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F4FD9" w14:textId="2652E5B1" w:rsidR="00E34AF8" w:rsidRDefault="0021208B" w:rsidP="00E34AF8">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O</w:t>
      </w:r>
      <w:r w:rsidR="00BD435F" w:rsidRPr="00E34AF8">
        <w:rPr>
          <w:rFonts w:ascii="Times New Roman" w:hAnsi="Times New Roman" w:cs="Times New Roman"/>
          <w:b/>
          <w:bCs/>
          <w:sz w:val="24"/>
          <w:szCs w:val="24"/>
          <w:lang w:val="en-US"/>
        </w:rPr>
        <w:t xml:space="preserve">f </w:t>
      </w:r>
      <w:r>
        <w:rPr>
          <w:rFonts w:ascii="Times New Roman" w:hAnsi="Times New Roman" w:cs="Times New Roman"/>
          <w:b/>
          <w:bCs/>
          <w:sz w:val="24"/>
          <w:szCs w:val="24"/>
          <w:lang w:val="en-US"/>
        </w:rPr>
        <w:t>T</w:t>
      </w:r>
      <w:r w:rsidR="00BD435F" w:rsidRPr="00E34AF8">
        <w:rPr>
          <w:rFonts w:ascii="Times New Roman" w:hAnsi="Times New Roman" w:cs="Times New Roman"/>
          <w:b/>
          <w:bCs/>
          <w:sz w:val="24"/>
          <w:szCs w:val="24"/>
          <w:lang w:val="en-US"/>
        </w:rPr>
        <w:t xml:space="preserve">ime </w:t>
      </w:r>
      <w:r>
        <w:rPr>
          <w:rFonts w:ascii="Times New Roman" w:hAnsi="Times New Roman" w:cs="Times New Roman"/>
          <w:b/>
          <w:bCs/>
          <w:sz w:val="24"/>
          <w:szCs w:val="24"/>
          <w:lang w:val="en-US"/>
        </w:rPr>
        <w:t>and</w:t>
      </w:r>
      <w:r w:rsidR="00BD435F" w:rsidRPr="00E34AF8">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T</w:t>
      </w:r>
      <w:r w:rsidR="00BD435F" w:rsidRPr="00E34AF8">
        <w:rPr>
          <w:rFonts w:ascii="Times New Roman" w:hAnsi="Times New Roman" w:cs="Times New Roman"/>
          <w:b/>
          <w:bCs/>
          <w:sz w:val="24"/>
          <w:szCs w:val="24"/>
          <w:lang w:val="en-US"/>
        </w:rPr>
        <w:t>iming:</w:t>
      </w:r>
      <w:r w:rsidR="00BD435F" w:rsidRPr="00E34AF8">
        <w:rPr>
          <w:rFonts w:ascii="Times New Roman" w:hAnsi="Times New Roman" w:cs="Times New Roman"/>
          <w:sz w:val="24"/>
          <w:szCs w:val="24"/>
          <w:lang w:val="en-US"/>
        </w:rPr>
        <w:t xml:space="preserve"> </w:t>
      </w:r>
    </w:p>
    <w:p w14:paraId="3487212E" w14:textId="584E4CA6" w:rsidR="00A1006A" w:rsidRPr="00E34AF8" w:rsidRDefault="0082488E" w:rsidP="00E34AF8">
      <w:pPr>
        <w:pStyle w:val="NoSpacing"/>
        <w:spacing w:line="480" w:lineRule="auto"/>
        <w:jc w:val="center"/>
        <w:rPr>
          <w:rFonts w:ascii="Times New Roman" w:hAnsi="Times New Roman" w:cs="Times New Roman"/>
          <w:b/>
          <w:bCs/>
          <w:sz w:val="24"/>
          <w:szCs w:val="24"/>
          <w:lang w:val="en-US"/>
        </w:rPr>
      </w:pPr>
      <w:r w:rsidRPr="00E34AF8">
        <w:rPr>
          <w:rFonts w:ascii="Times New Roman" w:hAnsi="Times New Roman" w:cs="Times New Roman"/>
          <w:b/>
          <w:bCs/>
          <w:sz w:val="24"/>
          <w:szCs w:val="24"/>
          <w:lang w:val="en-US"/>
        </w:rPr>
        <w:t>Internal Drainage Boards and w</w:t>
      </w:r>
      <w:r w:rsidR="00C9416E" w:rsidRPr="00E34AF8">
        <w:rPr>
          <w:rFonts w:ascii="Times New Roman" w:hAnsi="Times New Roman" w:cs="Times New Roman"/>
          <w:b/>
          <w:bCs/>
          <w:sz w:val="24"/>
          <w:szCs w:val="24"/>
          <w:lang w:val="en-US"/>
        </w:rPr>
        <w:t>ater level management in</w:t>
      </w:r>
      <w:r w:rsidR="00D85D93" w:rsidRPr="00E34AF8">
        <w:rPr>
          <w:rFonts w:ascii="Times New Roman" w:hAnsi="Times New Roman" w:cs="Times New Roman"/>
          <w:b/>
          <w:bCs/>
          <w:sz w:val="24"/>
          <w:szCs w:val="24"/>
          <w:lang w:val="en-US"/>
        </w:rPr>
        <w:t xml:space="preserve"> the River Hull Valley</w:t>
      </w:r>
    </w:p>
    <w:p w14:paraId="52D9126A" w14:textId="471548EB" w:rsidR="00E34AF8" w:rsidRPr="00E34AF8" w:rsidRDefault="00E34AF8" w:rsidP="00E34AF8">
      <w:pPr>
        <w:pStyle w:val="NoSpacing"/>
        <w:spacing w:line="480" w:lineRule="auto"/>
        <w:jc w:val="center"/>
        <w:rPr>
          <w:rFonts w:ascii="Times New Roman" w:hAnsi="Times New Roman" w:cs="Times New Roman"/>
          <w:b/>
          <w:bCs/>
          <w:sz w:val="24"/>
          <w:szCs w:val="24"/>
          <w:lang w:val="en-US"/>
        </w:rPr>
      </w:pPr>
    </w:p>
    <w:p w14:paraId="169B3C96" w14:textId="295D2955" w:rsidR="00E34AF8" w:rsidRPr="00E34AF8" w:rsidRDefault="00E34AF8" w:rsidP="00E34AF8">
      <w:pPr>
        <w:pStyle w:val="NoSpacing"/>
        <w:spacing w:line="480" w:lineRule="auto"/>
        <w:jc w:val="center"/>
        <w:rPr>
          <w:rFonts w:ascii="Times New Roman" w:hAnsi="Times New Roman" w:cs="Times New Roman"/>
          <w:b/>
          <w:bCs/>
          <w:sz w:val="24"/>
          <w:szCs w:val="24"/>
          <w:lang w:val="en-US"/>
        </w:rPr>
      </w:pPr>
      <w:r w:rsidRPr="00E34AF8">
        <w:rPr>
          <w:rFonts w:ascii="Times New Roman" w:hAnsi="Times New Roman" w:cs="Times New Roman"/>
          <w:b/>
          <w:bCs/>
          <w:sz w:val="24"/>
          <w:szCs w:val="24"/>
          <w:lang w:val="en-US"/>
        </w:rPr>
        <w:t>Greg Bankoff</w:t>
      </w:r>
    </w:p>
    <w:p w14:paraId="7607593F" w14:textId="098A033F" w:rsidR="00E34AF8" w:rsidRDefault="00E34AF8" w:rsidP="00E34AF8">
      <w:pPr>
        <w:pStyle w:val="NoSpacing"/>
        <w:spacing w:line="480" w:lineRule="auto"/>
        <w:jc w:val="center"/>
        <w:rPr>
          <w:rFonts w:ascii="Times New Roman" w:hAnsi="Times New Roman" w:cs="Times New Roman"/>
          <w:b/>
          <w:bCs/>
          <w:sz w:val="24"/>
          <w:szCs w:val="24"/>
          <w:lang w:val="en-US"/>
        </w:rPr>
      </w:pPr>
      <w:r w:rsidRPr="0021208B">
        <w:rPr>
          <w:rFonts w:ascii="Times New Roman" w:hAnsi="Times New Roman" w:cs="Times New Roman"/>
          <w:sz w:val="24"/>
          <w:szCs w:val="24"/>
          <w:lang w:val="en-US"/>
        </w:rPr>
        <w:t>Email:</w:t>
      </w:r>
      <w:r w:rsidR="0021208B">
        <w:rPr>
          <w:rFonts w:ascii="Times New Roman" w:hAnsi="Times New Roman" w:cs="Times New Roman"/>
          <w:b/>
          <w:bCs/>
          <w:sz w:val="24"/>
          <w:szCs w:val="24"/>
          <w:lang w:val="en-US"/>
        </w:rPr>
        <w:t xml:space="preserve"> </w:t>
      </w:r>
      <w:hyperlink r:id="rId8" w:history="1">
        <w:r w:rsidR="0021208B" w:rsidRPr="00DA55B3">
          <w:rPr>
            <w:rStyle w:val="Hyperlink"/>
            <w:rFonts w:ascii="Times New Roman" w:hAnsi="Times New Roman" w:cs="Times New Roman"/>
            <w:b/>
            <w:bCs/>
            <w:sz w:val="24"/>
            <w:szCs w:val="24"/>
            <w:lang w:val="en-US"/>
          </w:rPr>
          <w:t>G.Bankoff@hull.ac.uk</w:t>
        </w:r>
      </w:hyperlink>
    </w:p>
    <w:p w14:paraId="7B4EECAC" w14:textId="64895806" w:rsidR="00E34AF8" w:rsidRPr="0021208B" w:rsidRDefault="00E34AF8" w:rsidP="00E34AF8">
      <w:pPr>
        <w:pStyle w:val="NoSpacing"/>
        <w:spacing w:line="480" w:lineRule="auto"/>
        <w:jc w:val="center"/>
        <w:rPr>
          <w:rFonts w:ascii="Times New Roman" w:hAnsi="Times New Roman" w:cs="Times New Roman"/>
          <w:sz w:val="24"/>
          <w:szCs w:val="24"/>
          <w:lang w:val="en-US"/>
        </w:rPr>
      </w:pPr>
      <w:r w:rsidRPr="0021208B">
        <w:rPr>
          <w:rFonts w:ascii="Times New Roman" w:hAnsi="Times New Roman" w:cs="Times New Roman"/>
          <w:sz w:val="24"/>
          <w:szCs w:val="24"/>
          <w:lang w:val="en-US"/>
        </w:rPr>
        <w:t>UK</w:t>
      </w:r>
    </w:p>
    <w:p w14:paraId="710F0BBA" w14:textId="6941DD32" w:rsidR="00E34AF8" w:rsidRPr="00E34AF8" w:rsidRDefault="00E34AF8" w:rsidP="00E34AF8">
      <w:pPr>
        <w:pStyle w:val="NoSpacing"/>
        <w:spacing w:line="480" w:lineRule="auto"/>
        <w:rPr>
          <w:rFonts w:ascii="Times New Roman" w:hAnsi="Times New Roman" w:cs="Times New Roman"/>
          <w:b/>
          <w:bCs/>
          <w:sz w:val="24"/>
          <w:szCs w:val="24"/>
          <w:lang w:val="en-US"/>
        </w:rPr>
      </w:pPr>
    </w:p>
    <w:p w14:paraId="37CB2EDB" w14:textId="762873E9" w:rsidR="00E34AF8" w:rsidRPr="00E34AF8" w:rsidRDefault="00E34AF8" w:rsidP="00E34AF8">
      <w:pPr>
        <w:spacing w:line="480" w:lineRule="auto"/>
        <w:rPr>
          <w:lang w:val="en-US"/>
        </w:rPr>
      </w:pPr>
      <w:r w:rsidRPr="00E34AF8">
        <w:rPr>
          <w:b/>
          <w:bCs/>
          <w:color w:val="000000"/>
          <w:lang w:val="en-US"/>
        </w:rPr>
        <w:t>Abstract:</w:t>
      </w:r>
      <w:r w:rsidRPr="00E34AF8">
        <w:rPr>
          <w:color w:val="000000"/>
          <w:shd w:val="clear" w:color="auto" w:fill="FFFFFF"/>
          <w:lang w:val="en-US"/>
        </w:rPr>
        <w:t> This article applies a path-dependency approach to better understand the potentialities and limitations of non-main rivers in England. Using the River Hull Valley of the East Riding as an example, the study explores the underlying historical dynamics at work throughout the greater internal drainage board (IDB) network in terms of infrastructural and institutional lock-in that makes any substantial alteration to the system prohibitively difficult and expensive to reali</w:t>
      </w:r>
      <w:r w:rsidR="00E76F56">
        <w:rPr>
          <w:color w:val="000000"/>
          <w:shd w:val="clear" w:color="auto" w:fill="FFFFFF"/>
          <w:lang w:val="en-US"/>
        </w:rPr>
        <w:t>z</w:t>
      </w:r>
      <w:r w:rsidRPr="00E34AF8">
        <w:rPr>
          <w:color w:val="000000"/>
          <w:shd w:val="clear" w:color="auto" w:fill="FFFFFF"/>
          <w:lang w:val="en-US"/>
        </w:rPr>
        <w:t xml:space="preserve">e. Over the centuries, the accreted nature of the decisions made by these local water boards, influenced as much by what had already been done as by the demands of present exigencies, has shaped both the form and practice of the specific lowland landscape that characterizes certain parts of England. Adopting a methodology that combines archival research and oral history with interviews, focus group discussions, and transects of the local landscape in the company of knowledgeable resource persons, the research shows how the infrastructural lock-in of non-main local drainage systems only serves to reinforce the institutional lock-in – and vice versa. The article concludes by returning to the broader question of the successive role IDBs have played in the making of the English Lowlands and </w:t>
      </w:r>
      <w:r w:rsidR="00F23A0A">
        <w:rPr>
          <w:color w:val="000000"/>
          <w:shd w:val="clear" w:color="auto" w:fill="FFFFFF"/>
          <w:lang w:val="en-US"/>
        </w:rPr>
        <w:t>suggests that</w:t>
      </w:r>
      <w:r w:rsidRPr="00E34AF8">
        <w:rPr>
          <w:color w:val="000000"/>
          <w:shd w:val="clear" w:color="auto" w:fill="FFFFFF"/>
          <w:lang w:val="en-US"/>
        </w:rPr>
        <w:t>, in a time of increasing climatic uncertainty, they represent more an obstacle to change than an agency of transformation.</w:t>
      </w:r>
    </w:p>
    <w:p w14:paraId="1ECFC678" w14:textId="01A8AD27" w:rsidR="00E34AF8" w:rsidRPr="00E34AF8" w:rsidRDefault="00E34AF8" w:rsidP="00E34AF8">
      <w:pPr>
        <w:pStyle w:val="NoSpacing"/>
        <w:spacing w:line="480" w:lineRule="auto"/>
        <w:rPr>
          <w:rFonts w:ascii="Times New Roman" w:hAnsi="Times New Roman" w:cs="Times New Roman"/>
          <w:b/>
          <w:bCs/>
          <w:sz w:val="24"/>
          <w:szCs w:val="24"/>
          <w:lang w:val="en-US"/>
        </w:rPr>
      </w:pPr>
      <w:r w:rsidRPr="00E34AF8">
        <w:rPr>
          <w:rFonts w:ascii="Times New Roman" w:hAnsi="Times New Roman" w:cs="Times New Roman"/>
          <w:b/>
          <w:bCs/>
          <w:sz w:val="24"/>
          <w:szCs w:val="24"/>
          <w:lang w:val="en-US"/>
        </w:rPr>
        <w:t>[End of Abstract]</w:t>
      </w:r>
    </w:p>
    <w:p w14:paraId="3F10B734" w14:textId="77777777" w:rsidR="003E0B49" w:rsidRPr="00E34AF8" w:rsidRDefault="003E0B49" w:rsidP="00E34AF8">
      <w:pPr>
        <w:spacing w:line="480" w:lineRule="auto"/>
        <w:rPr>
          <w:lang w:val="en-US"/>
        </w:rPr>
      </w:pPr>
    </w:p>
    <w:p w14:paraId="174A4024" w14:textId="4E4DAEB1" w:rsidR="00412132" w:rsidRPr="00E34AF8" w:rsidRDefault="00E76F56"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a </w:t>
      </w:r>
      <w:r w:rsidR="00B06EDC" w:rsidRPr="00E34AF8">
        <w:rPr>
          <w:rFonts w:ascii="Times New Roman" w:hAnsi="Times New Roman" w:cs="Times New Roman"/>
          <w:sz w:val="24"/>
          <w:szCs w:val="24"/>
          <w:lang w:val="en-US"/>
        </w:rPr>
        <w:t>June 1940</w:t>
      </w:r>
      <w:r w:rsidR="00B06EDC">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412132" w:rsidRPr="00E34AF8">
        <w:rPr>
          <w:rFonts w:ascii="Times New Roman" w:hAnsi="Times New Roman" w:cs="Times New Roman"/>
          <w:sz w:val="24"/>
          <w:szCs w:val="24"/>
          <w:lang w:val="en-US"/>
        </w:rPr>
        <w:t xml:space="preserve">eport </w:t>
      </w:r>
      <w:r w:rsidR="00B06EDC">
        <w:rPr>
          <w:rFonts w:ascii="Times New Roman" w:hAnsi="Times New Roman" w:cs="Times New Roman"/>
          <w:sz w:val="24"/>
          <w:szCs w:val="24"/>
          <w:lang w:val="en-US"/>
        </w:rPr>
        <w:t xml:space="preserve">to </w:t>
      </w:r>
      <w:r w:rsidR="00B06EDC" w:rsidRPr="00E34AF8">
        <w:rPr>
          <w:rFonts w:ascii="Times New Roman" w:hAnsi="Times New Roman" w:cs="Times New Roman"/>
          <w:sz w:val="24"/>
          <w:szCs w:val="24"/>
          <w:lang w:val="en-US"/>
        </w:rPr>
        <w:t xml:space="preserve">the Cottingham Internal Drainage Board (IDB) </w:t>
      </w:r>
      <w:r w:rsidR="00412132" w:rsidRPr="00E34AF8">
        <w:rPr>
          <w:rFonts w:ascii="Times New Roman" w:hAnsi="Times New Roman" w:cs="Times New Roman"/>
          <w:sz w:val="24"/>
          <w:szCs w:val="24"/>
          <w:lang w:val="en-US"/>
        </w:rPr>
        <w:t xml:space="preserve">on the “bottlenecking” in one of their principal culverts, the engineer </w:t>
      </w:r>
      <w:r w:rsidR="00B06EDC">
        <w:rPr>
          <w:rFonts w:ascii="Times New Roman" w:hAnsi="Times New Roman" w:cs="Times New Roman"/>
          <w:sz w:val="24"/>
          <w:szCs w:val="24"/>
          <w:lang w:val="en-US"/>
        </w:rPr>
        <w:t>traced the root of</w:t>
      </w:r>
      <w:r w:rsidR="00412132" w:rsidRPr="00E34AF8">
        <w:rPr>
          <w:rFonts w:ascii="Times New Roman" w:hAnsi="Times New Roman" w:cs="Times New Roman"/>
          <w:sz w:val="24"/>
          <w:szCs w:val="24"/>
          <w:lang w:val="en-US"/>
        </w:rPr>
        <w:t xml:space="preserve"> the problem to the</w:t>
      </w:r>
      <w:r w:rsidR="00B06EDC">
        <w:rPr>
          <w:rFonts w:ascii="Times New Roman" w:hAnsi="Times New Roman" w:cs="Times New Roman"/>
          <w:sz w:val="24"/>
          <w:szCs w:val="24"/>
          <w:lang w:val="en-US"/>
        </w:rPr>
        <w:t xml:space="preserve"> fact that the</w:t>
      </w:r>
      <w:r w:rsidR="00412132" w:rsidRPr="00E34AF8">
        <w:rPr>
          <w:rFonts w:ascii="Times New Roman" w:hAnsi="Times New Roman" w:cs="Times New Roman"/>
          <w:sz w:val="24"/>
          <w:szCs w:val="24"/>
          <w:lang w:val="en-US"/>
        </w:rPr>
        <w:t xml:space="preserve"> culvert </w:t>
      </w:r>
      <w:r w:rsidR="00B06EDC">
        <w:rPr>
          <w:rFonts w:ascii="Times New Roman" w:hAnsi="Times New Roman" w:cs="Times New Roman"/>
          <w:sz w:val="24"/>
          <w:szCs w:val="24"/>
          <w:lang w:val="en-US"/>
        </w:rPr>
        <w:t>had not been</w:t>
      </w:r>
      <w:r w:rsidR="000736D3" w:rsidRPr="00E34AF8">
        <w:rPr>
          <w:rFonts w:ascii="Times New Roman" w:hAnsi="Times New Roman" w:cs="Times New Roman"/>
          <w:sz w:val="24"/>
          <w:szCs w:val="24"/>
          <w:lang w:val="en-US"/>
        </w:rPr>
        <w:t xml:space="preserve"> “</w:t>
      </w:r>
      <w:r w:rsidR="00412132" w:rsidRPr="00E34AF8">
        <w:rPr>
          <w:rFonts w:ascii="Times New Roman" w:hAnsi="Times New Roman" w:cs="Times New Roman"/>
          <w:sz w:val="24"/>
          <w:szCs w:val="24"/>
          <w:lang w:val="en-US"/>
        </w:rPr>
        <w:t>constructed as a whole, but piecemeal over a considerable number of years, and by different parties, so that it is not of uniform section and construction throughout.”</w:t>
      </w:r>
      <w:r w:rsidR="00412132" w:rsidRPr="00E34AF8">
        <w:rPr>
          <w:rFonts w:ascii="Times New Roman" w:hAnsi="Times New Roman" w:cs="Times New Roman"/>
          <w:sz w:val="24"/>
          <w:szCs w:val="24"/>
          <w:vertAlign w:val="superscript"/>
        </w:rPr>
        <w:endnoteReference w:id="1"/>
      </w:r>
      <w:r w:rsidR="00412132" w:rsidRPr="00E34AF8">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00412132" w:rsidRPr="00E34AF8">
        <w:rPr>
          <w:rFonts w:ascii="Times New Roman" w:hAnsi="Times New Roman" w:cs="Times New Roman"/>
          <w:sz w:val="24"/>
          <w:szCs w:val="24"/>
          <w:lang w:val="en-US"/>
        </w:rPr>
        <w:t xml:space="preserve"> </w:t>
      </w:r>
      <w:r>
        <w:rPr>
          <w:rFonts w:ascii="Times New Roman" w:hAnsi="Times New Roman" w:cs="Times New Roman"/>
          <w:sz w:val="24"/>
          <w:szCs w:val="24"/>
          <w:lang w:val="en-US"/>
        </w:rPr>
        <w:t>otherwise</w:t>
      </w:r>
      <w:r w:rsidR="00412132" w:rsidRPr="00E34AF8">
        <w:rPr>
          <w:rFonts w:ascii="Times New Roman" w:hAnsi="Times New Roman" w:cs="Times New Roman"/>
          <w:sz w:val="24"/>
          <w:szCs w:val="24"/>
          <w:lang w:val="en-US"/>
        </w:rPr>
        <w:t xml:space="preserve"> mundane </w:t>
      </w:r>
      <w:r>
        <w:rPr>
          <w:rFonts w:ascii="Times New Roman" w:hAnsi="Times New Roman" w:cs="Times New Roman"/>
          <w:sz w:val="24"/>
          <w:szCs w:val="24"/>
          <w:lang w:val="en-US"/>
        </w:rPr>
        <w:t>explanation</w:t>
      </w:r>
      <w:r w:rsidR="00412132" w:rsidRPr="00E34AF8">
        <w:rPr>
          <w:rFonts w:ascii="Times New Roman" w:hAnsi="Times New Roman" w:cs="Times New Roman"/>
          <w:sz w:val="24"/>
          <w:szCs w:val="24"/>
          <w:lang w:val="en-US"/>
        </w:rPr>
        <w:t xml:space="preserve"> </w:t>
      </w:r>
      <w:r w:rsidR="00D0784C">
        <w:rPr>
          <w:rFonts w:ascii="Times New Roman" w:hAnsi="Times New Roman" w:cs="Times New Roman"/>
          <w:sz w:val="24"/>
          <w:szCs w:val="24"/>
          <w:lang w:val="en-US"/>
        </w:rPr>
        <w:t xml:space="preserve">of </w:t>
      </w:r>
      <w:r w:rsidR="00412132" w:rsidRPr="00E34AF8">
        <w:rPr>
          <w:rFonts w:ascii="Times New Roman" w:hAnsi="Times New Roman" w:cs="Times New Roman"/>
          <w:sz w:val="24"/>
          <w:szCs w:val="24"/>
          <w:lang w:val="en-US"/>
        </w:rPr>
        <w:t xml:space="preserve">the difficulties posed in resolving </w:t>
      </w:r>
      <w:r>
        <w:rPr>
          <w:rFonts w:ascii="Times New Roman" w:hAnsi="Times New Roman" w:cs="Times New Roman"/>
          <w:sz w:val="24"/>
          <w:szCs w:val="24"/>
          <w:lang w:val="en-US"/>
        </w:rPr>
        <w:t>a routine problem</w:t>
      </w:r>
      <w:r w:rsidR="00412132" w:rsidRPr="00E34AF8">
        <w:rPr>
          <w:rFonts w:ascii="Times New Roman" w:hAnsi="Times New Roman" w:cs="Times New Roman"/>
          <w:sz w:val="24"/>
          <w:szCs w:val="24"/>
          <w:lang w:val="en-US"/>
        </w:rPr>
        <w:t xml:space="preserve"> e</w:t>
      </w:r>
      <w:r w:rsidR="00B33D6B" w:rsidRPr="00E34AF8">
        <w:rPr>
          <w:rFonts w:ascii="Times New Roman" w:hAnsi="Times New Roman" w:cs="Times New Roman"/>
          <w:sz w:val="24"/>
          <w:szCs w:val="24"/>
          <w:lang w:val="en-US"/>
        </w:rPr>
        <w:t>pitomizes</w:t>
      </w:r>
      <w:r>
        <w:rPr>
          <w:rFonts w:ascii="Times New Roman" w:hAnsi="Times New Roman" w:cs="Times New Roman"/>
          <w:sz w:val="24"/>
          <w:szCs w:val="24"/>
          <w:lang w:val="en-US"/>
        </w:rPr>
        <w:t xml:space="preserve"> </w:t>
      </w:r>
      <w:r w:rsidR="00412132" w:rsidRPr="00E34AF8">
        <w:rPr>
          <w:rFonts w:ascii="Times New Roman" w:hAnsi="Times New Roman" w:cs="Times New Roman"/>
          <w:sz w:val="24"/>
          <w:szCs w:val="24"/>
          <w:lang w:val="en-US"/>
        </w:rPr>
        <w:t xml:space="preserve">the drainage history of the </w:t>
      </w:r>
      <w:r w:rsidR="006D2C71" w:rsidRPr="00E34AF8">
        <w:rPr>
          <w:rFonts w:ascii="Times New Roman" w:hAnsi="Times New Roman" w:cs="Times New Roman"/>
          <w:sz w:val="24"/>
          <w:szCs w:val="24"/>
          <w:lang w:val="en-US"/>
        </w:rPr>
        <w:t xml:space="preserve">River </w:t>
      </w:r>
      <w:r w:rsidR="00412132" w:rsidRPr="00E34AF8">
        <w:rPr>
          <w:rFonts w:ascii="Times New Roman" w:hAnsi="Times New Roman" w:cs="Times New Roman"/>
          <w:sz w:val="24"/>
          <w:szCs w:val="24"/>
          <w:lang w:val="en-US"/>
        </w:rPr>
        <w:t>Hull Valley in the East Riding of Yorkshire</w:t>
      </w:r>
      <w:r w:rsidR="00CF49DA" w:rsidRPr="00E34AF8">
        <w:rPr>
          <w:rFonts w:ascii="Times New Roman" w:hAnsi="Times New Roman" w:cs="Times New Roman"/>
          <w:sz w:val="24"/>
          <w:szCs w:val="24"/>
          <w:lang w:val="en-US"/>
        </w:rPr>
        <w:t xml:space="preserve">, </w:t>
      </w:r>
      <w:r w:rsidR="00412132" w:rsidRPr="00E34AF8">
        <w:rPr>
          <w:rFonts w:ascii="Times New Roman" w:hAnsi="Times New Roman" w:cs="Times New Roman"/>
          <w:sz w:val="24"/>
          <w:szCs w:val="24"/>
          <w:lang w:val="en-US"/>
        </w:rPr>
        <w:t>and</w:t>
      </w:r>
      <w:r w:rsidR="00CF49DA" w:rsidRPr="00E34AF8">
        <w:rPr>
          <w:rFonts w:ascii="Times New Roman" w:hAnsi="Times New Roman" w:cs="Times New Roman"/>
          <w:sz w:val="24"/>
          <w:szCs w:val="24"/>
          <w:lang w:val="en-US"/>
        </w:rPr>
        <w:t xml:space="preserve"> stands as an exemplar for the </w:t>
      </w:r>
      <w:r w:rsidR="00412132" w:rsidRPr="00E34AF8">
        <w:rPr>
          <w:rFonts w:ascii="Times New Roman" w:hAnsi="Times New Roman" w:cs="Times New Roman"/>
          <w:sz w:val="24"/>
          <w:szCs w:val="24"/>
          <w:lang w:val="en-US"/>
        </w:rPr>
        <w:t xml:space="preserve">problematic development </w:t>
      </w:r>
      <w:r w:rsidR="00CF49DA" w:rsidRPr="00E34AF8">
        <w:rPr>
          <w:rFonts w:ascii="Times New Roman" w:hAnsi="Times New Roman" w:cs="Times New Roman"/>
          <w:sz w:val="24"/>
          <w:szCs w:val="24"/>
          <w:lang w:val="en-US"/>
        </w:rPr>
        <w:t xml:space="preserve">of non-main watercourses in much of lowland England </w:t>
      </w:r>
      <w:r w:rsidR="00412132" w:rsidRPr="00E34AF8">
        <w:rPr>
          <w:rFonts w:ascii="Times New Roman" w:hAnsi="Times New Roman" w:cs="Times New Roman"/>
          <w:sz w:val="24"/>
          <w:szCs w:val="24"/>
          <w:lang w:val="en-US"/>
        </w:rPr>
        <w:t>over the centuries.</w:t>
      </w:r>
    </w:p>
    <w:p w14:paraId="7E4F0909" w14:textId="2A510E3C" w:rsidR="00412132" w:rsidRPr="00E34AF8" w:rsidRDefault="00F5355D"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B06EDC">
        <w:rPr>
          <w:rFonts w:ascii="Times New Roman" w:hAnsi="Times New Roman" w:cs="Times New Roman"/>
          <w:sz w:val="24"/>
          <w:szCs w:val="24"/>
          <w:lang w:val="en-US"/>
        </w:rPr>
        <w:t>N</w:t>
      </w:r>
      <w:r w:rsidR="00412132" w:rsidRPr="00E34AF8">
        <w:rPr>
          <w:rFonts w:ascii="Times New Roman" w:hAnsi="Times New Roman" w:cs="Times New Roman"/>
          <w:sz w:val="24"/>
          <w:szCs w:val="24"/>
          <w:lang w:val="en-US"/>
        </w:rPr>
        <w:t xml:space="preserve">o one set out to comprehensively plan the drainage of the </w:t>
      </w:r>
      <w:r w:rsidR="006D2C71" w:rsidRPr="00E34AF8">
        <w:rPr>
          <w:rFonts w:ascii="Times New Roman" w:hAnsi="Times New Roman" w:cs="Times New Roman"/>
          <w:sz w:val="24"/>
          <w:szCs w:val="24"/>
          <w:lang w:val="en-US"/>
        </w:rPr>
        <w:t xml:space="preserve">River </w:t>
      </w:r>
      <w:r w:rsidR="00412132" w:rsidRPr="00E34AF8">
        <w:rPr>
          <w:rFonts w:ascii="Times New Roman" w:hAnsi="Times New Roman" w:cs="Times New Roman"/>
          <w:sz w:val="24"/>
          <w:szCs w:val="24"/>
          <w:lang w:val="en-US"/>
        </w:rPr>
        <w:t>Hull Valley, a series of marshlands that seasonally flooded</w:t>
      </w:r>
      <w:r w:rsidR="000736D3" w:rsidRPr="00E34AF8">
        <w:rPr>
          <w:rFonts w:ascii="Times New Roman" w:hAnsi="Times New Roman" w:cs="Times New Roman"/>
          <w:sz w:val="24"/>
          <w:szCs w:val="24"/>
          <w:lang w:val="en-US"/>
        </w:rPr>
        <w:t>,</w:t>
      </w:r>
      <w:r w:rsidR="00412132" w:rsidRPr="00E34AF8">
        <w:rPr>
          <w:rFonts w:ascii="Times New Roman" w:hAnsi="Times New Roman" w:cs="Times New Roman"/>
          <w:sz w:val="24"/>
          <w:szCs w:val="24"/>
          <w:lang w:val="en-US"/>
        </w:rPr>
        <w:t xml:space="preserve"> and there was no “master” plan for the area, though several </w:t>
      </w:r>
      <w:r w:rsidR="000736D3" w:rsidRPr="00E34AF8">
        <w:rPr>
          <w:rFonts w:ascii="Times New Roman" w:hAnsi="Times New Roman" w:cs="Times New Roman"/>
          <w:sz w:val="24"/>
          <w:szCs w:val="24"/>
          <w:lang w:val="en-US"/>
        </w:rPr>
        <w:t>were</w:t>
      </w:r>
      <w:r w:rsidR="00412132" w:rsidRPr="00E34AF8">
        <w:rPr>
          <w:rFonts w:ascii="Times New Roman" w:hAnsi="Times New Roman" w:cs="Times New Roman"/>
          <w:sz w:val="24"/>
          <w:szCs w:val="24"/>
          <w:lang w:val="en-US"/>
        </w:rPr>
        <w:t xml:space="preserve"> mooted at various times. Rather, over a period of </w:t>
      </w:r>
      <w:r w:rsidR="00B06EDC">
        <w:rPr>
          <w:rFonts w:ascii="Times New Roman" w:hAnsi="Times New Roman" w:cs="Times New Roman"/>
          <w:sz w:val="24"/>
          <w:szCs w:val="24"/>
          <w:lang w:val="en-US"/>
        </w:rPr>
        <w:t>nine hundred</w:t>
      </w:r>
      <w:r w:rsidR="00B06EDC" w:rsidRPr="00E34AF8">
        <w:rPr>
          <w:rFonts w:ascii="Times New Roman" w:hAnsi="Times New Roman" w:cs="Times New Roman"/>
          <w:sz w:val="24"/>
          <w:szCs w:val="24"/>
          <w:lang w:val="en-US"/>
        </w:rPr>
        <w:t xml:space="preserve"> </w:t>
      </w:r>
      <w:r w:rsidR="00412132" w:rsidRPr="00E34AF8">
        <w:rPr>
          <w:rFonts w:ascii="Times New Roman" w:hAnsi="Times New Roman" w:cs="Times New Roman"/>
          <w:sz w:val="24"/>
          <w:szCs w:val="24"/>
          <w:lang w:val="en-US"/>
        </w:rPr>
        <w:t>years, a network of dikes and drains, of sluices and spillways, of penstocks and pumps expanded</w:t>
      </w:r>
      <w:r w:rsidR="005252DE">
        <w:rPr>
          <w:rFonts w:ascii="Times New Roman" w:hAnsi="Times New Roman" w:cs="Times New Roman"/>
          <w:sz w:val="24"/>
          <w:szCs w:val="24"/>
          <w:lang w:val="en-US"/>
        </w:rPr>
        <w:t xml:space="preserve"> </w:t>
      </w:r>
      <w:r w:rsidR="00412132" w:rsidRPr="00E34AF8">
        <w:rPr>
          <w:rFonts w:ascii="Times New Roman" w:hAnsi="Times New Roman" w:cs="Times New Roman"/>
          <w:sz w:val="24"/>
          <w:szCs w:val="24"/>
          <w:lang w:val="en-US"/>
        </w:rPr>
        <w:t xml:space="preserve">piecemeal into the system that exists today. Nor did the authors of this expansion share a common purpose in what they were doing: to some it was about facilitating transport, to most it was about improving drainage, and to still others it was about flood mitigation. Each faction had its own priorities and what served for one was not necessarily in the best interests of the others. The nature of this infrastructure, however, the time in labor and money to dig the drains, raise the dikes, and build the bridges, meant that decisions once made were costly to alter and the range of practical alternatives limited. Moreover, once entrenched, the people and institutions that ran these networks had vested interests in maintaining the existing system and had little stomach for radical change that might affect their own positions </w:t>
      </w:r>
      <w:r w:rsidR="0082488E" w:rsidRPr="00E34AF8">
        <w:rPr>
          <w:rFonts w:ascii="Times New Roman" w:hAnsi="Times New Roman" w:cs="Times New Roman"/>
          <w:sz w:val="24"/>
          <w:szCs w:val="24"/>
          <w:lang w:val="en-US"/>
        </w:rPr>
        <w:t>negatively</w:t>
      </w:r>
      <w:r w:rsidR="00412132" w:rsidRPr="00E34AF8">
        <w:rPr>
          <w:rFonts w:ascii="Times New Roman" w:hAnsi="Times New Roman" w:cs="Times New Roman"/>
          <w:sz w:val="24"/>
          <w:szCs w:val="24"/>
          <w:lang w:val="en-US"/>
        </w:rPr>
        <w:t>. The historical sequence in which contingent events</w:t>
      </w:r>
      <w:r>
        <w:rPr>
          <w:rFonts w:ascii="Times New Roman" w:hAnsi="Times New Roman" w:cs="Times New Roman"/>
          <w:sz w:val="24"/>
          <w:szCs w:val="24"/>
          <w:lang w:val="en-US"/>
        </w:rPr>
        <w:t xml:space="preserve"> </w:t>
      </w:r>
      <w:r w:rsidR="00412132" w:rsidRPr="00E34AF8">
        <w:rPr>
          <w:rFonts w:ascii="Times New Roman" w:hAnsi="Times New Roman" w:cs="Times New Roman"/>
          <w:sz w:val="24"/>
          <w:szCs w:val="24"/>
          <w:lang w:val="en-US"/>
        </w:rPr>
        <w:t>set</w:t>
      </w:r>
      <w:r w:rsidR="00B33D6B" w:rsidRPr="00E34AF8">
        <w:rPr>
          <w:rFonts w:ascii="Times New Roman" w:hAnsi="Times New Roman" w:cs="Times New Roman"/>
          <w:sz w:val="24"/>
          <w:szCs w:val="24"/>
          <w:lang w:val="en-US"/>
        </w:rPr>
        <w:t>s</w:t>
      </w:r>
      <w:r w:rsidR="00412132" w:rsidRPr="00E34AF8">
        <w:rPr>
          <w:rFonts w:ascii="Times New Roman" w:hAnsi="Times New Roman" w:cs="Times New Roman"/>
          <w:sz w:val="24"/>
          <w:szCs w:val="24"/>
          <w:lang w:val="en-US"/>
        </w:rPr>
        <w:t xml:space="preserve"> in motion institutional patterns or chains of events that have deterministic properties can best be described as path-dependent, and the resultant system is one characterized by “lock-in</w:t>
      </w:r>
      <w:r>
        <w:rPr>
          <w:rFonts w:ascii="Times New Roman" w:hAnsi="Times New Roman" w:cs="Times New Roman"/>
          <w:sz w:val="24"/>
          <w:szCs w:val="24"/>
          <w:lang w:val="en-US"/>
        </w:rPr>
        <w:t>,</w:t>
      </w:r>
      <w:r w:rsidR="00412132" w:rsidRPr="00E34AF8">
        <w:rPr>
          <w:rFonts w:ascii="Times New Roman" w:hAnsi="Times New Roman" w:cs="Times New Roman"/>
          <w:sz w:val="24"/>
          <w:szCs w:val="24"/>
          <w:lang w:val="en-US"/>
        </w:rPr>
        <w:t>” in which the positive feedbacks produced by the prevalent structural or institutional pattern make it extremely difficult to modify or abolish what is already there.</w:t>
      </w:r>
      <w:r w:rsidR="008F36D8" w:rsidRPr="00E34AF8">
        <w:rPr>
          <w:rStyle w:val="EndnoteReference"/>
          <w:rFonts w:ascii="Times New Roman" w:hAnsi="Times New Roman" w:cs="Times New Roman"/>
          <w:sz w:val="24"/>
          <w:szCs w:val="24"/>
          <w:lang w:val="en-US"/>
        </w:rPr>
        <w:endnoteReference w:id="2"/>
      </w:r>
      <w:r w:rsidR="00412132" w:rsidRPr="00E34AF8">
        <w:rPr>
          <w:rFonts w:ascii="Times New Roman" w:hAnsi="Times New Roman" w:cs="Times New Roman"/>
          <w:sz w:val="24"/>
          <w:szCs w:val="24"/>
          <w:lang w:val="en-US"/>
        </w:rPr>
        <w:t xml:space="preserve"> The history of drainage in the River Hull Valley and the challenges that it and other lowland regions of England currently face can only fully be understood in these terms.</w:t>
      </w:r>
    </w:p>
    <w:p w14:paraId="5FDF5904" w14:textId="227A2FEC" w:rsidR="00B17FBD" w:rsidRDefault="00F5355D"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116EB6" w:rsidRPr="00E34AF8">
        <w:rPr>
          <w:rFonts w:ascii="Times New Roman" w:hAnsi="Times New Roman" w:cs="Times New Roman"/>
          <w:sz w:val="24"/>
          <w:szCs w:val="24"/>
          <w:lang w:val="en-US"/>
        </w:rPr>
        <w:t xml:space="preserve">The history of the River Hull Valley has been largely sketched out in the last </w:t>
      </w:r>
      <w:r w:rsidR="00116EB6">
        <w:rPr>
          <w:rFonts w:ascii="Times New Roman" w:hAnsi="Times New Roman" w:cs="Times New Roman"/>
          <w:sz w:val="24"/>
          <w:szCs w:val="24"/>
          <w:lang w:val="en-US"/>
        </w:rPr>
        <w:t>eighty</w:t>
      </w:r>
      <w:r w:rsidR="00116EB6" w:rsidRPr="00E34AF8">
        <w:rPr>
          <w:rFonts w:ascii="Times New Roman" w:hAnsi="Times New Roman" w:cs="Times New Roman"/>
          <w:sz w:val="24"/>
          <w:szCs w:val="24"/>
          <w:lang w:val="en-US"/>
        </w:rPr>
        <w:t xml:space="preserve"> years. It forms part of a wider genre of drainage history, touched upon by landscape historians, that mainly precedes the emergence of environmental history as a sub-discipline.</w:t>
      </w:r>
      <w:r w:rsidR="00116EB6" w:rsidRPr="00E34AF8">
        <w:rPr>
          <w:rStyle w:val="EndnoteReference"/>
          <w:rFonts w:ascii="Times New Roman" w:hAnsi="Times New Roman" w:cs="Times New Roman"/>
          <w:sz w:val="24"/>
          <w:szCs w:val="24"/>
          <w:lang w:val="en-US"/>
        </w:rPr>
        <w:endnoteReference w:id="3"/>
      </w:r>
      <w:r w:rsidR="00116EB6" w:rsidRPr="00E34AF8">
        <w:rPr>
          <w:rFonts w:ascii="Times New Roman" w:hAnsi="Times New Roman" w:cs="Times New Roman"/>
          <w:sz w:val="24"/>
          <w:szCs w:val="24"/>
          <w:lang w:val="en-US"/>
        </w:rPr>
        <w:t xml:space="preserve"> The script for this narrative mainly follows a familiar trope, one that includes a persistent struggle in the face of environmental problems and human mismanagement that is ultimately rewarded by success as formally uncultivated “wastelands” are transformed into highly productive landscapes.</w:t>
      </w:r>
      <w:r w:rsidR="00116EB6" w:rsidRPr="00E34AF8">
        <w:rPr>
          <w:rStyle w:val="EndnoteReference"/>
          <w:rFonts w:ascii="Times New Roman" w:hAnsi="Times New Roman" w:cs="Times New Roman"/>
          <w:sz w:val="24"/>
          <w:szCs w:val="24"/>
          <w:lang w:val="en-US"/>
        </w:rPr>
        <w:t xml:space="preserve"> </w:t>
      </w:r>
      <w:r w:rsidR="00116EB6" w:rsidRPr="00E34AF8">
        <w:rPr>
          <w:rStyle w:val="EndnoteReference"/>
          <w:rFonts w:ascii="Times New Roman" w:hAnsi="Times New Roman" w:cs="Times New Roman"/>
          <w:sz w:val="24"/>
          <w:szCs w:val="24"/>
          <w:lang w:val="en-US"/>
        </w:rPr>
        <w:endnoteReference w:id="4"/>
      </w:r>
      <w:r w:rsidR="00116EB6" w:rsidRPr="00E34AF8">
        <w:rPr>
          <w:rFonts w:ascii="Times New Roman" w:hAnsi="Times New Roman" w:cs="Times New Roman"/>
          <w:sz w:val="24"/>
          <w:szCs w:val="24"/>
          <w:lang w:val="en-US"/>
        </w:rPr>
        <w:t xml:space="preserve"> What is usually missing from the storyline is any analysis of how the past lives on in the inherited physical and social infrastructure of the present. The options available to today’s decision-makers about tomorrow’s future are largely circumscribed by the decisions taken by local landowners in the past for reasons that may have little to do with current realities. Though this relationship may seem obvious and those largely making current decisions recognize the importance of historical circumstances, the deterministic properties that a chain of events sets in motion are rarely understood. </w:t>
      </w:r>
    </w:p>
    <w:p w14:paraId="10C3BCCE" w14:textId="5124A6C4" w:rsidR="002341EA" w:rsidRPr="00E34AF8" w:rsidRDefault="00B17FBD"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12132" w:rsidRPr="00E34AF8">
        <w:rPr>
          <w:rFonts w:ascii="Times New Roman" w:hAnsi="Times New Roman" w:cs="Times New Roman"/>
          <w:sz w:val="24"/>
          <w:szCs w:val="24"/>
          <w:lang w:val="en-US"/>
        </w:rPr>
        <w:t>The institution that oversaw th</w:t>
      </w:r>
      <w:r w:rsidR="00116EB6">
        <w:rPr>
          <w:rFonts w:ascii="Times New Roman" w:hAnsi="Times New Roman" w:cs="Times New Roman"/>
          <w:sz w:val="24"/>
          <w:szCs w:val="24"/>
          <w:lang w:val="en-US"/>
        </w:rPr>
        <w:t>e</w:t>
      </w:r>
      <w:r w:rsidR="00412132" w:rsidRPr="00E34AF8">
        <w:rPr>
          <w:rFonts w:ascii="Times New Roman" w:hAnsi="Times New Roman" w:cs="Times New Roman"/>
          <w:sz w:val="24"/>
          <w:szCs w:val="24"/>
          <w:lang w:val="en-US"/>
        </w:rPr>
        <w:t xml:space="preserve"> </w:t>
      </w:r>
      <w:r w:rsidR="00116EB6">
        <w:rPr>
          <w:rFonts w:ascii="Times New Roman" w:hAnsi="Times New Roman" w:cs="Times New Roman"/>
          <w:sz w:val="24"/>
          <w:szCs w:val="24"/>
          <w:lang w:val="en-US"/>
        </w:rPr>
        <w:t>drainage of the River Hull Valley</w:t>
      </w:r>
      <w:r w:rsidR="00412132" w:rsidRPr="00E34AF8">
        <w:rPr>
          <w:rFonts w:ascii="Times New Roman" w:hAnsi="Times New Roman" w:cs="Times New Roman"/>
          <w:sz w:val="24"/>
          <w:szCs w:val="24"/>
          <w:lang w:val="en-US"/>
        </w:rPr>
        <w:t xml:space="preserve">, </w:t>
      </w:r>
      <w:r w:rsidR="004F019F" w:rsidRPr="00E34AF8">
        <w:rPr>
          <w:rFonts w:ascii="Times New Roman" w:hAnsi="Times New Roman" w:cs="Times New Roman"/>
          <w:sz w:val="24"/>
          <w:szCs w:val="24"/>
          <w:lang w:val="en-US"/>
        </w:rPr>
        <w:t xml:space="preserve">the </w:t>
      </w:r>
      <w:r w:rsidR="00412132" w:rsidRPr="00E34AF8">
        <w:rPr>
          <w:rFonts w:ascii="Times New Roman" w:hAnsi="Times New Roman" w:cs="Times New Roman"/>
          <w:sz w:val="24"/>
          <w:szCs w:val="24"/>
          <w:lang w:val="en-US"/>
        </w:rPr>
        <w:t xml:space="preserve">IDB and </w:t>
      </w:r>
      <w:r w:rsidR="004F019F" w:rsidRPr="00E34AF8">
        <w:rPr>
          <w:rFonts w:ascii="Times New Roman" w:hAnsi="Times New Roman" w:cs="Times New Roman"/>
          <w:sz w:val="24"/>
          <w:szCs w:val="24"/>
          <w:lang w:val="en-US"/>
        </w:rPr>
        <w:t>its</w:t>
      </w:r>
      <w:r w:rsidR="00412132" w:rsidRPr="00E34AF8">
        <w:rPr>
          <w:rFonts w:ascii="Times New Roman" w:hAnsi="Times New Roman" w:cs="Times New Roman"/>
          <w:sz w:val="24"/>
          <w:szCs w:val="24"/>
          <w:lang w:val="en-US"/>
        </w:rPr>
        <w:t xml:space="preserve"> predecessors, w</w:t>
      </w:r>
      <w:r w:rsidR="004F019F" w:rsidRPr="00E34AF8">
        <w:rPr>
          <w:rFonts w:ascii="Times New Roman" w:hAnsi="Times New Roman" w:cs="Times New Roman"/>
          <w:sz w:val="24"/>
          <w:szCs w:val="24"/>
          <w:lang w:val="en-US"/>
        </w:rPr>
        <w:t>as</w:t>
      </w:r>
      <w:r w:rsidR="00412132" w:rsidRPr="00E34AF8">
        <w:rPr>
          <w:rFonts w:ascii="Times New Roman" w:hAnsi="Times New Roman" w:cs="Times New Roman"/>
          <w:sz w:val="24"/>
          <w:szCs w:val="24"/>
          <w:lang w:val="en-US"/>
        </w:rPr>
        <w:t xml:space="preserve"> entirely local in both composition and reach. </w:t>
      </w:r>
      <w:r w:rsidR="004F019F" w:rsidRPr="00E34AF8">
        <w:rPr>
          <w:rFonts w:ascii="Times New Roman" w:hAnsi="Times New Roman" w:cs="Times New Roman"/>
          <w:sz w:val="24"/>
          <w:szCs w:val="24"/>
          <w:lang w:val="en-US"/>
        </w:rPr>
        <w:t>Its</w:t>
      </w:r>
      <w:r w:rsidR="00166FC2" w:rsidRPr="00E34AF8">
        <w:rPr>
          <w:rFonts w:ascii="Times New Roman" w:hAnsi="Times New Roman" w:cs="Times New Roman"/>
          <w:sz w:val="24"/>
          <w:szCs w:val="24"/>
          <w:lang w:val="en-US"/>
        </w:rPr>
        <w:t xml:space="preserve"> </w:t>
      </w:r>
      <w:r w:rsidR="00D2405E" w:rsidRPr="00E34AF8">
        <w:rPr>
          <w:rFonts w:ascii="Times New Roman" w:hAnsi="Times New Roman" w:cs="Times New Roman"/>
          <w:sz w:val="24"/>
          <w:szCs w:val="24"/>
          <w:lang w:val="en-US"/>
        </w:rPr>
        <w:t xml:space="preserve">history </w:t>
      </w:r>
      <w:r w:rsidR="00166FC2" w:rsidRPr="00E34AF8">
        <w:rPr>
          <w:rFonts w:ascii="Times New Roman" w:hAnsi="Times New Roman" w:cs="Times New Roman"/>
          <w:sz w:val="24"/>
          <w:szCs w:val="24"/>
          <w:lang w:val="en-US"/>
        </w:rPr>
        <w:t>is not well known</w:t>
      </w:r>
      <w:r w:rsidR="00EA4BFC" w:rsidRPr="00E34AF8">
        <w:rPr>
          <w:rFonts w:ascii="Times New Roman" w:hAnsi="Times New Roman" w:cs="Times New Roman"/>
          <w:sz w:val="24"/>
          <w:szCs w:val="24"/>
          <w:lang w:val="en-US"/>
        </w:rPr>
        <w:t xml:space="preserve">; indeed, most people </w:t>
      </w:r>
      <w:r w:rsidR="00412132" w:rsidRPr="00E34AF8">
        <w:rPr>
          <w:rFonts w:ascii="Times New Roman" w:hAnsi="Times New Roman" w:cs="Times New Roman"/>
          <w:sz w:val="24"/>
          <w:szCs w:val="24"/>
          <w:lang w:val="en-US"/>
        </w:rPr>
        <w:t xml:space="preserve">in England today </w:t>
      </w:r>
      <w:r w:rsidR="00EA4BFC" w:rsidRPr="00E34AF8">
        <w:rPr>
          <w:rFonts w:ascii="Times New Roman" w:hAnsi="Times New Roman" w:cs="Times New Roman"/>
          <w:sz w:val="24"/>
          <w:szCs w:val="24"/>
          <w:lang w:val="en-US"/>
        </w:rPr>
        <w:t xml:space="preserve">have never heard of </w:t>
      </w:r>
      <w:r w:rsidR="00717C3B" w:rsidRPr="00E34AF8">
        <w:rPr>
          <w:rFonts w:ascii="Times New Roman" w:hAnsi="Times New Roman" w:cs="Times New Roman"/>
          <w:sz w:val="24"/>
          <w:szCs w:val="24"/>
          <w:lang w:val="en-US"/>
        </w:rPr>
        <w:t>IDBs</w:t>
      </w:r>
      <w:r w:rsidR="00EA4BFC" w:rsidRPr="00E34AF8">
        <w:rPr>
          <w:rFonts w:ascii="Times New Roman" w:hAnsi="Times New Roman" w:cs="Times New Roman"/>
          <w:sz w:val="24"/>
          <w:szCs w:val="24"/>
          <w:lang w:val="en-US"/>
        </w:rPr>
        <w:t>.</w:t>
      </w:r>
      <w:r w:rsidR="00412132" w:rsidRPr="00E34AF8">
        <w:rPr>
          <w:rStyle w:val="EndnoteReference"/>
          <w:rFonts w:ascii="Times New Roman" w:hAnsi="Times New Roman" w:cs="Times New Roman"/>
          <w:sz w:val="24"/>
          <w:szCs w:val="24"/>
          <w:lang w:val="en-US"/>
        </w:rPr>
        <w:endnoteReference w:id="5"/>
      </w:r>
      <w:r w:rsidR="00EA4BFC" w:rsidRPr="00E34AF8">
        <w:rPr>
          <w:rFonts w:ascii="Times New Roman" w:hAnsi="Times New Roman" w:cs="Times New Roman"/>
          <w:sz w:val="24"/>
          <w:szCs w:val="24"/>
          <w:lang w:val="en-US"/>
        </w:rPr>
        <w:t xml:space="preserve"> </w:t>
      </w:r>
      <w:r w:rsidR="00166FC2" w:rsidRPr="00E34AF8">
        <w:rPr>
          <w:rFonts w:ascii="Times New Roman" w:hAnsi="Times New Roman" w:cs="Times New Roman"/>
          <w:sz w:val="24"/>
          <w:szCs w:val="24"/>
          <w:lang w:val="en-US"/>
        </w:rPr>
        <w:t xml:space="preserve">For an institution that has played </w:t>
      </w:r>
      <w:r w:rsidR="00DC2353" w:rsidRPr="00E34AF8">
        <w:rPr>
          <w:rFonts w:ascii="Times New Roman" w:hAnsi="Times New Roman" w:cs="Times New Roman"/>
          <w:sz w:val="24"/>
          <w:szCs w:val="24"/>
          <w:lang w:val="en-US"/>
        </w:rPr>
        <w:t xml:space="preserve">such a central role </w:t>
      </w:r>
      <w:r w:rsidR="00166FC2" w:rsidRPr="00E34AF8">
        <w:rPr>
          <w:rFonts w:ascii="Times New Roman" w:hAnsi="Times New Roman" w:cs="Times New Roman"/>
          <w:sz w:val="24"/>
          <w:szCs w:val="24"/>
          <w:lang w:val="en-US"/>
        </w:rPr>
        <w:t>in land drainage and flood risk management</w:t>
      </w:r>
      <w:r w:rsidR="00EA4BFC" w:rsidRPr="00E34AF8">
        <w:rPr>
          <w:rFonts w:ascii="Times New Roman" w:hAnsi="Times New Roman" w:cs="Times New Roman"/>
          <w:sz w:val="24"/>
          <w:szCs w:val="24"/>
          <w:lang w:val="en-US"/>
        </w:rPr>
        <w:t xml:space="preserve">, </w:t>
      </w:r>
      <w:r w:rsidR="00DC2353" w:rsidRPr="00E34AF8">
        <w:rPr>
          <w:rFonts w:ascii="Times New Roman" w:hAnsi="Times New Roman" w:cs="Times New Roman"/>
          <w:sz w:val="24"/>
          <w:szCs w:val="24"/>
          <w:lang w:val="en-US"/>
        </w:rPr>
        <w:t xml:space="preserve">IDBs </w:t>
      </w:r>
      <w:r w:rsidR="00D2405E" w:rsidRPr="00E34AF8">
        <w:rPr>
          <w:rFonts w:ascii="Times New Roman" w:hAnsi="Times New Roman" w:cs="Times New Roman"/>
          <w:sz w:val="24"/>
          <w:szCs w:val="24"/>
          <w:lang w:val="en-US"/>
        </w:rPr>
        <w:t xml:space="preserve">are </w:t>
      </w:r>
      <w:r w:rsidR="00755088" w:rsidRPr="00E34AF8">
        <w:rPr>
          <w:rFonts w:ascii="Times New Roman" w:hAnsi="Times New Roman" w:cs="Times New Roman"/>
          <w:sz w:val="24"/>
          <w:szCs w:val="24"/>
          <w:lang w:val="en-US"/>
        </w:rPr>
        <w:t xml:space="preserve">rarely </w:t>
      </w:r>
      <w:r w:rsidR="00EA4BFC" w:rsidRPr="00E34AF8">
        <w:rPr>
          <w:rFonts w:ascii="Times New Roman" w:hAnsi="Times New Roman" w:cs="Times New Roman"/>
          <w:sz w:val="24"/>
          <w:szCs w:val="24"/>
          <w:lang w:val="en-US"/>
        </w:rPr>
        <w:t xml:space="preserve">discussed </w:t>
      </w:r>
      <w:r w:rsidR="00D2405E" w:rsidRPr="00E34AF8">
        <w:rPr>
          <w:rFonts w:ascii="Times New Roman" w:hAnsi="Times New Roman" w:cs="Times New Roman"/>
          <w:sz w:val="24"/>
          <w:szCs w:val="24"/>
          <w:lang w:val="en-US"/>
        </w:rPr>
        <w:t>o</w:t>
      </w:r>
      <w:r w:rsidR="00DC2353" w:rsidRPr="00E34AF8">
        <w:rPr>
          <w:rFonts w:ascii="Times New Roman" w:hAnsi="Times New Roman" w:cs="Times New Roman"/>
          <w:sz w:val="24"/>
          <w:szCs w:val="24"/>
          <w:lang w:val="en-US"/>
        </w:rPr>
        <w:t xml:space="preserve">utside of </w:t>
      </w:r>
      <w:r w:rsidR="00D2405E" w:rsidRPr="00E34AF8">
        <w:rPr>
          <w:rFonts w:ascii="Times New Roman" w:hAnsi="Times New Roman" w:cs="Times New Roman"/>
          <w:sz w:val="24"/>
          <w:szCs w:val="24"/>
          <w:lang w:val="en-US"/>
        </w:rPr>
        <w:t xml:space="preserve">those who </w:t>
      </w:r>
      <w:r w:rsidR="00EA4BFC" w:rsidRPr="00E34AF8">
        <w:rPr>
          <w:rFonts w:ascii="Times New Roman" w:hAnsi="Times New Roman" w:cs="Times New Roman"/>
          <w:sz w:val="24"/>
          <w:szCs w:val="24"/>
          <w:lang w:val="en-US"/>
        </w:rPr>
        <w:t xml:space="preserve">own </w:t>
      </w:r>
      <w:r w:rsidR="00D2405E" w:rsidRPr="00E34AF8">
        <w:rPr>
          <w:rFonts w:ascii="Times New Roman" w:hAnsi="Times New Roman" w:cs="Times New Roman"/>
          <w:sz w:val="24"/>
          <w:szCs w:val="24"/>
          <w:lang w:val="en-US"/>
        </w:rPr>
        <w:t xml:space="preserve">agricultural </w:t>
      </w:r>
      <w:r w:rsidR="00EA4BFC" w:rsidRPr="00E34AF8">
        <w:rPr>
          <w:rFonts w:ascii="Times New Roman" w:hAnsi="Times New Roman" w:cs="Times New Roman"/>
          <w:sz w:val="24"/>
          <w:szCs w:val="24"/>
          <w:lang w:val="en-US"/>
        </w:rPr>
        <w:t xml:space="preserve">lands </w:t>
      </w:r>
      <w:r w:rsidR="00D2405E" w:rsidRPr="00E34AF8">
        <w:rPr>
          <w:rFonts w:ascii="Times New Roman" w:hAnsi="Times New Roman" w:cs="Times New Roman"/>
          <w:sz w:val="24"/>
          <w:szCs w:val="24"/>
          <w:lang w:val="en-US"/>
        </w:rPr>
        <w:t xml:space="preserve">liable </w:t>
      </w:r>
      <w:r w:rsidR="00717C3B" w:rsidRPr="00E34AF8">
        <w:rPr>
          <w:rFonts w:ascii="Times New Roman" w:hAnsi="Times New Roman" w:cs="Times New Roman"/>
          <w:sz w:val="24"/>
          <w:szCs w:val="24"/>
          <w:lang w:val="en-US"/>
        </w:rPr>
        <w:t>for</w:t>
      </w:r>
      <w:r w:rsidR="00D2405E" w:rsidRPr="00E34AF8">
        <w:rPr>
          <w:rFonts w:ascii="Times New Roman" w:hAnsi="Times New Roman" w:cs="Times New Roman"/>
          <w:sz w:val="24"/>
          <w:szCs w:val="24"/>
          <w:lang w:val="en-US"/>
        </w:rPr>
        <w:t xml:space="preserve"> the drainage rate</w:t>
      </w:r>
      <w:r w:rsidR="00DC2353" w:rsidRPr="00E34AF8">
        <w:rPr>
          <w:rFonts w:ascii="Times New Roman" w:hAnsi="Times New Roman" w:cs="Times New Roman"/>
          <w:sz w:val="24"/>
          <w:szCs w:val="24"/>
          <w:lang w:val="en-US"/>
        </w:rPr>
        <w:t xml:space="preserve">. </w:t>
      </w:r>
      <w:r w:rsidR="00494B7B" w:rsidRPr="00E34AF8">
        <w:rPr>
          <w:rFonts w:ascii="Times New Roman" w:hAnsi="Times New Roman" w:cs="Times New Roman"/>
          <w:sz w:val="24"/>
          <w:szCs w:val="24"/>
          <w:lang w:val="en-US"/>
        </w:rPr>
        <w:t xml:space="preserve">Even people who </w:t>
      </w:r>
      <w:r w:rsidR="00DC2353" w:rsidRPr="00E34AF8">
        <w:rPr>
          <w:rFonts w:ascii="Times New Roman" w:hAnsi="Times New Roman" w:cs="Times New Roman"/>
          <w:sz w:val="24"/>
          <w:szCs w:val="24"/>
          <w:lang w:val="en-US"/>
        </w:rPr>
        <w:t xml:space="preserve">pay the special levy imposed on </w:t>
      </w:r>
      <w:r w:rsidR="00D23A36" w:rsidRPr="00E34AF8">
        <w:rPr>
          <w:rFonts w:ascii="Times New Roman" w:hAnsi="Times New Roman" w:cs="Times New Roman"/>
          <w:sz w:val="24"/>
          <w:szCs w:val="24"/>
          <w:lang w:val="en-US"/>
        </w:rPr>
        <w:t xml:space="preserve">non-farming </w:t>
      </w:r>
      <w:r w:rsidR="00DC2353" w:rsidRPr="00E34AF8">
        <w:rPr>
          <w:rFonts w:ascii="Times New Roman" w:hAnsi="Times New Roman" w:cs="Times New Roman"/>
          <w:sz w:val="24"/>
          <w:szCs w:val="24"/>
          <w:lang w:val="en-US"/>
        </w:rPr>
        <w:t xml:space="preserve">households </w:t>
      </w:r>
      <w:r w:rsidR="009F1A8D" w:rsidRPr="00E34AF8">
        <w:rPr>
          <w:rFonts w:ascii="Times New Roman" w:hAnsi="Times New Roman" w:cs="Times New Roman"/>
          <w:sz w:val="24"/>
          <w:szCs w:val="24"/>
          <w:lang w:val="en-US"/>
        </w:rPr>
        <w:t xml:space="preserve">within an IDB district </w:t>
      </w:r>
      <w:r w:rsidR="00DC2353" w:rsidRPr="00E34AF8">
        <w:rPr>
          <w:rFonts w:ascii="Times New Roman" w:hAnsi="Times New Roman" w:cs="Times New Roman"/>
          <w:sz w:val="24"/>
          <w:szCs w:val="24"/>
          <w:lang w:val="en-US"/>
        </w:rPr>
        <w:t xml:space="preserve">are seldom aware of </w:t>
      </w:r>
      <w:r w:rsidR="00D2405E" w:rsidRPr="00E34AF8">
        <w:rPr>
          <w:rFonts w:ascii="Times New Roman" w:hAnsi="Times New Roman" w:cs="Times New Roman"/>
          <w:sz w:val="24"/>
          <w:szCs w:val="24"/>
          <w:lang w:val="en-US"/>
        </w:rPr>
        <w:t xml:space="preserve">what they do or even that they </w:t>
      </w:r>
      <w:r w:rsidR="00D23A36" w:rsidRPr="00E34AF8">
        <w:rPr>
          <w:rFonts w:ascii="Times New Roman" w:hAnsi="Times New Roman" w:cs="Times New Roman"/>
          <w:sz w:val="24"/>
          <w:szCs w:val="24"/>
          <w:lang w:val="en-US"/>
        </w:rPr>
        <w:t>contribute to their upkeep</w:t>
      </w:r>
      <w:r w:rsidR="00D2405E" w:rsidRPr="00E34AF8">
        <w:rPr>
          <w:rFonts w:ascii="Times New Roman" w:hAnsi="Times New Roman" w:cs="Times New Roman"/>
          <w:sz w:val="24"/>
          <w:szCs w:val="24"/>
          <w:lang w:val="en-US"/>
        </w:rPr>
        <w:t xml:space="preserve">. </w:t>
      </w:r>
      <w:r w:rsidR="00535065" w:rsidRPr="00E34AF8">
        <w:rPr>
          <w:rFonts w:ascii="Times New Roman" w:hAnsi="Times New Roman" w:cs="Times New Roman"/>
          <w:sz w:val="24"/>
          <w:szCs w:val="24"/>
          <w:lang w:val="en-US"/>
        </w:rPr>
        <w:t xml:space="preserve">Yet, such local water boards are one of the oldest, quite possibly </w:t>
      </w:r>
      <w:r w:rsidR="00535065" w:rsidRPr="00E34AF8">
        <w:rPr>
          <w:rFonts w:ascii="Times New Roman" w:hAnsi="Times New Roman" w:cs="Times New Roman"/>
          <w:i/>
          <w:sz w:val="24"/>
          <w:szCs w:val="24"/>
          <w:lang w:val="en-US"/>
        </w:rPr>
        <w:t>the</w:t>
      </w:r>
      <w:r w:rsidR="00535065" w:rsidRPr="00E34AF8">
        <w:rPr>
          <w:rFonts w:ascii="Times New Roman" w:hAnsi="Times New Roman" w:cs="Times New Roman"/>
          <w:sz w:val="24"/>
          <w:szCs w:val="24"/>
          <w:lang w:val="en-US"/>
        </w:rPr>
        <w:t xml:space="preserve"> oldest, form of representative local governance</w:t>
      </w:r>
      <w:r w:rsidR="00DC2353" w:rsidRPr="00E34AF8">
        <w:rPr>
          <w:rFonts w:ascii="Times New Roman" w:hAnsi="Times New Roman" w:cs="Times New Roman"/>
          <w:sz w:val="24"/>
          <w:szCs w:val="24"/>
          <w:lang w:val="en-US"/>
        </w:rPr>
        <w:t xml:space="preserve"> </w:t>
      </w:r>
      <w:r w:rsidR="00535065" w:rsidRPr="00E34AF8">
        <w:rPr>
          <w:rFonts w:ascii="Times New Roman" w:hAnsi="Times New Roman" w:cs="Times New Roman"/>
          <w:sz w:val="24"/>
          <w:szCs w:val="24"/>
          <w:lang w:val="en-US"/>
        </w:rPr>
        <w:t>in England.</w:t>
      </w:r>
      <w:r w:rsidR="002341EA" w:rsidRPr="00E34AF8">
        <w:rPr>
          <w:rStyle w:val="EndnoteReference"/>
          <w:rFonts w:ascii="Times New Roman" w:hAnsi="Times New Roman" w:cs="Times New Roman"/>
          <w:sz w:val="24"/>
          <w:szCs w:val="24"/>
          <w:lang w:val="en-US"/>
        </w:rPr>
        <w:endnoteReference w:id="6"/>
      </w:r>
      <w:r w:rsidR="002341EA" w:rsidRPr="00E34AF8">
        <w:rPr>
          <w:rFonts w:ascii="Times New Roman" w:hAnsi="Times New Roman" w:cs="Times New Roman"/>
          <w:sz w:val="24"/>
          <w:szCs w:val="24"/>
          <w:lang w:val="en-US"/>
        </w:rPr>
        <w:t xml:space="preserve"> In one form or another, </w:t>
      </w:r>
      <w:r w:rsidR="005C5578" w:rsidRPr="00E34AF8">
        <w:rPr>
          <w:rFonts w:ascii="Times New Roman" w:hAnsi="Times New Roman" w:cs="Times New Roman"/>
          <w:sz w:val="24"/>
          <w:szCs w:val="24"/>
          <w:lang w:val="en-US"/>
        </w:rPr>
        <w:t xml:space="preserve">for the last eight or nine centuries, </w:t>
      </w:r>
      <w:r w:rsidR="002341EA" w:rsidRPr="00E34AF8">
        <w:rPr>
          <w:rFonts w:ascii="Times New Roman" w:hAnsi="Times New Roman" w:cs="Times New Roman"/>
          <w:sz w:val="24"/>
          <w:szCs w:val="24"/>
          <w:lang w:val="en-US"/>
        </w:rPr>
        <w:t xml:space="preserve">local landowners </w:t>
      </w:r>
      <w:r w:rsidR="000E00BE" w:rsidRPr="00E34AF8">
        <w:rPr>
          <w:rFonts w:ascii="Times New Roman" w:hAnsi="Times New Roman" w:cs="Times New Roman"/>
          <w:sz w:val="24"/>
          <w:szCs w:val="24"/>
          <w:lang w:val="en-US"/>
        </w:rPr>
        <w:t xml:space="preserve">and farmers </w:t>
      </w:r>
      <w:r w:rsidR="002341EA" w:rsidRPr="00E34AF8">
        <w:rPr>
          <w:rFonts w:ascii="Times New Roman" w:hAnsi="Times New Roman" w:cs="Times New Roman"/>
          <w:sz w:val="24"/>
          <w:szCs w:val="24"/>
          <w:lang w:val="en-US"/>
        </w:rPr>
        <w:t>have been charged with the organi</w:t>
      </w:r>
      <w:r w:rsidR="00B049AB" w:rsidRPr="00E34AF8">
        <w:rPr>
          <w:rFonts w:ascii="Times New Roman" w:hAnsi="Times New Roman" w:cs="Times New Roman"/>
          <w:sz w:val="24"/>
          <w:szCs w:val="24"/>
          <w:lang w:val="en-US"/>
        </w:rPr>
        <w:t>z</w:t>
      </w:r>
      <w:r w:rsidR="002341EA" w:rsidRPr="00E34AF8">
        <w:rPr>
          <w:rFonts w:ascii="Times New Roman" w:hAnsi="Times New Roman" w:cs="Times New Roman"/>
          <w:sz w:val="24"/>
          <w:szCs w:val="24"/>
          <w:lang w:val="en-US"/>
        </w:rPr>
        <w:t xml:space="preserve">ation and maintenance of an expanding network of embankments and channels (known more prosaically in the past as drains and sewers) </w:t>
      </w:r>
      <w:r w:rsidR="005C5578" w:rsidRPr="00E34AF8">
        <w:rPr>
          <w:rFonts w:ascii="Times New Roman" w:hAnsi="Times New Roman" w:cs="Times New Roman"/>
          <w:sz w:val="24"/>
          <w:szCs w:val="24"/>
          <w:lang w:val="en-US"/>
        </w:rPr>
        <w:t xml:space="preserve">that </w:t>
      </w:r>
      <w:r w:rsidR="002341EA" w:rsidRPr="00E34AF8">
        <w:rPr>
          <w:rFonts w:ascii="Times New Roman" w:hAnsi="Times New Roman" w:cs="Times New Roman"/>
          <w:sz w:val="24"/>
          <w:szCs w:val="24"/>
          <w:lang w:val="en-US"/>
        </w:rPr>
        <w:t xml:space="preserve">drain approximately </w:t>
      </w:r>
      <w:r w:rsidR="00F5355D">
        <w:rPr>
          <w:rFonts w:ascii="Times New Roman" w:hAnsi="Times New Roman" w:cs="Times New Roman"/>
          <w:sz w:val="24"/>
          <w:szCs w:val="24"/>
          <w:lang w:val="en-US"/>
        </w:rPr>
        <w:t>10</w:t>
      </w:r>
      <w:r w:rsidR="002341EA" w:rsidRPr="00E34AF8">
        <w:rPr>
          <w:rFonts w:ascii="Times New Roman" w:hAnsi="Times New Roman" w:cs="Times New Roman"/>
          <w:sz w:val="24"/>
          <w:szCs w:val="24"/>
          <w:lang w:val="en-US"/>
        </w:rPr>
        <w:t xml:space="preserve"> percent of the total land area of England. </w:t>
      </w:r>
      <w:r w:rsidR="005C5578" w:rsidRPr="00E34AF8">
        <w:rPr>
          <w:rFonts w:ascii="Times New Roman" w:hAnsi="Times New Roman" w:cs="Times New Roman"/>
          <w:sz w:val="24"/>
          <w:szCs w:val="24"/>
          <w:lang w:val="en-US"/>
        </w:rPr>
        <w:t>Convening f</w:t>
      </w:r>
      <w:r w:rsidR="002341EA" w:rsidRPr="00E34AF8">
        <w:rPr>
          <w:rFonts w:ascii="Times New Roman" w:hAnsi="Times New Roman" w:cs="Times New Roman"/>
          <w:sz w:val="24"/>
          <w:szCs w:val="24"/>
          <w:lang w:val="en-US"/>
        </w:rPr>
        <w:t>irst as ad hoc temporary appointees or Commissioners of the Crown, then, after the 1531 Statute of Sewers, sitting as temporarily appointed courts adjudicating drainage areas, and, finally, beginning in the late eighteenth century, operating under various statutes of Parliament as self-constituting independent bodies</w:t>
      </w:r>
      <w:r w:rsidR="005C5578" w:rsidRPr="00E34AF8">
        <w:rPr>
          <w:rFonts w:ascii="Times New Roman" w:hAnsi="Times New Roman" w:cs="Times New Roman"/>
          <w:sz w:val="24"/>
          <w:szCs w:val="24"/>
          <w:lang w:val="en-US"/>
        </w:rPr>
        <w:t xml:space="preserve">, </w:t>
      </w:r>
      <w:r w:rsidR="00B33D6B" w:rsidRPr="00E34AF8">
        <w:rPr>
          <w:rFonts w:ascii="Times New Roman" w:hAnsi="Times New Roman" w:cs="Times New Roman"/>
          <w:sz w:val="24"/>
          <w:szCs w:val="24"/>
          <w:lang w:val="en-US"/>
        </w:rPr>
        <w:t>local</w:t>
      </w:r>
      <w:r w:rsidR="000E00BE" w:rsidRPr="00E34AF8">
        <w:rPr>
          <w:rFonts w:ascii="Times New Roman" w:hAnsi="Times New Roman" w:cs="Times New Roman"/>
          <w:sz w:val="24"/>
          <w:szCs w:val="24"/>
          <w:lang w:val="en-US"/>
        </w:rPr>
        <w:t xml:space="preserve"> landholders </w:t>
      </w:r>
      <w:r w:rsidR="002341EA" w:rsidRPr="00E34AF8">
        <w:rPr>
          <w:rFonts w:ascii="Times New Roman" w:hAnsi="Times New Roman" w:cs="Times New Roman"/>
          <w:sz w:val="24"/>
          <w:szCs w:val="24"/>
          <w:lang w:val="en-US"/>
        </w:rPr>
        <w:t>overs</w:t>
      </w:r>
      <w:r w:rsidR="0082488E" w:rsidRPr="00E34AF8">
        <w:rPr>
          <w:rFonts w:ascii="Times New Roman" w:hAnsi="Times New Roman" w:cs="Times New Roman"/>
          <w:sz w:val="24"/>
          <w:szCs w:val="24"/>
          <w:lang w:val="en-US"/>
        </w:rPr>
        <w:t>aw</w:t>
      </w:r>
      <w:r w:rsidR="002341EA" w:rsidRPr="00E34AF8">
        <w:rPr>
          <w:rFonts w:ascii="Times New Roman" w:hAnsi="Times New Roman" w:cs="Times New Roman"/>
          <w:sz w:val="24"/>
          <w:szCs w:val="24"/>
          <w:lang w:val="en-US"/>
        </w:rPr>
        <w:t xml:space="preserve"> water level management in areas of special drainage need.</w:t>
      </w:r>
      <w:r w:rsidR="000E00BE" w:rsidRPr="00E34AF8">
        <w:rPr>
          <w:rStyle w:val="EndnoteReference"/>
          <w:rFonts w:ascii="Times New Roman" w:hAnsi="Times New Roman" w:cs="Times New Roman"/>
          <w:sz w:val="24"/>
          <w:szCs w:val="24"/>
          <w:lang w:val="en-US"/>
        </w:rPr>
        <w:endnoteReference w:id="7"/>
      </w:r>
      <w:r w:rsidR="002341EA" w:rsidRPr="00E34AF8">
        <w:rPr>
          <w:rFonts w:ascii="Times New Roman" w:hAnsi="Times New Roman" w:cs="Times New Roman"/>
          <w:sz w:val="24"/>
          <w:szCs w:val="24"/>
          <w:lang w:val="en-US"/>
        </w:rPr>
        <w:t xml:space="preserve"> </w:t>
      </w:r>
    </w:p>
    <w:p w14:paraId="2CAC913D" w14:textId="4B4450EE" w:rsidR="002341EA" w:rsidRPr="00E34AF8" w:rsidRDefault="00F5355D"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41EA" w:rsidRPr="00E34AF8">
        <w:rPr>
          <w:rFonts w:ascii="Times New Roman" w:hAnsi="Times New Roman" w:cs="Times New Roman"/>
          <w:sz w:val="24"/>
          <w:szCs w:val="24"/>
          <w:lang w:val="en-US"/>
        </w:rPr>
        <w:t>As with much of local government in England, land drainage remains a patchwork of often ambiguously delimited responsibilities that reflect topography and tradition.</w:t>
      </w:r>
      <w:r w:rsidR="002341EA" w:rsidRPr="00E34AF8">
        <w:rPr>
          <w:rStyle w:val="EndnoteReference"/>
          <w:rFonts w:ascii="Times New Roman" w:hAnsi="Times New Roman" w:cs="Times New Roman"/>
          <w:sz w:val="24"/>
          <w:szCs w:val="24"/>
          <w:lang w:val="en-US"/>
        </w:rPr>
        <w:endnoteReference w:id="8"/>
      </w:r>
      <w:r w:rsidR="002341EA" w:rsidRPr="00E34AF8">
        <w:rPr>
          <w:rFonts w:ascii="Times New Roman" w:hAnsi="Times New Roman" w:cs="Times New Roman"/>
          <w:sz w:val="24"/>
          <w:szCs w:val="24"/>
          <w:lang w:val="en-US"/>
        </w:rPr>
        <w:t xml:space="preserve"> The Land Drainage Act 1930, under which most of today’s IDBs were established, involved the repeal of </w:t>
      </w:r>
      <w:r w:rsidR="00924D20">
        <w:rPr>
          <w:rFonts w:ascii="Times New Roman" w:hAnsi="Times New Roman" w:cs="Times New Roman"/>
          <w:sz w:val="24"/>
          <w:szCs w:val="24"/>
          <w:lang w:val="en-US"/>
        </w:rPr>
        <w:t>sixteen</w:t>
      </w:r>
      <w:r w:rsidR="00924D20"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prior acts, the oldest dating from 153</w:t>
      </w:r>
      <w:r w:rsidR="00247DDC" w:rsidRPr="00E34AF8">
        <w:rPr>
          <w:rFonts w:ascii="Times New Roman" w:hAnsi="Times New Roman" w:cs="Times New Roman"/>
          <w:sz w:val="24"/>
          <w:szCs w:val="24"/>
          <w:lang w:val="en-US"/>
        </w:rPr>
        <w:t>1</w:t>
      </w:r>
      <w:r w:rsidR="002341EA" w:rsidRPr="00E34AF8">
        <w:rPr>
          <w:rFonts w:ascii="Times New Roman" w:hAnsi="Times New Roman" w:cs="Times New Roman"/>
          <w:sz w:val="24"/>
          <w:szCs w:val="24"/>
          <w:lang w:val="en-US"/>
        </w:rPr>
        <w:t xml:space="preserve">. The 112 IDBs operating in England today cover 1.2 million hectares of land, run </w:t>
      </w:r>
      <w:r w:rsidR="00924D20">
        <w:rPr>
          <w:rFonts w:ascii="Times New Roman" w:hAnsi="Times New Roman" w:cs="Times New Roman"/>
          <w:sz w:val="24"/>
          <w:szCs w:val="24"/>
          <w:lang w:val="en-US"/>
        </w:rPr>
        <w:t>five hundred</w:t>
      </w:r>
      <w:r w:rsidR="00924D20"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pumping stations, and maintain 22,000 k</w:t>
      </w:r>
      <w:r w:rsidR="00924D20">
        <w:rPr>
          <w:rFonts w:ascii="Times New Roman" w:hAnsi="Times New Roman" w:cs="Times New Roman"/>
          <w:sz w:val="24"/>
          <w:szCs w:val="24"/>
          <w:lang w:val="en-US"/>
        </w:rPr>
        <w:t>ilometers</w:t>
      </w:r>
      <w:r w:rsidR="002341EA" w:rsidRPr="00E34AF8">
        <w:rPr>
          <w:rFonts w:ascii="Times New Roman" w:hAnsi="Times New Roman" w:cs="Times New Roman"/>
          <w:sz w:val="24"/>
          <w:szCs w:val="24"/>
          <w:lang w:val="en-US"/>
        </w:rPr>
        <w:t xml:space="preserve"> of </w:t>
      </w:r>
      <w:r w:rsidR="0082488E" w:rsidRPr="00E34AF8">
        <w:rPr>
          <w:rFonts w:ascii="Times New Roman" w:hAnsi="Times New Roman" w:cs="Times New Roman"/>
          <w:sz w:val="24"/>
          <w:szCs w:val="24"/>
          <w:lang w:val="en-US"/>
        </w:rPr>
        <w:t xml:space="preserve">non-main river </w:t>
      </w:r>
      <w:r w:rsidR="002341EA" w:rsidRPr="00E34AF8">
        <w:rPr>
          <w:rFonts w:ascii="Times New Roman" w:hAnsi="Times New Roman" w:cs="Times New Roman"/>
          <w:sz w:val="24"/>
          <w:szCs w:val="24"/>
          <w:lang w:val="en-US"/>
        </w:rPr>
        <w:t xml:space="preserve">watercourses. These areas now include not only some of the country’s most fertile </w:t>
      </w:r>
      <w:r w:rsidR="00B33D6B" w:rsidRPr="00E34AF8">
        <w:rPr>
          <w:rFonts w:ascii="Times New Roman" w:hAnsi="Times New Roman" w:cs="Times New Roman"/>
          <w:sz w:val="24"/>
          <w:szCs w:val="24"/>
          <w:lang w:val="en-US"/>
        </w:rPr>
        <w:t xml:space="preserve">Grade-1 </w:t>
      </w:r>
      <w:r w:rsidR="002341EA" w:rsidRPr="00E34AF8">
        <w:rPr>
          <w:rFonts w:ascii="Times New Roman" w:hAnsi="Times New Roman" w:cs="Times New Roman"/>
          <w:sz w:val="24"/>
          <w:szCs w:val="24"/>
          <w:lang w:val="en-US"/>
        </w:rPr>
        <w:t xml:space="preserve">agricultural </w:t>
      </w:r>
      <w:r w:rsidR="00B33D6B" w:rsidRPr="00E34AF8">
        <w:rPr>
          <w:rFonts w:ascii="Times New Roman" w:hAnsi="Times New Roman" w:cs="Times New Roman"/>
          <w:sz w:val="24"/>
          <w:szCs w:val="24"/>
          <w:lang w:val="en-US"/>
        </w:rPr>
        <w:t>land</w:t>
      </w:r>
      <w:r w:rsidR="002341EA" w:rsidRPr="00E34AF8">
        <w:rPr>
          <w:rFonts w:ascii="Times New Roman" w:hAnsi="Times New Roman" w:cs="Times New Roman"/>
          <w:sz w:val="24"/>
          <w:szCs w:val="24"/>
          <w:lang w:val="en-US"/>
        </w:rPr>
        <w:t xml:space="preserve"> but also extensive residential areas (</w:t>
      </w:r>
      <w:r w:rsidR="0082488E" w:rsidRPr="00E34AF8">
        <w:rPr>
          <w:rFonts w:ascii="Times New Roman" w:hAnsi="Times New Roman" w:cs="Times New Roman"/>
          <w:sz w:val="24"/>
          <w:szCs w:val="24"/>
          <w:lang w:val="en-US"/>
        </w:rPr>
        <w:t xml:space="preserve">including </w:t>
      </w:r>
      <w:r w:rsidR="002341EA" w:rsidRPr="00E34AF8">
        <w:rPr>
          <w:rFonts w:ascii="Times New Roman" w:hAnsi="Times New Roman" w:cs="Times New Roman"/>
          <w:sz w:val="24"/>
          <w:szCs w:val="24"/>
          <w:lang w:val="en-US"/>
        </w:rPr>
        <w:t>900,000 homes) as well as oil refineries, power stations, major industrial premises</w:t>
      </w:r>
      <w:r w:rsidR="00924D20">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and critical infrastructure such as motorways and the rail network.</w:t>
      </w:r>
      <w:r w:rsidR="002341EA" w:rsidRPr="00E34AF8">
        <w:rPr>
          <w:rStyle w:val="EndnoteReference"/>
          <w:rFonts w:ascii="Times New Roman" w:hAnsi="Times New Roman" w:cs="Times New Roman"/>
          <w:sz w:val="24"/>
          <w:szCs w:val="24"/>
          <w:lang w:val="en-US"/>
        </w:rPr>
        <w:endnoteReference w:id="9"/>
      </w:r>
      <w:r w:rsidR="002341EA" w:rsidRPr="00E34AF8">
        <w:rPr>
          <w:rFonts w:ascii="Times New Roman" w:hAnsi="Times New Roman" w:cs="Times New Roman"/>
          <w:sz w:val="24"/>
          <w:szCs w:val="24"/>
          <w:lang w:val="en-US"/>
        </w:rPr>
        <w:t xml:space="preserve"> </w:t>
      </w:r>
      <w:r w:rsidR="00481573" w:rsidRPr="00E34AF8">
        <w:rPr>
          <w:rFonts w:ascii="Times New Roman" w:hAnsi="Times New Roman" w:cs="Times New Roman"/>
          <w:sz w:val="24"/>
          <w:szCs w:val="24"/>
          <w:lang w:val="en-US"/>
        </w:rPr>
        <w:t>Today e</w:t>
      </w:r>
      <w:r w:rsidR="002341EA" w:rsidRPr="00E34AF8">
        <w:rPr>
          <w:rFonts w:ascii="Times New Roman" w:hAnsi="Times New Roman" w:cs="Times New Roman"/>
          <w:sz w:val="24"/>
          <w:szCs w:val="24"/>
          <w:lang w:val="en-US"/>
        </w:rPr>
        <w:t xml:space="preserve">ach </w:t>
      </w:r>
      <w:r w:rsidR="00B33D6B" w:rsidRPr="00E34AF8">
        <w:rPr>
          <w:rFonts w:ascii="Times New Roman" w:hAnsi="Times New Roman" w:cs="Times New Roman"/>
          <w:sz w:val="24"/>
          <w:szCs w:val="24"/>
          <w:lang w:val="en-US"/>
        </w:rPr>
        <w:t>ID</w:t>
      </w:r>
      <w:r w:rsidR="002341EA" w:rsidRPr="00E34AF8">
        <w:rPr>
          <w:rFonts w:ascii="Times New Roman" w:hAnsi="Times New Roman" w:cs="Times New Roman"/>
          <w:sz w:val="24"/>
          <w:szCs w:val="24"/>
          <w:lang w:val="en-US"/>
        </w:rPr>
        <w:t xml:space="preserve">B operates within a defined area in which </w:t>
      </w:r>
      <w:r w:rsidR="00481573" w:rsidRPr="00E34AF8">
        <w:rPr>
          <w:rFonts w:ascii="Times New Roman" w:hAnsi="Times New Roman" w:cs="Times New Roman"/>
          <w:sz w:val="24"/>
          <w:szCs w:val="24"/>
          <w:lang w:val="en-US"/>
        </w:rPr>
        <w:t xml:space="preserve">it has </w:t>
      </w:r>
      <w:r w:rsidR="002341EA" w:rsidRPr="00E34AF8">
        <w:rPr>
          <w:rFonts w:ascii="Times New Roman" w:hAnsi="Times New Roman" w:cs="Times New Roman"/>
          <w:sz w:val="24"/>
          <w:szCs w:val="24"/>
          <w:lang w:val="en-US"/>
        </w:rPr>
        <w:t>permissive powers (but not duties) under the Land Drainage Act 1991 and the Flood and Water Management Act 2010 to undertake water level management and flood defen</w:t>
      </w:r>
      <w:r w:rsidR="00481573" w:rsidRPr="00E34AF8">
        <w:rPr>
          <w:rFonts w:ascii="Times New Roman" w:hAnsi="Times New Roman" w:cs="Times New Roman"/>
          <w:sz w:val="24"/>
          <w:szCs w:val="24"/>
          <w:lang w:val="en-US"/>
        </w:rPr>
        <w:t>s</w:t>
      </w:r>
      <w:r w:rsidR="002341EA" w:rsidRPr="00E34AF8">
        <w:rPr>
          <w:rFonts w:ascii="Times New Roman" w:hAnsi="Times New Roman" w:cs="Times New Roman"/>
          <w:sz w:val="24"/>
          <w:szCs w:val="24"/>
          <w:lang w:val="en-US"/>
        </w:rPr>
        <w:t>e works, other than on main rivers. The extent of the areas which may be brought within the limits of drainage districts and therefore upon which a special levy can be raised was clarified in 1933 by Alban Dobson, a high-ranking civil servant in MAF (Ministry of Agriculture and Fisheries), as “those which will derive benefit or avoid danger as the result of drainage operations</w:t>
      </w:r>
      <w:r w:rsidR="00924D20">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This so-called Medway Letter effectively define</w:t>
      </w:r>
      <w:r w:rsidR="004F280F">
        <w:rPr>
          <w:rFonts w:ascii="Times New Roman" w:hAnsi="Times New Roman" w:cs="Times New Roman"/>
          <w:sz w:val="24"/>
          <w:szCs w:val="24"/>
          <w:lang w:val="en-US"/>
        </w:rPr>
        <w:t>d</w:t>
      </w:r>
      <w:r w:rsidR="002341EA" w:rsidRPr="00E34AF8">
        <w:rPr>
          <w:rFonts w:ascii="Times New Roman" w:hAnsi="Times New Roman" w:cs="Times New Roman"/>
          <w:sz w:val="24"/>
          <w:szCs w:val="24"/>
          <w:lang w:val="en-US"/>
        </w:rPr>
        <w:t xml:space="preserve"> the area of benefit as the highest-known flood or spring tide level in urban areas and eight feet above the highest non-tidal flood (five feet above the ordinary spring tide) in rural ones.</w:t>
      </w:r>
      <w:r w:rsidR="002341EA" w:rsidRPr="00E34AF8">
        <w:rPr>
          <w:rStyle w:val="EndnoteReference"/>
          <w:rFonts w:ascii="Times New Roman" w:hAnsi="Times New Roman" w:cs="Times New Roman"/>
          <w:sz w:val="24"/>
          <w:szCs w:val="24"/>
          <w:lang w:val="en-US"/>
        </w:rPr>
        <w:endnoteReference w:id="10"/>
      </w:r>
    </w:p>
    <w:p w14:paraId="5B1BA0C8" w14:textId="57A685FA" w:rsidR="002341EA" w:rsidRPr="00E34AF8" w:rsidRDefault="004F280F"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0279AA" w:rsidRPr="00E34AF8">
        <w:rPr>
          <w:rFonts w:ascii="Times New Roman" w:hAnsi="Times New Roman" w:cs="Times New Roman"/>
          <w:sz w:val="24"/>
          <w:szCs w:val="24"/>
          <w:lang w:val="en-US"/>
        </w:rPr>
        <w:t>Water history is inordinately focused on rivers and national policymakers and, with few exceptions, pays only passing attention to mid</w:t>
      </w:r>
      <w:r w:rsidR="005252DE">
        <w:rPr>
          <w:rFonts w:ascii="Times New Roman" w:hAnsi="Times New Roman" w:cs="Times New Roman"/>
          <w:sz w:val="24"/>
          <w:szCs w:val="24"/>
          <w:lang w:val="en-US"/>
        </w:rPr>
        <w:t>-</w:t>
      </w:r>
      <w:r w:rsidR="000279AA" w:rsidRPr="00E34AF8">
        <w:rPr>
          <w:rFonts w:ascii="Times New Roman" w:hAnsi="Times New Roman" w:cs="Times New Roman"/>
          <w:sz w:val="24"/>
          <w:szCs w:val="24"/>
          <w:lang w:val="en-US"/>
        </w:rPr>
        <w:t xml:space="preserve"> and local-level bureaucracies that are viewed more as implementing agencies.</w:t>
      </w:r>
      <w:r w:rsidR="000279AA" w:rsidRPr="00E34AF8">
        <w:rPr>
          <w:rStyle w:val="EndnoteReference"/>
          <w:rFonts w:ascii="Times New Roman" w:hAnsi="Times New Roman" w:cs="Times New Roman"/>
          <w:sz w:val="24"/>
          <w:szCs w:val="24"/>
          <w:lang w:val="en-US"/>
        </w:rPr>
        <w:endnoteReference w:id="11"/>
      </w:r>
      <w:r w:rsidR="000279AA" w:rsidRPr="00E34AF8">
        <w:rPr>
          <w:rFonts w:ascii="Times New Roman" w:hAnsi="Times New Roman" w:cs="Times New Roman"/>
          <w:sz w:val="24"/>
          <w:szCs w:val="24"/>
          <w:lang w:val="en-US"/>
        </w:rPr>
        <w:t xml:space="preserve"> Accordingly, the role that IDBs and their predecessors have played</w:t>
      </w:r>
      <w:r w:rsidR="007041C5" w:rsidRPr="00E34AF8">
        <w:rPr>
          <w:rFonts w:ascii="Times New Roman" w:hAnsi="Times New Roman" w:cs="Times New Roman"/>
          <w:sz w:val="24"/>
          <w:szCs w:val="24"/>
          <w:lang w:val="en-US"/>
        </w:rPr>
        <w:t>,</w:t>
      </w:r>
      <w:r w:rsidR="000279AA" w:rsidRPr="00E34AF8">
        <w:rPr>
          <w:rFonts w:ascii="Times New Roman" w:hAnsi="Times New Roman" w:cs="Times New Roman"/>
          <w:sz w:val="24"/>
          <w:szCs w:val="24"/>
          <w:lang w:val="en-US"/>
        </w:rPr>
        <w:t xml:space="preserve"> </w:t>
      </w:r>
      <w:r w:rsidR="007041C5" w:rsidRPr="00E34AF8">
        <w:rPr>
          <w:rFonts w:ascii="Times New Roman" w:hAnsi="Times New Roman" w:cs="Times New Roman"/>
          <w:sz w:val="24"/>
          <w:szCs w:val="24"/>
          <w:lang w:val="en-US"/>
        </w:rPr>
        <w:t xml:space="preserve">in contrast to </w:t>
      </w:r>
      <w:r w:rsidR="00157B1A" w:rsidRPr="00E34AF8">
        <w:rPr>
          <w:rFonts w:ascii="Times New Roman" w:hAnsi="Times New Roman" w:cs="Times New Roman"/>
          <w:sz w:val="24"/>
          <w:szCs w:val="24"/>
          <w:lang w:val="en-US"/>
        </w:rPr>
        <w:t xml:space="preserve">their </w:t>
      </w:r>
      <w:r w:rsidR="007041C5" w:rsidRPr="00E34AF8">
        <w:rPr>
          <w:rFonts w:ascii="Times New Roman" w:hAnsi="Times New Roman" w:cs="Times New Roman"/>
          <w:sz w:val="24"/>
          <w:szCs w:val="24"/>
          <w:lang w:val="en-US"/>
        </w:rPr>
        <w:t xml:space="preserve">continental </w:t>
      </w:r>
      <w:r w:rsidR="00157B1A" w:rsidRPr="00E34AF8">
        <w:rPr>
          <w:rFonts w:ascii="Times New Roman" w:hAnsi="Times New Roman" w:cs="Times New Roman"/>
          <w:sz w:val="24"/>
          <w:szCs w:val="24"/>
          <w:lang w:val="en-US"/>
        </w:rPr>
        <w:t>counterparts, has gone largely unacknowledged and unrecorded.</w:t>
      </w:r>
      <w:r w:rsidR="00157B1A" w:rsidRPr="00E34AF8">
        <w:rPr>
          <w:rStyle w:val="EndnoteReference"/>
          <w:rFonts w:ascii="Times New Roman" w:hAnsi="Times New Roman" w:cs="Times New Roman"/>
          <w:sz w:val="24"/>
          <w:szCs w:val="24"/>
          <w:lang w:val="en-US"/>
        </w:rPr>
        <w:endnoteReference w:id="12"/>
      </w:r>
      <w:r w:rsidR="00495AB2" w:rsidRPr="00E34AF8">
        <w:rPr>
          <w:rFonts w:ascii="Times New Roman" w:hAnsi="Times New Roman" w:cs="Times New Roman"/>
          <w:sz w:val="24"/>
          <w:szCs w:val="24"/>
          <w:lang w:val="en-US"/>
        </w:rPr>
        <w:t xml:space="preserve"> </w:t>
      </w:r>
      <w:r w:rsidR="007041C5" w:rsidRPr="00E34AF8">
        <w:rPr>
          <w:rFonts w:ascii="Times New Roman" w:hAnsi="Times New Roman" w:cs="Times New Roman"/>
          <w:sz w:val="24"/>
          <w:szCs w:val="24"/>
          <w:lang w:val="en-US"/>
        </w:rPr>
        <w:t>Even the father of English landscape history, William Hoskins, has virtually nothing to say of their activities and largely attributes land drainage and reclamation to the good offices of monastic houses, feudal magnates, whole villages</w:t>
      </w:r>
      <w:r>
        <w:rPr>
          <w:rFonts w:ascii="Times New Roman" w:hAnsi="Times New Roman" w:cs="Times New Roman"/>
          <w:sz w:val="24"/>
          <w:szCs w:val="24"/>
          <w:lang w:val="en-US"/>
        </w:rPr>
        <w:t>,</w:t>
      </w:r>
      <w:r w:rsidR="007041C5" w:rsidRPr="00E34AF8">
        <w:rPr>
          <w:rFonts w:ascii="Times New Roman" w:hAnsi="Times New Roman" w:cs="Times New Roman"/>
          <w:sz w:val="24"/>
          <w:szCs w:val="24"/>
          <w:lang w:val="en-US"/>
        </w:rPr>
        <w:t xml:space="preserve"> or individual peasants.</w:t>
      </w:r>
      <w:r w:rsidR="007041C5" w:rsidRPr="00E34AF8">
        <w:rPr>
          <w:rStyle w:val="EndnoteReference"/>
          <w:rFonts w:ascii="Times New Roman" w:hAnsi="Times New Roman" w:cs="Times New Roman"/>
          <w:sz w:val="24"/>
          <w:szCs w:val="24"/>
          <w:lang w:val="en-US"/>
        </w:rPr>
        <w:endnoteReference w:id="13"/>
      </w:r>
      <w:r w:rsidR="006B7CEF" w:rsidRPr="00E34AF8">
        <w:rPr>
          <w:rFonts w:ascii="Times New Roman" w:hAnsi="Times New Roman" w:cs="Times New Roman"/>
          <w:sz w:val="24"/>
          <w:szCs w:val="24"/>
          <w:lang w:val="en-US"/>
        </w:rPr>
        <w:t xml:space="preserve"> </w:t>
      </w:r>
      <w:r w:rsidR="00412132" w:rsidRPr="00E34AF8">
        <w:rPr>
          <w:rFonts w:ascii="Times New Roman" w:hAnsi="Times New Roman" w:cs="Times New Roman"/>
          <w:sz w:val="24"/>
          <w:szCs w:val="24"/>
          <w:lang w:val="en-US"/>
        </w:rPr>
        <w:t xml:space="preserve">And yet, over the centuries, the </w:t>
      </w:r>
      <w:r w:rsidR="000A06A2" w:rsidRPr="00E34AF8">
        <w:rPr>
          <w:rFonts w:ascii="Times New Roman" w:hAnsi="Times New Roman" w:cs="Times New Roman"/>
          <w:sz w:val="24"/>
          <w:szCs w:val="24"/>
          <w:lang w:val="en-US"/>
        </w:rPr>
        <w:t>cumulative</w:t>
      </w:r>
      <w:r w:rsidR="00412132" w:rsidRPr="00E34AF8">
        <w:rPr>
          <w:rFonts w:ascii="Times New Roman" w:hAnsi="Times New Roman" w:cs="Times New Roman"/>
          <w:sz w:val="24"/>
          <w:szCs w:val="24"/>
          <w:lang w:val="en-US"/>
        </w:rPr>
        <w:t xml:space="preserve"> nature of the decisions made</w:t>
      </w:r>
      <w:r w:rsidR="006739F0" w:rsidRPr="00E34AF8">
        <w:rPr>
          <w:rFonts w:ascii="Times New Roman" w:hAnsi="Times New Roman" w:cs="Times New Roman"/>
          <w:sz w:val="24"/>
          <w:szCs w:val="24"/>
          <w:lang w:val="en-US"/>
        </w:rPr>
        <w:t xml:space="preserve"> by</w:t>
      </w:r>
      <w:r w:rsidR="000279AA" w:rsidRPr="00E34AF8">
        <w:rPr>
          <w:rFonts w:ascii="Times New Roman" w:hAnsi="Times New Roman" w:cs="Times New Roman"/>
          <w:sz w:val="24"/>
          <w:szCs w:val="24"/>
          <w:lang w:val="en-US"/>
        </w:rPr>
        <w:t xml:space="preserve"> </w:t>
      </w:r>
      <w:r w:rsidR="001C76C7" w:rsidRPr="00E34AF8">
        <w:rPr>
          <w:rFonts w:ascii="Times New Roman" w:hAnsi="Times New Roman" w:cs="Times New Roman"/>
          <w:sz w:val="24"/>
          <w:szCs w:val="24"/>
          <w:lang w:val="en-US"/>
        </w:rPr>
        <w:t xml:space="preserve">the </w:t>
      </w:r>
      <w:r w:rsidR="007041C5" w:rsidRPr="00E34AF8">
        <w:rPr>
          <w:rFonts w:ascii="Times New Roman" w:hAnsi="Times New Roman" w:cs="Times New Roman"/>
          <w:sz w:val="24"/>
          <w:szCs w:val="24"/>
          <w:lang w:val="en-US"/>
        </w:rPr>
        <w:t xml:space="preserve">local landowners on these boards, </w:t>
      </w:r>
      <w:r w:rsidR="00412132" w:rsidRPr="00E34AF8">
        <w:rPr>
          <w:rFonts w:ascii="Times New Roman" w:hAnsi="Times New Roman" w:cs="Times New Roman"/>
          <w:sz w:val="24"/>
          <w:szCs w:val="24"/>
          <w:lang w:val="en-US"/>
        </w:rPr>
        <w:t xml:space="preserve">influenced as much by what had already been done as by the demands of </w:t>
      </w:r>
      <w:r w:rsidR="00B33D6B" w:rsidRPr="00E34AF8">
        <w:rPr>
          <w:rFonts w:ascii="Times New Roman" w:hAnsi="Times New Roman" w:cs="Times New Roman"/>
          <w:sz w:val="24"/>
          <w:szCs w:val="24"/>
          <w:lang w:val="en-US"/>
        </w:rPr>
        <w:t>current</w:t>
      </w:r>
      <w:r w:rsidR="00412132" w:rsidRPr="00E34AF8">
        <w:rPr>
          <w:rFonts w:ascii="Times New Roman" w:hAnsi="Times New Roman" w:cs="Times New Roman"/>
          <w:sz w:val="24"/>
          <w:szCs w:val="24"/>
          <w:lang w:val="en-US"/>
        </w:rPr>
        <w:t xml:space="preserve"> exigencies, </w:t>
      </w:r>
      <w:r w:rsidR="0031305C" w:rsidRPr="00E34AF8">
        <w:rPr>
          <w:rFonts w:ascii="Times New Roman" w:hAnsi="Times New Roman" w:cs="Times New Roman"/>
          <w:sz w:val="24"/>
          <w:szCs w:val="24"/>
          <w:lang w:val="en-US"/>
        </w:rPr>
        <w:t xml:space="preserve">has </w:t>
      </w:r>
      <w:r w:rsidR="00412132" w:rsidRPr="00E34AF8">
        <w:rPr>
          <w:rFonts w:ascii="Times New Roman" w:hAnsi="Times New Roman" w:cs="Times New Roman"/>
          <w:sz w:val="24"/>
          <w:szCs w:val="24"/>
          <w:lang w:val="en-US"/>
        </w:rPr>
        <w:t>shaped both the form and practice of the specific lowland landscape that characterizes certain parts of England</w:t>
      </w:r>
      <w:r w:rsidR="0082488E" w:rsidRPr="00E34AF8">
        <w:rPr>
          <w:rFonts w:ascii="Times New Roman" w:hAnsi="Times New Roman" w:cs="Times New Roman"/>
          <w:sz w:val="24"/>
          <w:szCs w:val="24"/>
          <w:lang w:val="en-US"/>
        </w:rPr>
        <w:t xml:space="preserve"> today</w:t>
      </w:r>
      <w:r w:rsidR="00412132" w:rsidRPr="00E34AF8">
        <w:rPr>
          <w:rFonts w:ascii="Times New Roman" w:hAnsi="Times New Roman" w:cs="Times New Roman"/>
          <w:sz w:val="24"/>
          <w:szCs w:val="24"/>
          <w:lang w:val="en-US"/>
        </w:rPr>
        <w:t>.</w:t>
      </w:r>
      <w:r w:rsidR="006B7CEF"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IDBs remain important players where their role, if anything, has broadened to encompass not only land drainage and agricultural productivity but </w:t>
      </w:r>
      <w:r w:rsidR="000A06A2" w:rsidRPr="00E34AF8">
        <w:rPr>
          <w:rFonts w:ascii="Times New Roman" w:hAnsi="Times New Roman" w:cs="Times New Roman"/>
          <w:sz w:val="24"/>
          <w:szCs w:val="24"/>
          <w:lang w:val="en-US"/>
        </w:rPr>
        <w:t xml:space="preserve">the </w:t>
      </w:r>
      <w:r w:rsidR="002341EA" w:rsidRPr="00E34AF8">
        <w:rPr>
          <w:rFonts w:ascii="Times New Roman" w:hAnsi="Times New Roman" w:cs="Times New Roman"/>
          <w:sz w:val="24"/>
          <w:szCs w:val="24"/>
          <w:lang w:val="en-US"/>
        </w:rPr>
        <w:t>water level management of increasingly flood-prone urbani</w:t>
      </w:r>
      <w:r w:rsidR="00B049AB" w:rsidRPr="00E34AF8">
        <w:rPr>
          <w:rFonts w:ascii="Times New Roman" w:hAnsi="Times New Roman" w:cs="Times New Roman"/>
          <w:sz w:val="24"/>
          <w:szCs w:val="24"/>
          <w:lang w:val="en-US"/>
        </w:rPr>
        <w:t>z</w:t>
      </w:r>
      <w:r w:rsidR="002341EA" w:rsidRPr="00E34AF8">
        <w:rPr>
          <w:rFonts w:ascii="Times New Roman" w:hAnsi="Times New Roman" w:cs="Times New Roman"/>
          <w:sz w:val="24"/>
          <w:szCs w:val="24"/>
          <w:lang w:val="en-US"/>
        </w:rPr>
        <w:t>ed areas.</w:t>
      </w:r>
      <w:r w:rsidR="002341EA" w:rsidRPr="00E34AF8">
        <w:rPr>
          <w:rStyle w:val="EndnoteReference"/>
          <w:rFonts w:ascii="Times New Roman" w:hAnsi="Times New Roman" w:cs="Times New Roman"/>
          <w:sz w:val="24"/>
          <w:szCs w:val="24"/>
          <w:lang w:val="en-US"/>
        </w:rPr>
        <w:endnoteReference w:id="14"/>
      </w:r>
      <w:r w:rsidR="002341EA" w:rsidRPr="00E34AF8">
        <w:rPr>
          <w:rFonts w:ascii="Times New Roman" w:hAnsi="Times New Roman" w:cs="Times New Roman"/>
          <w:sz w:val="24"/>
          <w:szCs w:val="24"/>
          <w:lang w:val="en-US"/>
        </w:rPr>
        <w:t xml:space="preserve"> In the decades to come, too, they may have a significant role to play in ensuring freshwater security</w:t>
      </w:r>
      <w:r w:rsidR="00DF2F09" w:rsidRPr="00E34AF8">
        <w:rPr>
          <w:rFonts w:ascii="Times New Roman" w:hAnsi="Times New Roman" w:cs="Times New Roman"/>
          <w:sz w:val="24"/>
          <w:szCs w:val="24"/>
          <w:lang w:val="en-US"/>
        </w:rPr>
        <w:t xml:space="preserve"> through a river catchment or </w:t>
      </w:r>
      <w:r w:rsidR="008C3640" w:rsidRPr="00E34AF8">
        <w:rPr>
          <w:rFonts w:ascii="Times New Roman" w:hAnsi="Times New Roman" w:cs="Times New Roman"/>
          <w:sz w:val="24"/>
          <w:szCs w:val="24"/>
          <w:lang w:val="en-US"/>
        </w:rPr>
        <w:t xml:space="preserve">river </w:t>
      </w:r>
      <w:r w:rsidR="00DF2F09" w:rsidRPr="00E34AF8">
        <w:rPr>
          <w:rFonts w:ascii="Times New Roman" w:hAnsi="Times New Roman" w:cs="Times New Roman"/>
          <w:sz w:val="24"/>
          <w:szCs w:val="24"/>
          <w:lang w:val="en-US"/>
        </w:rPr>
        <w:t>basin approach that mitigates the effects of both drought and flood.</w:t>
      </w:r>
      <w:r w:rsidR="009D32E9" w:rsidRPr="00E34AF8">
        <w:rPr>
          <w:rStyle w:val="EndnoteReference"/>
          <w:rFonts w:ascii="Times New Roman" w:hAnsi="Times New Roman" w:cs="Times New Roman"/>
          <w:sz w:val="24"/>
          <w:szCs w:val="24"/>
          <w:lang w:val="en-US"/>
        </w:rPr>
        <w:endnoteReference w:id="15"/>
      </w:r>
      <w:r w:rsidR="002341EA" w:rsidRPr="00E34AF8">
        <w:rPr>
          <w:rFonts w:ascii="Times New Roman" w:hAnsi="Times New Roman" w:cs="Times New Roman"/>
          <w:sz w:val="24"/>
          <w:szCs w:val="24"/>
          <w:lang w:val="en-US"/>
        </w:rPr>
        <w:t xml:space="preserve"> </w:t>
      </w:r>
    </w:p>
    <w:p w14:paraId="42EF3A09" w14:textId="5356EE75" w:rsidR="002341EA" w:rsidRDefault="004F280F" w:rsidP="00E34AF8">
      <w:pPr>
        <w:spacing w:line="480" w:lineRule="auto"/>
        <w:rPr>
          <w:lang w:val="en-US"/>
        </w:rPr>
      </w:pPr>
      <w:r>
        <w:tab/>
        <w:t>Thus, w</w:t>
      </w:r>
      <w:r w:rsidR="00E91242" w:rsidRPr="00E34AF8">
        <w:t xml:space="preserve">hat follows </w:t>
      </w:r>
      <w:r w:rsidR="0031305C" w:rsidRPr="00E34AF8">
        <w:t xml:space="preserve">is not simply a history of the </w:t>
      </w:r>
      <w:r w:rsidR="006D2C71" w:rsidRPr="00E34AF8">
        <w:t xml:space="preserve">River </w:t>
      </w:r>
      <w:r w:rsidR="00E91242" w:rsidRPr="00E34AF8">
        <w:t>Hull Valley</w:t>
      </w:r>
      <w:r w:rsidR="0031305C" w:rsidRPr="00E34AF8">
        <w:t>.</w:t>
      </w:r>
      <w:r w:rsidR="00E91242" w:rsidRPr="00E34AF8">
        <w:t xml:space="preserve"> </w:t>
      </w:r>
      <w:r>
        <w:t>Instead, t</w:t>
      </w:r>
      <w:r w:rsidR="00E91242" w:rsidRPr="00E34AF8">
        <w:t>hrough an examination of this one</w:t>
      </w:r>
      <w:r w:rsidR="002341EA" w:rsidRPr="00E34AF8">
        <w:rPr>
          <w:lang w:val="en-US"/>
        </w:rPr>
        <w:t xml:space="preserve"> specific lowland area</w:t>
      </w:r>
      <w:r w:rsidR="00E91242" w:rsidRPr="00E34AF8">
        <w:rPr>
          <w:lang w:val="en-US"/>
        </w:rPr>
        <w:t xml:space="preserve"> </w:t>
      </w:r>
      <w:r w:rsidR="002341EA" w:rsidRPr="00E34AF8">
        <w:rPr>
          <w:lang w:val="en-US"/>
        </w:rPr>
        <w:t>in the East Riding of Yorkshire and the activities of a single IDB</w:t>
      </w:r>
      <w:r>
        <w:rPr>
          <w:lang w:val="en-US"/>
        </w:rPr>
        <w:t xml:space="preserve"> </w:t>
      </w:r>
      <w:r w:rsidR="002B7D0B">
        <w:rPr>
          <w:lang w:val="en-US"/>
        </w:rPr>
        <w:t xml:space="preserve">that of Beverley and North Holderness, </w:t>
      </w:r>
      <w:r w:rsidR="002341EA" w:rsidRPr="00E34AF8">
        <w:rPr>
          <w:lang w:val="en-US"/>
        </w:rPr>
        <w:t>and its predecessors</w:t>
      </w:r>
      <w:r w:rsidR="00E91242" w:rsidRPr="00E34AF8">
        <w:rPr>
          <w:lang w:val="en-US"/>
        </w:rPr>
        <w:t xml:space="preserve">, it </w:t>
      </w:r>
      <w:r w:rsidR="002341EA" w:rsidRPr="00E34AF8">
        <w:rPr>
          <w:lang w:val="en-US"/>
        </w:rPr>
        <w:t>explore</w:t>
      </w:r>
      <w:r>
        <w:rPr>
          <w:lang w:val="en-US"/>
        </w:rPr>
        <w:t>s</w:t>
      </w:r>
      <w:r w:rsidR="002341EA" w:rsidRPr="00E34AF8">
        <w:rPr>
          <w:lang w:val="en-US"/>
        </w:rPr>
        <w:t xml:space="preserve"> the underlying dynamics at work throughout the greater IDB network that largely defines the English Lowlands</w:t>
      </w:r>
      <w:r w:rsidR="00D0009E">
        <w:rPr>
          <w:lang w:val="en-US"/>
        </w:rPr>
        <w:t xml:space="preserve"> (Figure 1)</w:t>
      </w:r>
      <w:r w:rsidR="002341EA" w:rsidRPr="00E34AF8">
        <w:rPr>
          <w:lang w:val="en-US"/>
        </w:rPr>
        <w:t>.</w:t>
      </w:r>
      <w:r w:rsidR="002341EA" w:rsidRPr="00E34AF8">
        <w:rPr>
          <w:rStyle w:val="EndnoteReference"/>
          <w:lang w:val="en-US"/>
        </w:rPr>
        <w:t xml:space="preserve"> </w:t>
      </w:r>
      <w:r w:rsidR="002341EA" w:rsidRPr="00E34AF8">
        <w:rPr>
          <w:rStyle w:val="EndnoteReference"/>
          <w:lang w:val="en-US"/>
        </w:rPr>
        <w:endnoteReference w:id="16"/>
      </w:r>
      <w:r w:rsidR="002341EA" w:rsidRPr="00E34AF8">
        <w:rPr>
          <w:lang w:val="en-US"/>
        </w:rPr>
        <w:t xml:space="preserve"> </w:t>
      </w:r>
      <w:r w:rsidR="00A81A6B">
        <w:rPr>
          <w:lang w:val="en-US"/>
        </w:rPr>
        <w:t>Indeed, t</w:t>
      </w:r>
      <w:r w:rsidR="00823D02" w:rsidRPr="00E34AF8">
        <w:rPr>
          <w:lang w:val="en-US"/>
        </w:rPr>
        <w:t xml:space="preserve">he all-encompassing nature of the systemic lock-in </w:t>
      </w:r>
      <w:r w:rsidR="00B33D6B" w:rsidRPr="00E34AF8">
        <w:rPr>
          <w:lang w:val="en-US"/>
        </w:rPr>
        <w:t>uncovered by</w:t>
      </w:r>
      <w:r w:rsidR="00823D02" w:rsidRPr="00E34AF8">
        <w:rPr>
          <w:lang w:val="en-US"/>
        </w:rPr>
        <w:t xml:space="preserve"> </w:t>
      </w:r>
      <w:r w:rsidR="00177738" w:rsidRPr="00E34AF8">
        <w:rPr>
          <w:lang w:val="en-US"/>
        </w:rPr>
        <w:t xml:space="preserve">recounting </w:t>
      </w:r>
      <w:r w:rsidR="002341EA" w:rsidRPr="00E34AF8">
        <w:rPr>
          <w:lang w:val="en-US"/>
        </w:rPr>
        <w:t xml:space="preserve">this local history </w:t>
      </w:r>
      <w:r w:rsidR="00B33D6B" w:rsidRPr="00E34AF8">
        <w:rPr>
          <w:lang w:val="en-US"/>
        </w:rPr>
        <w:t xml:space="preserve">is </w:t>
      </w:r>
      <w:r w:rsidR="002341EA" w:rsidRPr="00E34AF8">
        <w:rPr>
          <w:lang w:val="en-US"/>
        </w:rPr>
        <w:t>characteri</w:t>
      </w:r>
      <w:r w:rsidR="00B33D6B" w:rsidRPr="00E34AF8">
        <w:rPr>
          <w:lang w:val="en-US"/>
        </w:rPr>
        <w:t>stic of</w:t>
      </w:r>
      <w:r w:rsidR="002341EA" w:rsidRPr="00E34AF8">
        <w:rPr>
          <w:lang w:val="en-US"/>
        </w:rPr>
        <w:t xml:space="preserve"> water level management over </w:t>
      </w:r>
      <w:r w:rsidR="00177738" w:rsidRPr="00E34AF8">
        <w:rPr>
          <w:lang w:val="en-US"/>
        </w:rPr>
        <w:t xml:space="preserve">much of </w:t>
      </w:r>
      <w:r w:rsidR="002341EA" w:rsidRPr="00E34AF8">
        <w:rPr>
          <w:lang w:val="en-US"/>
        </w:rPr>
        <w:t>the IDB network in England</w:t>
      </w:r>
      <w:r w:rsidR="00177738" w:rsidRPr="00E34AF8">
        <w:rPr>
          <w:lang w:val="en-US"/>
        </w:rPr>
        <w:t xml:space="preserve"> today</w:t>
      </w:r>
      <w:r w:rsidR="002341EA" w:rsidRPr="00E34AF8">
        <w:rPr>
          <w:lang w:val="en-US"/>
        </w:rPr>
        <w:t xml:space="preserve">. </w:t>
      </w:r>
      <w:r w:rsidR="00177738" w:rsidRPr="00E34AF8">
        <w:rPr>
          <w:lang w:val="en-US"/>
        </w:rPr>
        <w:t xml:space="preserve">The </w:t>
      </w:r>
      <w:r w:rsidR="002341EA" w:rsidRPr="00E34AF8">
        <w:rPr>
          <w:lang w:val="en-US"/>
        </w:rPr>
        <w:t xml:space="preserve">path dependence </w:t>
      </w:r>
      <w:r w:rsidR="00177738" w:rsidRPr="00E34AF8">
        <w:rPr>
          <w:lang w:val="en-US"/>
        </w:rPr>
        <w:t>by which it was fashioned was</w:t>
      </w:r>
      <w:r w:rsidR="002341EA" w:rsidRPr="00E34AF8">
        <w:rPr>
          <w:lang w:val="en-US"/>
        </w:rPr>
        <w:t xml:space="preserve"> as much institutional as it </w:t>
      </w:r>
      <w:r w:rsidR="00177738" w:rsidRPr="00E34AF8">
        <w:rPr>
          <w:lang w:val="en-US"/>
        </w:rPr>
        <w:t xml:space="preserve">was </w:t>
      </w:r>
      <w:r w:rsidR="002341EA" w:rsidRPr="00E34AF8">
        <w:rPr>
          <w:lang w:val="en-US"/>
        </w:rPr>
        <w:t>physical and ma</w:t>
      </w:r>
      <w:r w:rsidR="001965B3" w:rsidRPr="00E34AF8">
        <w:rPr>
          <w:lang w:val="en-US"/>
        </w:rPr>
        <w:t>de</w:t>
      </w:r>
      <w:r w:rsidR="002341EA" w:rsidRPr="00E34AF8">
        <w:rPr>
          <w:lang w:val="en-US"/>
        </w:rPr>
        <w:t xml:space="preserve"> any substantial alteration to the system difficult and </w:t>
      </w:r>
      <w:r w:rsidR="00FE1A04" w:rsidRPr="00E34AF8">
        <w:rPr>
          <w:lang w:val="en-US"/>
        </w:rPr>
        <w:t xml:space="preserve">prohibitively </w:t>
      </w:r>
      <w:r w:rsidR="002341EA" w:rsidRPr="00E34AF8">
        <w:rPr>
          <w:lang w:val="en-US"/>
        </w:rPr>
        <w:t>expensive to reali</w:t>
      </w:r>
      <w:r w:rsidR="00B049AB" w:rsidRPr="00E34AF8">
        <w:rPr>
          <w:lang w:val="en-US"/>
        </w:rPr>
        <w:t>z</w:t>
      </w:r>
      <w:r w:rsidR="002341EA" w:rsidRPr="00E34AF8">
        <w:rPr>
          <w:lang w:val="en-US"/>
        </w:rPr>
        <w:t>e</w:t>
      </w:r>
      <w:r w:rsidR="00A81A6B">
        <w:rPr>
          <w:lang w:val="en-US"/>
        </w:rPr>
        <w:t xml:space="preserve"> – </w:t>
      </w:r>
      <w:r w:rsidR="00F23A0A">
        <w:rPr>
          <w:lang w:val="en-US"/>
        </w:rPr>
        <w:t>suggesting that</w:t>
      </w:r>
      <w:r w:rsidR="002341EA" w:rsidRPr="00E34AF8">
        <w:rPr>
          <w:lang w:val="en-US"/>
        </w:rPr>
        <w:t xml:space="preserve">, as presently constituted, they represent more </w:t>
      </w:r>
      <w:r w:rsidR="00CC7E02" w:rsidRPr="00E34AF8">
        <w:rPr>
          <w:lang w:val="en-US"/>
        </w:rPr>
        <w:t xml:space="preserve">of </w:t>
      </w:r>
      <w:r w:rsidR="002341EA" w:rsidRPr="00E34AF8">
        <w:rPr>
          <w:lang w:val="en-US"/>
        </w:rPr>
        <w:t xml:space="preserve">an obstacle to change than an agency of transformation in a time of </w:t>
      </w:r>
      <w:r w:rsidR="00B33D6B" w:rsidRPr="00E34AF8">
        <w:rPr>
          <w:lang w:val="en-US"/>
        </w:rPr>
        <w:t xml:space="preserve">political and </w:t>
      </w:r>
      <w:r w:rsidR="002341EA" w:rsidRPr="00E34AF8">
        <w:rPr>
          <w:lang w:val="en-US"/>
        </w:rPr>
        <w:t>climatic uncertainty.</w:t>
      </w:r>
    </w:p>
    <w:p w14:paraId="4407B307" w14:textId="7AA2DB3A" w:rsidR="00D0009E" w:rsidRPr="009821E4" w:rsidRDefault="00D0009E" w:rsidP="00E34AF8">
      <w:pPr>
        <w:spacing w:line="480" w:lineRule="auto"/>
        <w:rPr>
          <w:b/>
          <w:bCs/>
          <w:lang w:val="en-US"/>
        </w:rPr>
      </w:pPr>
      <w:r>
        <w:rPr>
          <w:b/>
          <w:bCs/>
          <w:lang w:val="en-US"/>
        </w:rPr>
        <w:t>&lt;&lt;Figure 1 about here&gt;&gt;</w:t>
      </w:r>
    </w:p>
    <w:p w14:paraId="2F1D5B20" w14:textId="77777777" w:rsidR="002341EA" w:rsidRPr="00E34AF8" w:rsidRDefault="002341EA" w:rsidP="00E34AF8">
      <w:pPr>
        <w:pStyle w:val="NoSpacing"/>
        <w:spacing w:line="480" w:lineRule="auto"/>
        <w:rPr>
          <w:rFonts w:ascii="Times New Roman" w:hAnsi="Times New Roman" w:cs="Times New Roman"/>
          <w:sz w:val="24"/>
          <w:szCs w:val="24"/>
          <w:lang w:val="en-US"/>
        </w:rPr>
      </w:pPr>
    </w:p>
    <w:p w14:paraId="19615510" w14:textId="5F01C634" w:rsidR="002341EA" w:rsidRPr="00E34AF8" w:rsidRDefault="002C316D" w:rsidP="00E34AF8">
      <w:pPr>
        <w:pStyle w:val="NoSpacing"/>
        <w:spacing w:line="480" w:lineRule="auto"/>
        <w:rPr>
          <w:rFonts w:ascii="Times New Roman" w:hAnsi="Times New Roman" w:cs="Times New Roman"/>
          <w:b/>
          <w:sz w:val="24"/>
          <w:szCs w:val="24"/>
          <w:lang w:val="en-US"/>
        </w:rPr>
      </w:pPr>
      <w:r w:rsidRPr="00E34AF8">
        <w:rPr>
          <w:rFonts w:ascii="Times New Roman" w:hAnsi="Times New Roman" w:cs="Times New Roman"/>
          <w:b/>
          <w:sz w:val="24"/>
          <w:szCs w:val="24"/>
          <w:lang w:val="en-US"/>
        </w:rPr>
        <w:t>Making t</w:t>
      </w:r>
      <w:r w:rsidR="002341EA" w:rsidRPr="00E34AF8">
        <w:rPr>
          <w:rFonts w:ascii="Times New Roman" w:hAnsi="Times New Roman" w:cs="Times New Roman"/>
          <w:b/>
          <w:sz w:val="24"/>
          <w:szCs w:val="24"/>
          <w:lang w:val="en-US"/>
        </w:rPr>
        <w:t>he River Hull Valley</w:t>
      </w:r>
    </w:p>
    <w:p w14:paraId="69CF7E82" w14:textId="5934880A" w:rsidR="004E24B5" w:rsidRPr="00E34AF8" w:rsidRDefault="001142CE" w:rsidP="00E34AF8">
      <w:pPr>
        <w:pStyle w:val="NoSpacing"/>
        <w:spacing w:line="480" w:lineRule="auto"/>
        <w:rPr>
          <w:rFonts w:ascii="Times New Roman" w:hAnsi="Times New Roman" w:cs="Times New Roman"/>
          <w:sz w:val="24"/>
          <w:szCs w:val="24"/>
          <w:lang w:val="en-US"/>
        </w:rPr>
      </w:pPr>
      <w:r w:rsidRPr="00E34AF8">
        <w:rPr>
          <w:rFonts w:ascii="Times New Roman" w:hAnsi="Times New Roman" w:cs="Times New Roman"/>
          <w:sz w:val="24"/>
          <w:szCs w:val="24"/>
          <w:lang w:val="en-US"/>
        </w:rPr>
        <w:t>T</w:t>
      </w:r>
      <w:r w:rsidR="00715B62" w:rsidRPr="00E34AF8">
        <w:rPr>
          <w:rFonts w:ascii="Times New Roman" w:hAnsi="Times New Roman" w:cs="Times New Roman"/>
          <w:sz w:val="24"/>
          <w:szCs w:val="24"/>
          <w:lang w:val="en-US"/>
        </w:rPr>
        <w:t>he River Hull Valley has been marsh</w:t>
      </w:r>
      <w:r w:rsidRPr="00E34AF8">
        <w:rPr>
          <w:rFonts w:ascii="Times New Roman" w:hAnsi="Times New Roman" w:cs="Times New Roman"/>
          <w:sz w:val="24"/>
          <w:szCs w:val="24"/>
          <w:lang w:val="en-US"/>
        </w:rPr>
        <w:t xml:space="preserve"> for much of its history</w:t>
      </w:r>
      <w:r w:rsidR="00715B62" w:rsidRPr="00E34AF8">
        <w:rPr>
          <w:rFonts w:ascii="Times New Roman" w:hAnsi="Times New Roman" w:cs="Times New Roman"/>
          <w:sz w:val="24"/>
          <w:szCs w:val="24"/>
          <w:lang w:val="en-US"/>
        </w:rPr>
        <w:t>, forming the easternmost outlier of the Northern Fen, the third-largest stretch of wetland in England.</w:t>
      </w:r>
      <w:r w:rsidR="00715B62" w:rsidRPr="00E34AF8">
        <w:rPr>
          <w:rStyle w:val="EndnoteReference"/>
          <w:rFonts w:ascii="Times New Roman" w:hAnsi="Times New Roman" w:cs="Times New Roman"/>
          <w:sz w:val="24"/>
          <w:szCs w:val="24"/>
          <w:lang w:val="en-US"/>
        </w:rPr>
        <w:endnoteReference w:id="17"/>
      </w:r>
      <w:r w:rsidR="00715B62" w:rsidRPr="00E34AF8">
        <w:rPr>
          <w:rFonts w:ascii="Times New Roman" w:hAnsi="Times New Roman" w:cs="Times New Roman"/>
          <w:sz w:val="24"/>
          <w:szCs w:val="24"/>
          <w:lang w:val="en-US"/>
        </w:rPr>
        <w:t xml:space="preserve"> Its upper half consisted of an extensive freshwater swamp </w:t>
      </w:r>
      <w:r w:rsidR="00B33D6B" w:rsidRPr="00E34AF8">
        <w:rPr>
          <w:rFonts w:ascii="Times New Roman" w:hAnsi="Times New Roman" w:cs="Times New Roman"/>
          <w:sz w:val="24"/>
          <w:szCs w:val="24"/>
          <w:lang w:val="en-US"/>
        </w:rPr>
        <w:t xml:space="preserve">fed by upland streams </w:t>
      </w:r>
      <w:r w:rsidR="00715B62" w:rsidRPr="00E34AF8">
        <w:rPr>
          <w:rFonts w:ascii="Times New Roman" w:hAnsi="Times New Roman" w:cs="Times New Roman"/>
          <w:sz w:val="24"/>
          <w:szCs w:val="24"/>
          <w:lang w:val="en-US"/>
        </w:rPr>
        <w:t xml:space="preserve">from which water was often unable to drain away quickly enough. The consequent floodwaters expanded or contracted </w:t>
      </w:r>
      <w:r w:rsidR="00D358B6" w:rsidRPr="00E34AF8">
        <w:rPr>
          <w:rFonts w:ascii="Times New Roman" w:hAnsi="Times New Roman" w:cs="Times New Roman"/>
          <w:sz w:val="24"/>
          <w:szCs w:val="24"/>
          <w:lang w:val="en-US"/>
        </w:rPr>
        <w:t xml:space="preserve">with the </w:t>
      </w:r>
      <w:r w:rsidR="00715B62" w:rsidRPr="00E34AF8">
        <w:rPr>
          <w:rFonts w:ascii="Times New Roman" w:hAnsi="Times New Roman" w:cs="Times New Roman"/>
          <w:sz w:val="24"/>
          <w:szCs w:val="24"/>
          <w:lang w:val="en-US"/>
        </w:rPr>
        <w:t>season</w:t>
      </w:r>
      <w:r w:rsidR="00D358B6" w:rsidRPr="00E34AF8">
        <w:rPr>
          <w:rFonts w:ascii="Times New Roman" w:hAnsi="Times New Roman" w:cs="Times New Roman"/>
          <w:sz w:val="24"/>
          <w:szCs w:val="24"/>
          <w:lang w:val="en-US"/>
        </w:rPr>
        <w:t>s</w:t>
      </w:r>
      <w:r w:rsidR="00715B62" w:rsidRPr="00E34AF8">
        <w:rPr>
          <w:rFonts w:ascii="Times New Roman" w:hAnsi="Times New Roman" w:cs="Times New Roman"/>
          <w:sz w:val="24"/>
          <w:szCs w:val="24"/>
          <w:lang w:val="en-US"/>
        </w:rPr>
        <w:t>, at their high</w:t>
      </w:r>
      <w:r w:rsidR="00D358B6" w:rsidRPr="00E34AF8">
        <w:rPr>
          <w:rFonts w:ascii="Times New Roman" w:hAnsi="Times New Roman" w:cs="Times New Roman"/>
          <w:sz w:val="24"/>
          <w:szCs w:val="24"/>
          <w:lang w:val="en-US"/>
        </w:rPr>
        <w:t>est</w:t>
      </w:r>
      <w:r w:rsidR="00715B62" w:rsidRPr="00E34AF8">
        <w:rPr>
          <w:rFonts w:ascii="Times New Roman" w:hAnsi="Times New Roman" w:cs="Times New Roman"/>
          <w:sz w:val="24"/>
          <w:szCs w:val="24"/>
          <w:lang w:val="en-US"/>
        </w:rPr>
        <w:t xml:space="preserve"> in winter when water depth</w:t>
      </w:r>
      <w:r w:rsidR="00D358B6" w:rsidRPr="00E34AF8">
        <w:rPr>
          <w:rFonts w:ascii="Times New Roman" w:hAnsi="Times New Roman" w:cs="Times New Roman"/>
          <w:sz w:val="24"/>
          <w:szCs w:val="24"/>
          <w:lang w:val="en-US"/>
        </w:rPr>
        <w:t>s</w:t>
      </w:r>
      <w:r w:rsidR="00715B62" w:rsidRPr="00E34AF8">
        <w:rPr>
          <w:rFonts w:ascii="Times New Roman" w:hAnsi="Times New Roman" w:cs="Times New Roman"/>
          <w:sz w:val="24"/>
          <w:szCs w:val="24"/>
          <w:lang w:val="en-US"/>
        </w:rPr>
        <w:t xml:space="preserve"> might reach </w:t>
      </w:r>
      <w:r w:rsidR="000A06A2" w:rsidRPr="00E34AF8">
        <w:rPr>
          <w:rFonts w:ascii="Times New Roman" w:hAnsi="Times New Roman" w:cs="Times New Roman"/>
          <w:sz w:val="24"/>
          <w:szCs w:val="24"/>
          <w:lang w:val="en-US"/>
        </w:rPr>
        <w:t>1.8 m</w:t>
      </w:r>
      <w:r w:rsidR="00F66A52">
        <w:rPr>
          <w:rFonts w:ascii="Times New Roman" w:hAnsi="Times New Roman" w:cs="Times New Roman"/>
          <w:sz w:val="24"/>
          <w:szCs w:val="24"/>
          <w:lang w:val="en-US"/>
        </w:rPr>
        <w:t>eters</w:t>
      </w:r>
      <w:r w:rsidR="00715B62" w:rsidRPr="00E34AF8">
        <w:rPr>
          <w:rFonts w:ascii="Times New Roman" w:hAnsi="Times New Roman" w:cs="Times New Roman"/>
          <w:sz w:val="24"/>
          <w:szCs w:val="24"/>
          <w:lang w:val="en-US"/>
        </w:rPr>
        <w:t>, and less extensive in summer. The lower third of the valley was salt</w:t>
      </w:r>
      <w:r w:rsidR="00452270" w:rsidRPr="00E34AF8">
        <w:rPr>
          <w:rFonts w:ascii="Times New Roman" w:hAnsi="Times New Roman" w:cs="Times New Roman"/>
          <w:sz w:val="24"/>
          <w:szCs w:val="24"/>
          <w:lang w:val="en-US"/>
        </w:rPr>
        <w:t>water</w:t>
      </w:r>
      <w:r w:rsidR="00715B62" w:rsidRPr="00E34AF8">
        <w:rPr>
          <w:rFonts w:ascii="Times New Roman" w:hAnsi="Times New Roman" w:cs="Times New Roman"/>
          <w:sz w:val="24"/>
          <w:szCs w:val="24"/>
          <w:lang w:val="en-US"/>
        </w:rPr>
        <w:t xml:space="preserve"> marsh subject to flooding by tidal waters flowing up the River Hull and other watercourses, with here and there a few pockets of higher ground raised above the level of the flood tide.</w:t>
      </w:r>
      <w:r w:rsidR="00715B62" w:rsidRPr="00E34AF8">
        <w:rPr>
          <w:rStyle w:val="EndnoteReference"/>
          <w:rFonts w:ascii="Times New Roman" w:hAnsi="Times New Roman" w:cs="Times New Roman"/>
          <w:sz w:val="24"/>
          <w:szCs w:val="24"/>
          <w:lang w:val="en-US"/>
        </w:rPr>
        <w:endnoteReference w:id="18"/>
      </w:r>
      <w:r w:rsidR="00715B62" w:rsidRPr="00E34AF8">
        <w:rPr>
          <w:rFonts w:ascii="Times New Roman" w:hAnsi="Times New Roman" w:cs="Times New Roman"/>
          <w:sz w:val="24"/>
          <w:szCs w:val="24"/>
          <w:lang w:val="en-US"/>
        </w:rPr>
        <w:t xml:space="preserve"> Even today</w:t>
      </w:r>
      <w:r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the landscape appears rather dull</w:t>
      </w:r>
      <w:r w:rsidRPr="00E34AF8">
        <w:rPr>
          <w:rFonts w:ascii="Times New Roman" w:hAnsi="Times New Roman" w:cs="Times New Roman"/>
          <w:sz w:val="24"/>
          <w:szCs w:val="24"/>
          <w:lang w:val="en-US"/>
        </w:rPr>
        <w:t xml:space="preserve"> to the casual passerby</w:t>
      </w:r>
      <w:r w:rsidR="002341EA" w:rsidRPr="00E34AF8">
        <w:rPr>
          <w:rFonts w:ascii="Times New Roman" w:hAnsi="Times New Roman" w:cs="Times New Roman"/>
          <w:sz w:val="24"/>
          <w:szCs w:val="24"/>
          <w:lang w:val="en-US"/>
        </w:rPr>
        <w:t xml:space="preserve">, a seemingly flat expanse of fertile agricultural land stretching from the Wolds in the west to the North Sea in the east. The </w:t>
      </w:r>
      <w:r w:rsidRPr="00E34AF8">
        <w:rPr>
          <w:rFonts w:ascii="Times New Roman" w:hAnsi="Times New Roman" w:cs="Times New Roman"/>
          <w:sz w:val="24"/>
          <w:szCs w:val="24"/>
          <w:lang w:val="en-US"/>
        </w:rPr>
        <w:t>Holderness Heights, the h</w:t>
      </w:r>
      <w:r w:rsidR="002341EA" w:rsidRPr="00E34AF8">
        <w:rPr>
          <w:rFonts w:ascii="Times New Roman" w:hAnsi="Times New Roman" w:cs="Times New Roman"/>
          <w:sz w:val="24"/>
          <w:szCs w:val="24"/>
          <w:lang w:val="en-US"/>
        </w:rPr>
        <w:t xml:space="preserve">igher ground </w:t>
      </w:r>
      <w:r w:rsidR="00A85B87" w:rsidRPr="00E34AF8">
        <w:rPr>
          <w:rFonts w:ascii="Times New Roman" w:hAnsi="Times New Roman" w:cs="Times New Roman"/>
          <w:sz w:val="24"/>
          <w:szCs w:val="24"/>
          <w:lang w:val="en-US"/>
        </w:rPr>
        <w:t xml:space="preserve">closer to </w:t>
      </w:r>
      <w:r w:rsidRPr="00E34AF8">
        <w:rPr>
          <w:rFonts w:ascii="Times New Roman" w:hAnsi="Times New Roman" w:cs="Times New Roman"/>
          <w:sz w:val="24"/>
          <w:szCs w:val="24"/>
          <w:lang w:val="en-US"/>
        </w:rPr>
        <w:t xml:space="preserve">the </w:t>
      </w:r>
      <w:r w:rsidR="00A85B87" w:rsidRPr="00E34AF8">
        <w:rPr>
          <w:rFonts w:ascii="Times New Roman" w:hAnsi="Times New Roman" w:cs="Times New Roman"/>
          <w:sz w:val="24"/>
          <w:szCs w:val="24"/>
          <w:lang w:val="en-US"/>
        </w:rPr>
        <w:t>coast</w:t>
      </w:r>
      <w:r w:rsidR="002341EA" w:rsidRPr="00E34AF8">
        <w:rPr>
          <w:rFonts w:ascii="Times New Roman" w:hAnsi="Times New Roman" w:cs="Times New Roman"/>
          <w:sz w:val="24"/>
          <w:szCs w:val="24"/>
          <w:lang w:val="en-US"/>
        </w:rPr>
        <w:t xml:space="preserve">, are barely perceptible to the </w:t>
      </w:r>
      <w:r w:rsidR="00A85B87" w:rsidRPr="00E34AF8">
        <w:rPr>
          <w:rFonts w:ascii="Times New Roman" w:hAnsi="Times New Roman" w:cs="Times New Roman"/>
          <w:sz w:val="24"/>
          <w:szCs w:val="24"/>
          <w:lang w:val="en-US"/>
        </w:rPr>
        <w:t xml:space="preserve">naked </w:t>
      </w:r>
      <w:r w:rsidR="002341EA" w:rsidRPr="00E34AF8">
        <w:rPr>
          <w:rFonts w:ascii="Times New Roman" w:hAnsi="Times New Roman" w:cs="Times New Roman"/>
          <w:sz w:val="24"/>
          <w:szCs w:val="24"/>
          <w:lang w:val="en-US"/>
        </w:rPr>
        <w:t xml:space="preserve">eye and rise little more than </w:t>
      </w:r>
      <w:r w:rsidR="00F66A52">
        <w:rPr>
          <w:rFonts w:ascii="Times New Roman" w:hAnsi="Times New Roman" w:cs="Times New Roman"/>
          <w:sz w:val="24"/>
          <w:szCs w:val="24"/>
          <w:lang w:val="en-US"/>
        </w:rPr>
        <w:t>five</w:t>
      </w:r>
      <w:r w:rsidR="00A85B87" w:rsidRPr="00E34AF8">
        <w:rPr>
          <w:rFonts w:ascii="Times New Roman" w:hAnsi="Times New Roman" w:cs="Times New Roman"/>
          <w:sz w:val="24"/>
          <w:szCs w:val="24"/>
          <w:lang w:val="en-US"/>
        </w:rPr>
        <w:t xml:space="preserve"> m</w:t>
      </w:r>
      <w:r w:rsidR="00F66A52">
        <w:rPr>
          <w:rFonts w:ascii="Times New Roman" w:hAnsi="Times New Roman" w:cs="Times New Roman"/>
          <w:sz w:val="24"/>
          <w:szCs w:val="24"/>
          <w:lang w:val="en-US"/>
        </w:rPr>
        <w:t>eters</w:t>
      </w:r>
      <w:r w:rsidR="00A85B87"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above sea level </w:t>
      </w:r>
      <w:r w:rsidR="00A85B87" w:rsidRPr="00E34AF8">
        <w:rPr>
          <w:rFonts w:ascii="Times New Roman" w:hAnsi="Times New Roman" w:cs="Times New Roman"/>
          <w:sz w:val="24"/>
          <w:szCs w:val="24"/>
          <w:lang w:val="en-US"/>
        </w:rPr>
        <w:t>at their lowest point</w:t>
      </w:r>
      <w:r w:rsidR="002341EA" w:rsidRPr="00E34AF8">
        <w:rPr>
          <w:rFonts w:ascii="Times New Roman" w:hAnsi="Times New Roman" w:cs="Times New Roman"/>
          <w:sz w:val="24"/>
          <w:szCs w:val="24"/>
          <w:lang w:val="en-US"/>
        </w:rPr>
        <w:t xml:space="preserve">. </w:t>
      </w:r>
      <w:r w:rsidR="00147AFA" w:rsidRPr="00E34AF8">
        <w:rPr>
          <w:rFonts w:ascii="Times New Roman" w:hAnsi="Times New Roman" w:cs="Times New Roman"/>
          <w:sz w:val="24"/>
          <w:szCs w:val="24"/>
          <w:lang w:val="en-US"/>
        </w:rPr>
        <w:t>Down the western</w:t>
      </w:r>
      <w:r w:rsidR="00F23A0A">
        <w:rPr>
          <w:rFonts w:ascii="Times New Roman" w:hAnsi="Times New Roman" w:cs="Times New Roman"/>
          <w:sz w:val="24"/>
          <w:szCs w:val="24"/>
          <w:lang w:val="en-US"/>
        </w:rPr>
        <w:t xml:space="preserve"> </w:t>
      </w:r>
      <w:r w:rsidR="00147AFA" w:rsidRPr="00E34AF8">
        <w:rPr>
          <w:rFonts w:ascii="Times New Roman" w:hAnsi="Times New Roman" w:cs="Times New Roman"/>
          <w:sz w:val="24"/>
          <w:szCs w:val="24"/>
          <w:lang w:val="en-US"/>
        </w:rPr>
        <w:t>half of the valley flows the River Hull, by no stretch of the imagination a mighty waterway and now more of a canal with straightened banks running down to its outlet at the Humber estuary, a gradient of only</w:t>
      </w:r>
      <w:r w:rsidR="00F66A52">
        <w:rPr>
          <w:rFonts w:ascii="Times New Roman" w:hAnsi="Times New Roman" w:cs="Times New Roman"/>
          <w:sz w:val="24"/>
          <w:szCs w:val="24"/>
          <w:lang w:val="en-US"/>
        </w:rPr>
        <w:t xml:space="preserve"> ten meters</w:t>
      </w:r>
      <w:r w:rsidR="00147AFA" w:rsidRPr="00E34AF8">
        <w:rPr>
          <w:rFonts w:ascii="Times New Roman" w:hAnsi="Times New Roman" w:cs="Times New Roman"/>
          <w:sz w:val="24"/>
          <w:szCs w:val="24"/>
          <w:lang w:val="en-US"/>
        </w:rPr>
        <w:t xml:space="preserve"> from its upper reaches near Driffield to its confluence.</w:t>
      </w:r>
      <w:r w:rsidR="00147AFA" w:rsidRPr="00E34AF8">
        <w:rPr>
          <w:rStyle w:val="EndnoteReference"/>
          <w:rFonts w:ascii="Times New Roman" w:hAnsi="Times New Roman" w:cs="Times New Roman"/>
          <w:sz w:val="24"/>
          <w:szCs w:val="24"/>
          <w:lang w:val="en-US"/>
        </w:rPr>
        <w:endnoteReference w:id="19"/>
      </w:r>
      <w:r w:rsidR="002341EA" w:rsidRPr="00E34AF8">
        <w:rPr>
          <w:rFonts w:ascii="Times New Roman" w:hAnsi="Times New Roman" w:cs="Times New Roman"/>
          <w:sz w:val="24"/>
          <w:szCs w:val="24"/>
          <w:lang w:val="en-US"/>
        </w:rPr>
        <w:t xml:space="preserve"> </w:t>
      </w:r>
      <w:r w:rsidR="004E24B5" w:rsidRPr="00E34AF8">
        <w:rPr>
          <w:rFonts w:ascii="Times New Roman" w:hAnsi="Times New Roman" w:cs="Times New Roman"/>
          <w:sz w:val="24"/>
          <w:szCs w:val="24"/>
          <w:lang w:val="en-US"/>
        </w:rPr>
        <w:t>Yet first impressions are deceptive</w:t>
      </w:r>
      <w:r w:rsidR="00F23A0A">
        <w:rPr>
          <w:rFonts w:ascii="Times New Roman" w:hAnsi="Times New Roman" w:cs="Times New Roman"/>
          <w:sz w:val="24"/>
          <w:szCs w:val="24"/>
          <w:lang w:val="en-US"/>
        </w:rPr>
        <w:t>,</w:t>
      </w:r>
      <w:r w:rsidR="004E24B5" w:rsidRPr="00E34AF8">
        <w:rPr>
          <w:rFonts w:ascii="Times New Roman" w:hAnsi="Times New Roman" w:cs="Times New Roman"/>
          <w:sz w:val="24"/>
          <w:szCs w:val="24"/>
          <w:lang w:val="en-US"/>
        </w:rPr>
        <w:t xml:space="preserve"> and beneath this rather ordinary and unremarkable facade lies one of the most intricate pieces of hydraulic engineering in the country.</w:t>
      </w:r>
      <w:r w:rsidR="004E24B5" w:rsidRPr="00E34AF8">
        <w:rPr>
          <w:rStyle w:val="EndnoteReference"/>
          <w:rFonts w:ascii="Times New Roman" w:hAnsi="Times New Roman" w:cs="Times New Roman"/>
          <w:sz w:val="24"/>
          <w:szCs w:val="24"/>
          <w:lang w:val="en-US"/>
        </w:rPr>
        <w:endnoteReference w:id="20"/>
      </w:r>
    </w:p>
    <w:p w14:paraId="72EB8A4A" w14:textId="62B37911" w:rsidR="004E24B5" w:rsidRPr="00E34AF8" w:rsidRDefault="00F66A52"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A2006E" w:rsidRPr="00E34AF8">
        <w:rPr>
          <w:rFonts w:ascii="Times New Roman" w:hAnsi="Times New Roman" w:cs="Times New Roman"/>
          <w:sz w:val="24"/>
          <w:szCs w:val="24"/>
          <w:lang w:val="en-US"/>
        </w:rPr>
        <w:t>Even more surprising, t</w:t>
      </w:r>
      <w:r w:rsidR="004E24B5" w:rsidRPr="00E34AF8">
        <w:rPr>
          <w:rFonts w:ascii="Times New Roman" w:hAnsi="Times New Roman" w:cs="Times New Roman"/>
          <w:sz w:val="24"/>
          <w:szCs w:val="24"/>
          <w:lang w:val="en-US"/>
        </w:rPr>
        <w:t>he River Hull Valley was never planned in its entirety</w:t>
      </w:r>
      <w:r w:rsidR="00F23A0A">
        <w:rPr>
          <w:rFonts w:ascii="Times New Roman" w:hAnsi="Times New Roman" w:cs="Times New Roman"/>
          <w:sz w:val="24"/>
          <w:szCs w:val="24"/>
          <w:lang w:val="en-US"/>
        </w:rPr>
        <w:t>.</w:t>
      </w:r>
      <w:r w:rsidR="004E24B5" w:rsidRPr="00E34AF8">
        <w:rPr>
          <w:rFonts w:ascii="Times New Roman" w:hAnsi="Times New Roman" w:cs="Times New Roman"/>
          <w:sz w:val="24"/>
          <w:szCs w:val="24"/>
          <w:lang w:val="en-US"/>
        </w:rPr>
        <w:t xml:space="preserve"> </w:t>
      </w:r>
      <w:r w:rsidR="00F23A0A">
        <w:rPr>
          <w:rFonts w:ascii="Times New Roman" w:hAnsi="Times New Roman" w:cs="Times New Roman"/>
          <w:sz w:val="24"/>
          <w:szCs w:val="24"/>
          <w:lang w:val="en-US"/>
        </w:rPr>
        <w:t>I</w:t>
      </w:r>
      <w:r w:rsidR="004E24B5" w:rsidRPr="00E34AF8">
        <w:rPr>
          <w:rFonts w:ascii="Times New Roman" w:hAnsi="Times New Roman" w:cs="Times New Roman"/>
          <w:sz w:val="24"/>
          <w:szCs w:val="24"/>
          <w:lang w:val="en-US"/>
        </w:rPr>
        <w:t xml:space="preserve">t developed piecemeal, section by section, as times dictated or circumstances allowed, </w:t>
      </w:r>
      <w:r w:rsidR="00B33D6B" w:rsidRPr="00E34AF8">
        <w:rPr>
          <w:rFonts w:ascii="Times New Roman" w:hAnsi="Times New Roman" w:cs="Times New Roman"/>
          <w:sz w:val="24"/>
          <w:szCs w:val="24"/>
          <w:lang w:val="en-US"/>
        </w:rPr>
        <w:t>with local lan</w:t>
      </w:r>
      <w:r w:rsidR="00C121BB" w:rsidRPr="00E34AF8">
        <w:rPr>
          <w:rFonts w:ascii="Times New Roman" w:hAnsi="Times New Roman" w:cs="Times New Roman"/>
          <w:sz w:val="24"/>
          <w:szCs w:val="24"/>
          <w:lang w:val="en-US"/>
        </w:rPr>
        <w:t>d</w:t>
      </w:r>
      <w:r w:rsidR="00B33D6B" w:rsidRPr="00E34AF8">
        <w:rPr>
          <w:rFonts w:ascii="Times New Roman" w:hAnsi="Times New Roman" w:cs="Times New Roman"/>
          <w:sz w:val="24"/>
          <w:szCs w:val="24"/>
          <w:lang w:val="en-US"/>
        </w:rPr>
        <w:t xml:space="preserve">owners </w:t>
      </w:r>
      <w:r w:rsidR="004E24B5" w:rsidRPr="00E34AF8">
        <w:rPr>
          <w:rFonts w:ascii="Times New Roman" w:hAnsi="Times New Roman" w:cs="Times New Roman"/>
          <w:sz w:val="24"/>
          <w:szCs w:val="24"/>
          <w:lang w:val="en-US"/>
        </w:rPr>
        <w:t>building on</w:t>
      </w:r>
      <w:r w:rsidR="00306AE8" w:rsidRPr="00E34AF8">
        <w:rPr>
          <w:rFonts w:ascii="Times New Roman" w:hAnsi="Times New Roman" w:cs="Times New Roman"/>
          <w:sz w:val="24"/>
          <w:szCs w:val="24"/>
          <w:lang w:val="en-US"/>
        </w:rPr>
        <w:t xml:space="preserve"> to</w:t>
      </w:r>
      <w:r w:rsidR="004E24B5" w:rsidRPr="00E34AF8">
        <w:rPr>
          <w:rFonts w:ascii="Times New Roman" w:hAnsi="Times New Roman" w:cs="Times New Roman"/>
          <w:sz w:val="24"/>
          <w:szCs w:val="24"/>
          <w:lang w:val="en-US"/>
        </w:rPr>
        <w:t xml:space="preserve"> but also bounded by what had gone before. </w:t>
      </w:r>
      <w:r>
        <w:rPr>
          <w:rFonts w:ascii="Times New Roman" w:hAnsi="Times New Roman" w:cs="Times New Roman"/>
          <w:sz w:val="24"/>
          <w:szCs w:val="24"/>
          <w:lang w:val="en-US"/>
        </w:rPr>
        <w:t>T</w:t>
      </w:r>
      <w:r w:rsidR="004E24B5" w:rsidRPr="00E34AF8">
        <w:rPr>
          <w:rFonts w:ascii="Times New Roman" w:hAnsi="Times New Roman" w:cs="Times New Roman"/>
          <w:sz w:val="24"/>
          <w:szCs w:val="24"/>
          <w:lang w:val="en-US"/>
        </w:rPr>
        <w:t xml:space="preserve">he purpose for which its </w:t>
      </w:r>
      <w:r w:rsidR="00A2006E" w:rsidRPr="00E34AF8">
        <w:rPr>
          <w:rFonts w:ascii="Times New Roman" w:hAnsi="Times New Roman" w:cs="Times New Roman"/>
          <w:sz w:val="24"/>
          <w:szCs w:val="24"/>
          <w:lang w:val="en-US"/>
        </w:rPr>
        <w:t xml:space="preserve">numerous </w:t>
      </w:r>
      <w:r w:rsidR="004E24B5" w:rsidRPr="00E34AF8">
        <w:rPr>
          <w:rFonts w:ascii="Times New Roman" w:hAnsi="Times New Roman" w:cs="Times New Roman"/>
          <w:sz w:val="24"/>
          <w:szCs w:val="24"/>
          <w:lang w:val="en-US"/>
        </w:rPr>
        <w:t>ditches, drains, cuts, dikes, sluices, sewers</w:t>
      </w:r>
      <w:r>
        <w:rPr>
          <w:rFonts w:ascii="Times New Roman" w:hAnsi="Times New Roman" w:cs="Times New Roman"/>
          <w:sz w:val="24"/>
          <w:szCs w:val="24"/>
          <w:lang w:val="en-US"/>
        </w:rPr>
        <w:t>,</w:t>
      </w:r>
      <w:r w:rsidR="004E24B5" w:rsidRPr="00E34AF8">
        <w:rPr>
          <w:rFonts w:ascii="Times New Roman" w:hAnsi="Times New Roman" w:cs="Times New Roman"/>
          <w:sz w:val="24"/>
          <w:szCs w:val="24"/>
          <w:lang w:val="en-US"/>
        </w:rPr>
        <w:t xml:space="preserve"> and passageways were constructed </w:t>
      </w:r>
      <w:r w:rsidR="00A2006E" w:rsidRPr="00E34AF8">
        <w:rPr>
          <w:rFonts w:ascii="Times New Roman" w:hAnsi="Times New Roman" w:cs="Times New Roman"/>
          <w:sz w:val="24"/>
          <w:szCs w:val="24"/>
          <w:lang w:val="en-US"/>
        </w:rPr>
        <w:t xml:space="preserve">varied with </w:t>
      </w:r>
      <w:r w:rsidR="004E24B5" w:rsidRPr="00E34AF8">
        <w:rPr>
          <w:rFonts w:ascii="Times New Roman" w:hAnsi="Times New Roman" w:cs="Times New Roman"/>
          <w:sz w:val="24"/>
          <w:szCs w:val="24"/>
          <w:lang w:val="en-US"/>
        </w:rPr>
        <w:t xml:space="preserve">the centuries. Attempts to rationalize the system, especially in the </w:t>
      </w:r>
      <w:r w:rsidR="00C121BB" w:rsidRPr="00E34AF8">
        <w:rPr>
          <w:rFonts w:ascii="Times New Roman" w:hAnsi="Times New Roman" w:cs="Times New Roman"/>
          <w:sz w:val="24"/>
          <w:szCs w:val="24"/>
          <w:lang w:val="en-US"/>
        </w:rPr>
        <w:t xml:space="preserve">second half of the </w:t>
      </w:r>
      <w:r w:rsidR="004E24B5" w:rsidRPr="00E34AF8">
        <w:rPr>
          <w:rFonts w:ascii="Times New Roman" w:hAnsi="Times New Roman" w:cs="Times New Roman"/>
          <w:sz w:val="24"/>
          <w:szCs w:val="24"/>
          <w:lang w:val="en-US"/>
        </w:rPr>
        <w:t xml:space="preserve">eighteenth century, were either foiled or </w:t>
      </w:r>
      <w:r w:rsidR="00A2006E" w:rsidRPr="00E34AF8">
        <w:rPr>
          <w:rFonts w:ascii="Times New Roman" w:hAnsi="Times New Roman" w:cs="Times New Roman"/>
          <w:sz w:val="24"/>
          <w:szCs w:val="24"/>
          <w:lang w:val="en-US"/>
        </w:rPr>
        <w:t xml:space="preserve">never fully </w:t>
      </w:r>
      <w:r w:rsidR="004E24B5" w:rsidRPr="00E34AF8">
        <w:rPr>
          <w:rFonts w:ascii="Times New Roman" w:hAnsi="Times New Roman" w:cs="Times New Roman"/>
          <w:sz w:val="24"/>
          <w:szCs w:val="24"/>
          <w:lang w:val="en-US"/>
        </w:rPr>
        <w:t>implemented. The valley, therefore, is like a palimpsest upon which can be read both the aspirations and the frustrations of past endeavors</w:t>
      </w:r>
      <w:r>
        <w:rPr>
          <w:rFonts w:ascii="Times New Roman" w:hAnsi="Times New Roman" w:cs="Times New Roman"/>
          <w:sz w:val="24"/>
          <w:szCs w:val="24"/>
          <w:lang w:val="en-US"/>
        </w:rPr>
        <w:t>—</w:t>
      </w:r>
      <w:r w:rsidR="004E24B5" w:rsidRPr="00E34AF8">
        <w:rPr>
          <w:rFonts w:ascii="Times New Roman" w:hAnsi="Times New Roman" w:cs="Times New Roman"/>
          <w:sz w:val="24"/>
          <w:szCs w:val="24"/>
          <w:lang w:val="en-US"/>
        </w:rPr>
        <w:t>one in which not only are the former lines still visible but where they continue to shape present possibilities.</w:t>
      </w:r>
    </w:p>
    <w:p w14:paraId="2142A5CC" w14:textId="17605068" w:rsidR="002341EA" w:rsidRPr="00E34AF8" w:rsidRDefault="00F66A52"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41EA" w:rsidRPr="00E34AF8">
        <w:rPr>
          <w:rFonts w:ascii="Times New Roman" w:hAnsi="Times New Roman" w:cs="Times New Roman"/>
          <w:sz w:val="24"/>
          <w:szCs w:val="24"/>
          <w:lang w:val="en-US"/>
        </w:rPr>
        <w:t xml:space="preserve">Though evidence of agriculture in the </w:t>
      </w:r>
      <w:r w:rsidR="00562BF2" w:rsidRPr="00E34AF8">
        <w:rPr>
          <w:rFonts w:ascii="Times New Roman" w:hAnsi="Times New Roman" w:cs="Times New Roman"/>
          <w:sz w:val="24"/>
          <w:szCs w:val="24"/>
          <w:lang w:val="en-US"/>
        </w:rPr>
        <w:t>v</w:t>
      </w:r>
      <w:r w:rsidR="002341EA" w:rsidRPr="00E34AF8">
        <w:rPr>
          <w:rFonts w:ascii="Times New Roman" w:hAnsi="Times New Roman" w:cs="Times New Roman"/>
          <w:sz w:val="24"/>
          <w:szCs w:val="24"/>
          <w:lang w:val="en-US"/>
        </w:rPr>
        <w:t xml:space="preserve">alley dates from the Iron Age and expanded under the Romans, the </w:t>
      </w:r>
      <w:r w:rsidR="00562BF2" w:rsidRPr="00E34AF8">
        <w:rPr>
          <w:rFonts w:ascii="Times New Roman" w:hAnsi="Times New Roman" w:cs="Times New Roman"/>
          <w:sz w:val="24"/>
          <w:szCs w:val="24"/>
          <w:lang w:val="en-US"/>
        </w:rPr>
        <w:t xml:space="preserve">wetland environment </w:t>
      </w:r>
      <w:r w:rsidR="002341EA" w:rsidRPr="00E34AF8">
        <w:rPr>
          <w:rFonts w:ascii="Times New Roman" w:hAnsi="Times New Roman" w:cs="Times New Roman"/>
          <w:sz w:val="24"/>
          <w:szCs w:val="24"/>
          <w:lang w:val="en-US"/>
        </w:rPr>
        <w:t xml:space="preserve">remained largely unaltered until the </w:t>
      </w:r>
      <w:r w:rsidR="00562BF2" w:rsidRPr="00E34AF8">
        <w:rPr>
          <w:rFonts w:ascii="Times New Roman" w:hAnsi="Times New Roman" w:cs="Times New Roman"/>
          <w:sz w:val="24"/>
          <w:szCs w:val="24"/>
          <w:lang w:val="en-US"/>
        </w:rPr>
        <w:t>establishment of extensive landholdings in the wake of the Norman Conquest of 1066</w:t>
      </w:r>
      <w:r w:rsidR="002341EA" w:rsidRPr="00E34AF8">
        <w:rPr>
          <w:rFonts w:ascii="Times New Roman" w:hAnsi="Times New Roman" w:cs="Times New Roman"/>
          <w:sz w:val="24"/>
          <w:szCs w:val="24"/>
          <w:lang w:val="en-US"/>
        </w:rPr>
        <w:t>.</w:t>
      </w:r>
      <w:r w:rsidR="002341EA" w:rsidRPr="00E34AF8">
        <w:rPr>
          <w:rStyle w:val="EndnoteReference"/>
          <w:rFonts w:ascii="Times New Roman" w:hAnsi="Times New Roman" w:cs="Times New Roman"/>
          <w:sz w:val="24"/>
          <w:szCs w:val="24"/>
          <w:lang w:val="en-US"/>
        </w:rPr>
        <w:endnoteReference w:id="21"/>
      </w:r>
      <w:r w:rsidR="002341EA" w:rsidRPr="00E34AF8">
        <w:rPr>
          <w:rFonts w:ascii="Times New Roman" w:hAnsi="Times New Roman" w:cs="Times New Roman"/>
          <w:sz w:val="24"/>
          <w:szCs w:val="24"/>
          <w:lang w:val="en-US"/>
        </w:rPr>
        <w:t xml:space="preserve"> </w:t>
      </w:r>
      <w:r w:rsidR="00696E44">
        <w:rPr>
          <w:rFonts w:ascii="Times New Roman" w:hAnsi="Times New Roman" w:cs="Times New Roman"/>
          <w:sz w:val="24"/>
          <w:szCs w:val="24"/>
          <w:lang w:val="en-US"/>
        </w:rPr>
        <w:t>During</w:t>
      </w:r>
      <w:r w:rsidR="00696E44" w:rsidRPr="00E34AF8">
        <w:rPr>
          <w:rFonts w:ascii="Times New Roman" w:hAnsi="Times New Roman" w:cs="Times New Roman"/>
          <w:sz w:val="24"/>
          <w:szCs w:val="24"/>
          <w:lang w:val="en-US"/>
        </w:rPr>
        <w:t xml:space="preserve"> the twelfth and thirteenth centuries </w:t>
      </w:r>
      <w:r w:rsidR="00696E44">
        <w:rPr>
          <w:rFonts w:ascii="Times New Roman" w:hAnsi="Times New Roman" w:cs="Times New Roman"/>
          <w:sz w:val="24"/>
          <w:szCs w:val="24"/>
          <w:lang w:val="en-US"/>
        </w:rPr>
        <w:t>t</w:t>
      </w:r>
      <w:r w:rsidR="00562BF2" w:rsidRPr="00E34AF8">
        <w:rPr>
          <w:rFonts w:ascii="Times New Roman" w:hAnsi="Times New Roman" w:cs="Times New Roman"/>
          <w:sz w:val="24"/>
          <w:szCs w:val="24"/>
          <w:lang w:val="en-US"/>
        </w:rPr>
        <w:t xml:space="preserve">he Cistercian monastery at Meaux </w:t>
      </w:r>
      <w:r w:rsidR="002341EA" w:rsidRPr="00E34AF8">
        <w:rPr>
          <w:rFonts w:ascii="Times New Roman" w:hAnsi="Times New Roman" w:cs="Times New Roman"/>
          <w:sz w:val="24"/>
          <w:szCs w:val="24"/>
          <w:lang w:val="en-US"/>
        </w:rPr>
        <w:t xml:space="preserve">undertook </w:t>
      </w:r>
      <w:r w:rsidR="00696E44">
        <w:rPr>
          <w:rFonts w:ascii="Times New Roman" w:hAnsi="Times New Roman" w:cs="Times New Roman"/>
          <w:sz w:val="24"/>
          <w:szCs w:val="24"/>
          <w:lang w:val="en-US"/>
        </w:rPr>
        <w:t xml:space="preserve">the first recorded </w:t>
      </w:r>
      <w:r w:rsidR="0077090E">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improvements</w:t>
      </w:r>
      <w:r w:rsidR="0077090E">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in the River Hull Valley and the marshlands of South Holderness.</w:t>
      </w:r>
      <w:r w:rsidR="002341EA" w:rsidRPr="00E34AF8">
        <w:rPr>
          <w:rStyle w:val="EndnoteReference"/>
          <w:rFonts w:ascii="Times New Roman" w:hAnsi="Times New Roman" w:cs="Times New Roman"/>
          <w:sz w:val="24"/>
          <w:szCs w:val="24"/>
          <w:lang w:val="en-US"/>
        </w:rPr>
        <w:endnoteReference w:id="22"/>
      </w:r>
      <w:r w:rsidR="002341EA" w:rsidRPr="00E34AF8">
        <w:rPr>
          <w:rFonts w:ascii="Times New Roman" w:hAnsi="Times New Roman" w:cs="Times New Roman"/>
          <w:sz w:val="24"/>
          <w:szCs w:val="24"/>
          <w:lang w:val="en-US"/>
        </w:rPr>
        <w:t xml:space="preserve"> </w:t>
      </w:r>
      <w:r w:rsidR="00696E44">
        <w:rPr>
          <w:rFonts w:ascii="Times New Roman" w:hAnsi="Times New Roman" w:cs="Times New Roman"/>
          <w:sz w:val="24"/>
          <w:szCs w:val="24"/>
          <w:lang w:val="en-US"/>
        </w:rPr>
        <w:t>Whether it did so to</w:t>
      </w:r>
      <w:r w:rsidR="003E0F6A" w:rsidRPr="00E34AF8">
        <w:rPr>
          <w:rFonts w:ascii="Times New Roman" w:hAnsi="Times New Roman" w:cs="Times New Roman"/>
          <w:sz w:val="24"/>
          <w:szCs w:val="24"/>
          <w:lang w:val="en-US"/>
        </w:rPr>
        <w:t xml:space="preserve"> improve transportation between scattered landholdings or to </w:t>
      </w:r>
      <w:r w:rsidR="00696E44">
        <w:rPr>
          <w:rFonts w:ascii="Times New Roman" w:hAnsi="Times New Roman" w:cs="Times New Roman"/>
          <w:sz w:val="24"/>
          <w:szCs w:val="24"/>
          <w:lang w:val="en-US"/>
        </w:rPr>
        <w:t>facilitate</w:t>
      </w:r>
      <w:r w:rsidR="00696E44" w:rsidRPr="00E34AF8">
        <w:rPr>
          <w:rFonts w:ascii="Times New Roman" w:hAnsi="Times New Roman" w:cs="Times New Roman"/>
          <w:sz w:val="24"/>
          <w:szCs w:val="24"/>
          <w:lang w:val="en-US"/>
        </w:rPr>
        <w:t xml:space="preserve"> </w:t>
      </w:r>
      <w:r w:rsidR="003E0F6A" w:rsidRPr="00E34AF8">
        <w:rPr>
          <w:rFonts w:ascii="Times New Roman" w:hAnsi="Times New Roman" w:cs="Times New Roman"/>
          <w:sz w:val="24"/>
          <w:szCs w:val="24"/>
          <w:lang w:val="en-US"/>
        </w:rPr>
        <w:t xml:space="preserve">drainage </w:t>
      </w:r>
      <w:r w:rsidR="00696E44">
        <w:rPr>
          <w:rFonts w:ascii="Times New Roman" w:hAnsi="Times New Roman" w:cs="Times New Roman"/>
          <w:sz w:val="24"/>
          <w:szCs w:val="24"/>
          <w:lang w:val="en-US"/>
        </w:rPr>
        <w:t>remains</w:t>
      </w:r>
      <w:r w:rsidR="003E0F6A" w:rsidRPr="00E34AF8">
        <w:rPr>
          <w:rFonts w:ascii="Times New Roman" w:hAnsi="Times New Roman" w:cs="Times New Roman"/>
          <w:sz w:val="24"/>
          <w:szCs w:val="24"/>
          <w:lang w:val="en-US"/>
        </w:rPr>
        <w:t xml:space="preserve"> uncertain. </w:t>
      </w:r>
      <w:r w:rsidR="002341EA" w:rsidRPr="00E34AF8">
        <w:rPr>
          <w:rFonts w:ascii="Times New Roman" w:hAnsi="Times New Roman" w:cs="Times New Roman"/>
          <w:sz w:val="24"/>
          <w:szCs w:val="24"/>
          <w:lang w:val="en-US"/>
        </w:rPr>
        <w:t xml:space="preserve">Many of these watercourses like </w:t>
      </w:r>
      <w:proofErr w:type="spellStart"/>
      <w:r w:rsidR="002341EA" w:rsidRPr="00E34AF8">
        <w:rPr>
          <w:rFonts w:ascii="Times New Roman" w:hAnsi="Times New Roman" w:cs="Times New Roman"/>
          <w:sz w:val="24"/>
          <w:szCs w:val="24"/>
          <w:lang w:val="en-US"/>
        </w:rPr>
        <w:t>Eschdike</w:t>
      </w:r>
      <w:proofErr w:type="spellEnd"/>
      <w:r w:rsidR="002341EA" w:rsidRPr="00E34AF8">
        <w:rPr>
          <w:rFonts w:ascii="Times New Roman" w:hAnsi="Times New Roman" w:cs="Times New Roman"/>
          <w:sz w:val="24"/>
          <w:szCs w:val="24"/>
          <w:lang w:val="en-US"/>
        </w:rPr>
        <w:t xml:space="preserve"> and </w:t>
      </w:r>
      <w:proofErr w:type="spellStart"/>
      <w:r w:rsidR="002341EA" w:rsidRPr="00E34AF8">
        <w:rPr>
          <w:rFonts w:ascii="Times New Roman" w:hAnsi="Times New Roman" w:cs="Times New Roman"/>
          <w:sz w:val="24"/>
          <w:szCs w:val="24"/>
          <w:lang w:val="en-US"/>
        </w:rPr>
        <w:t>Monkdike</w:t>
      </w:r>
      <w:proofErr w:type="spellEnd"/>
      <w:r w:rsidR="002341EA" w:rsidRPr="00E34AF8">
        <w:rPr>
          <w:rFonts w:ascii="Times New Roman" w:hAnsi="Times New Roman" w:cs="Times New Roman"/>
          <w:sz w:val="24"/>
          <w:szCs w:val="24"/>
          <w:lang w:val="en-US"/>
        </w:rPr>
        <w:t xml:space="preserve"> are still integral parts of the drainage system today.</w:t>
      </w:r>
      <w:r w:rsidR="002341EA" w:rsidRPr="00E34AF8">
        <w:rPr>
          <w:rStyle w:val="EndnoteReference"/>
          <w:rFonts w:ascii="Times New Roman" w:hAnsi="Times New Roman" w:cs="Times New Roman"/>
          <w:sz w:val="24"/>
          <w:szCs w:val="24"/>
          <w:lang w:val="en-US"/>
        </w:rPr>
        <w:endnoteReference w:id="23"/>
      </w:r>
      <w:r w:rsidR="002341EA" w:rsidRPr="00E34AF8">
        <w:rPr>
          <w:rFonts w:ascii="Times New Roman" w:hAnsi="Times New Roman" w:cs="Times New Roman"/>
          <w:sz w:val="24"/>
          <w:szCs w:val="24"/>
          <w:lang w:val="en-US"/>
        </w:rPr>
        <w:t xml:space="preserve"> Already by the early fourteenth century, a network of banks and drains had begun to change the aspects of the lower valley, </w:t>
      </w:r>
      <w:proofErr w:type="gramStart"/>
      <w:r w:rsidR="002341EA" w:rsidRPr="00E34AF8">
        <w:rPr>
          <w:rFonts w:ascii="Times New Roman" w:hAnsi="Times New Roman" w:cs="Times New Roman"/>
          <w:sz w:val="24"/>
          <w:szCs w:val="24"/>
          <w:lang w:val="en-US"/>
        </w:rPr>
        <w:t>opening up</w:t>
      </w:r>
      <w:proofErr w:type="gramEnd"/>
      <w:r w:rsidR="002341EA" w:rsidRPr="00E34AF8">
        <w:rPr>
          <w:rFonts w:ascii="Times New Roman" w:hAnsi="Times New Roman" w:cs="Times New Roman"/>
          <w:sz w:val="24"/>
          <w:szCs w:val="24"/>
          <w:lang w:val="en-US"/>
        </w:rPr>
        <w:t xml:space="preserve"> new areas to settlement and cultivation</w:t>
      </w:r>
      <w:r w:rsidR="001F47A8">
        <w:rPr>
          <w:rFonts w:ascii="Times New Roman" w:hAnsi="Times New Roman" w:cs="Times New Roman"/>
          <w:sz w:val="24"/>
          <w:szCs w:val="24"/>
          <w:lang w:val="en-US"/>
        </w:rPr>
        <w:t xml:space="preserve">. To be sure, </w:t>
      </w:r>
      <w:r w:rsidR="002341EA" w:rsidRPr="00E34AF8">
        <w:rPr>
          <w:rFonts w:ascii="Times New Roman" w:hAnsi="Times New Roman" w:cs="Times New Roman"/>
          <w:sz w:val="24"/>
          <w:szCs w:val="24"/>
          <w:lang w:val="en-US"/>
        </w:rPr>
        <w:t>the risk of flooding remained high</w:t>
      </w:r>
      <w:r w:rsidR="001F47A8">
        <w:rPr>
          <w:rFonts w:ascii="Times New Roman" w:hAnsi="Times New Roman" w:cs="Times New Roman"/>
          <w:sz w:val="24"/>
          <w:szCs w:val="24"/>
          <w:lang w:val="en-US"/>
        </w:rPr>
        <w:t>, with e</w:t>
      </w:r>
      <w:r w:rsidR="002341EA" w:rsidRPr="00E34AF8">
        <w:rPr>
          <w:rFonts w:ascii="Times New Roman" w:hAnsi="Times New Roman" w:cs="Times New Roman"/>
          <w:sz w:val="24"/>
          <w:szCs w:val="24"/>
          <w:lang w:val="en-US"/>
        </w:rPr>
        <w:t>xtensive flood</w:t>
      </w:r>
      <w:r w:rsidR="001F47A8">
        <w:rPr>
          <w:rFonts w:ascii="Times New Roman" w:hAnsi="Times New Roman" w:cs="Times New Roman"/>
          <w:sz w:val="24"/>
          <w:szCs w:val="24"/>
          <w:lang w:val="en-US"/>
        </w:rPr>
        <w:t>ing</w:t>
      </w:r>
      <w:r w:rsidR="002341EA" w:rsidRPr="00E34AF8">
        <w:rPr>
          <w:rFonts w:ascii="Times New Roman" w:hAnsi="Times New Roman" w:cs="Times New Roman"/>
          <w:sz w:val="24"/>
          <w:szCs w:val="24"/>
          <w:lang w:val="en-US"/>
        </w:rPr>
        <w:t xml:space="preserve"> reported in 1253 and again in 1265 when water from the Humber reached as far inland as Cottingham.</w:t>
      </w:r>
      <w:r w:rsidR="002341EA" w:rsidRPr="00E34AF8">
        <w:rPr>
          <w:rStyle w:val="EndnoteReference"/>
          <w:rFonts w:ascii="Times New Roman" w:hAnsi="Times New Roman" w:cs="Times New Roman"/>
          <w:sz w:val="24"/>
          <w:szCs w:val="24"/>
          <w:lang w:val="en-US"/>
        </w:rPr>
        <w:endnoteReference w:id="24"/>
      </w:r>
      <w:r w:rsidR="002341EA" w:rsidRPr="00E34AF8">
        <w:rPr>
          <w:rFonts w:ascii="Times New Roman" w:hAnsi="Times New Roman" w:cs="Times New Roman"/>
          <w:sz w:val="24"/>
          <w:szCs w:val="24"/>
          <w:lang w:val="en-US"/>
        </w:rPr>
        <w:t xml:space="preserve"> Regular breaches </w:t>
      </w:r>
      <w:r w:rsidR="001F47A8">
        <w:rPr>
          <w:rFonts w:ascii="Times New Roman" w:hAnsi="Times New Roman" w:cs="Times New Roman"/>
          <w:sz w:val="24"/>
          <w:szCs w:val="24"/>
          <w:lang w:val="en-US"/>
        </w:rPr>
        <w:t>in the ensuing decades</w:t>
      </w:r>
      <w:r w:rsidR="002341EA" w:rsidRPr="00E34AF8">
        <w:rPr>
          <w:rFonts w:ascii="Times New Roman" w:hAnsi="Times New Roman" w:cs="Times New Roman"/>
          <w:sz w:val="24"/>
          <w:szCs w:val="24"/>
          <w:lang w:val="en-US"/>
        </w:rPr>
        <w:t xml:space="preserve"> made it necessary for the Cro</w:t>
      </w:r>
      <w:r w:rsidR="0077090E">
        <w:rPr>
          <w:rFonts w:ascii="Times New Roman" w:hAnsi="Times New Roman" w:cs="Times New Roman"/>
          <w:sz w:val="24"/>
          <w:szCs w:val="24"/>
          <w:lang w:val="en-US"/>
        </w:rPr>
        <w:t>w</w:t>
      </w:r>
      <w:r w:rsidR="002341EA" w:rsidRPr="00E34AF8">
        <w:rPr>
          <w:rFonts w:ascii="Times New Roman" w:hAnsi="Times New Roman" w:cs="Times New Roman"/>
          <w:sz w:val="24"/>
          <w:szCs w:val="24"/>
          <w:lang w:val="en-US"/>
        </w:rPr>
        <w:t xml:space="preserve">n to appoint special commissioners (1311 and 1313) </w:t>
      </w:r>
      <w:r w:rsidR="006948F6" w:rsidRPr="00E34AF8">
        <w:rPr>
          <w:rFonts w:ascii="Times New Roman" w:hAnsi="Times New Roman" w:cs="Times New Roman"/>
          <w:sz w:val="24"/>
          <w:szCs w:val="24"/>
          <w:lang w:val="en-US"/>
        </w:rPr>
        <w:t xml:space="preserve">charged with </w:t>
      </w:r>
      <w:r w:rsidR="002341EA" w:rsidRPr="00E34AF8">
        <w:rPr>
          <w:rFonts w:ascii="Times New Roman" w:hAnsi="Times New Roman" w:cs="Times New Roman"/>
          <w:sz w:val="24"/>
          <w:szCs w:val="24"/>
          <w:lang w:val="en-US"/>
        </w:rPr>
        <w:t>the inspection and repair of banks, dikes and sluices in the region.</w:t>
      </w:r>
      <w:r w:rsidR="002341EA" w:rsidRPr="00E34AF8">
        <w:rPr>
          <w:rStyle w:val="EndnoteReference"/>
          <w:rFonts w:ascii="Times New Roman" w:hAnsi="Times New Roman" w:cs="Times New Roman"/>
          <w:sz w:val="24"/>
          <w:szCs w:val="24"/>
          <w:lang w:val="en-US"/>
        </w:rPr>
        <w:endnoteReference w:id="25"/>
      </w:r>
      <w:r w:rsidR="002341EA" w:rsidRPr="00E34AF8">
        <w:rPr>
          <w:rFonts w:ascii="Times New Roman" w:hAnsi="Times New Roman" w:cs="Times New Roman"/>
          <w:sz w:val="24"/>
          <w:szCs w:val="24"/>
          <w:lang w:val="en-US"/>
        </w:rPr>
        <w:t xml:space="preserve"> </w:t>
      </w:r>
      <w:r w:rsidR="001F47A8">
        <w:rPr>
          <w:rFonts w:ascii="Times New Roman" w:hAnsi="Times New Roman" w:cs="Times New Roman"/>
          <w:sz w:val="24"/>
          <w:szCs w:val="24"/>
          <w:lang w:val="en-US"/>
        </w:rPr>
        <w:t xml:space="preserve">Some of these efforts succeeded in </w:t>
      </w:r>
      <w:r w:rsidR="002341EA" w:rsidRPr="00E34AF8">
        <w:rPr>
          <w:rFonts w:ascii="Times New Roman" w:hAnsi="Times New Roman" w:cs="Times New Roman"/>
          <w:sz w:val="24"/>
          <w:szCs w:val="24"/>
          <w:lang w:val="en-US"/>
        </w:rPr>
        <w:t>drain</w:t>
      </w:r>
      <w:r w:rsidR="001F47A8">
        <w:rPr>
          <w:rFonts w:ascii="Times New Roman" w:hAnsi="Times New Roman" w:cs="Times New Roman"/>
          <w:sz w:val="24"/>
          <w:szCs w:val="24"/>
          <w:lang w:val="en-US"/>
        </w:rPr>
        <w:t>ing</w:t>
      </w:r>
      <w:r w:rsidR="002341EA" w:rsidRPr="00E34AF8">
        <w:rPr>
          <w:rFonts w:ascii="Times New Roman" w:hAnsi="Times New Roman" w:cs="Times New Roman"/>
          <w:sz w:val="24"/>
          <w:szCs w:val="24"/>
          <w:lang w:val="en-US"/>
        </w:rPr>
        <w:t xml:space="preserve"> water from the </w:t>
      </w:r>
      <w:proofErr w:type="spellStart"/>
      <w:r w:rsidR="002341EA" w:rsidRPr="00E34AF8">
        <w:rPr>
          <w:rFonts w:ascii="Times New Roman" w:hAnsi="Times New Roman" w:cs="Times New Roman"/>
          <w:sz w:val="24"/>
          <w:szCs w:val="24"/>
          <w:lang w:val="en-US"/>
        </w:rPr>
        <w:t>carrs</w:t>
      </w:r>
      <w:proofErr w:type="spellEnd"/>
      <w:r w:rsidR="002341EA" w:rsidRPr="00E34AF8">
        <w:rPr>
          <w:rFonts w:ascii="Times New Roman" w:hAnsi="Times New Roman" w:cs="Times New Roman"/>
          <w:sz w:val="24"/>
          <w:szCs w:val="24"/>
          <w:lang w:val="en-US"/>
        </w:rPr>
        <w:t>,</w:t>
      </w:r>
      <w:r w:rsidR="003E0F6A" w:rsidRPr="00E34AF8">
        <w:rPr>
          <w:rFonts w:ascii="Times New Roman" w:hAnsi="Times New Roman" w:cs="Times New Roman"/>
          <w:sz w:val="24"/>
          <w:szCs w:val="24"/>
        </w:rPr>
        <w:t xml:space="preserve"> </w:t>
      </w:r>
      <w:r w:rsidR="003E0F6A" w:rsidRPr="00E34AF8">
        <w:rPr>
          <w:rFonts w:ascii="Times New Roman" w:hAnsi="Times New Roman" w:cs="Times New Roman"/>
          <w:sz w:val="24"/>
          <w:szCs w:val="24"/>
          <w:lang w:val="en-US"/>
        </w:rPr>
        <w:t xml:space="preserve">a type of waterlogged wooded terrain, </w:t>
      </w:r>
      <w:r w:rsidR="001F47A8">
        <w:rPr>
          <w:rFonts w:ascii="Times New Roman" w:hAnsi="Times New Roman" w:cs="Times New Roman"/>
          <w:sz w:val="24"/>
          <w:szCs w:val="24"/>
          <w:lang w:val="en-US"/>
        </w:rPr>
        <w:t xml:space="preserve">but </w:t>
      </w:r>
      <w:r w:rsidR="002341EA" w:rsidRPr="00E34AF8">
        <w:rPr>
          <w:rFonts w:ascii="Times New Roman" w:hAnsi="Times New Roman" w:cs="Times New Roman"/>
          <w:sz w:val="24"/>
          <w:szCs w:val="24"/>
          <w:lang w:val="en-US"/>
        </w:rPr>
        <w:t>the peat swamps of the middle and upper valley remained little affected because of the difficulties and costs inherent in draining them.</w:t>
      </w:r>
    </w:p>
    <w:p w14:paraId="71F112B7" w14:textId="10AEB58C" w:rsidR="00EA36CE" w:rsidRDefault="001F47A8"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w:t>
      </w:r>
      <w:r w:rsidR="002341EA" w:rsidRPr="00E34AF8">
        <w:rPr>
          <w:rFonts w:ascii="Times New Roman" w:hAnsi="Times New Roman" w:cs="Times New Roman"/>
          <w:sz w:val="24"/>
          <w:szCs w:val="24"/>
          <w:lang w:val="en-US"/>
        </w:rPr>
        <w:t>here was little new investment in embanking or draining schemes be</w:t>
      </w:r>
      <w:r w:rsidR="00A93867" w:rsidRPr="00E34AF8">
        <w:rPr>
          <w:rFonts w:ascii="Times New Roman" w:hAnsi="Times New Roman" w:cs="Times New Roman"/>
          <w:sz w:val="24"/>
          <w:szCs w:val="24"/>
          <w:lang w:val="en-US"/>
        </w:rPr>
        <w:t>fore</w:t>
      </w:r>
      <w:r w:rsidR="002341EA" w:rsidRPr="00E34AF8">
        <w:rPr>
          <w:rFonts w:ascii="Times New Roman" w:hAnsi="Times New Roman" w:cs="Times New Roman"/>
          <w:sz w:val="24"/>
          <w:szCs w:val="24"/>
          <w:lang w:val="en-US"/>
        </w:rPr>
        <w:t xml:space="preserve"> 1600</w:t>
      </w:r>
      <w:r w:rsidR="00F45C59" w:rsidRPr="00E34AF8">
        <w:rPr>
          <w:rFonts w:ascii="Times New Roman" w:hAnsi="Times New Roman" w:cs="Times New Roman"/>
          <w:sz w:val="24"/>
          <w:szCs w:val="24"/>
          <w:lang w:val="en-US"/>
        </w:rPr>
        <w:t xml:space="preserve"> </w:t>
      </w:r>
      <w:r w:rsidR="00A93867" w:rsidRPr="00E34AF8">
        <w:rPr>
          <w:rFonts w:ascii="Times New Roman" w:hAnsi="Times New Roman" w:cs="Times New Roman"/>
          <w:sz w:val="24"/>
          <w:szCs w:val="24"/>
          <w:lang w:val="en-US"/>
        </w:rPr>
        <w:t>and</w:t>
      </w:r>
      <w:r>
        <w:rPr>
          <w:rFonts w:ascii="Times New Roman" w:hAnsi="Times New Roman" w:cs="Times New Roman"/>
          <w:sz w:val="24"/>
          <w:szCs w:val="24"/>
          <w:lang w:val="en-US"/>
        </w:rPr>
        <w:t>, in places,</w:t>
      </w:r>
      <w:r w:rsidR="00EA36CE">
        <w:rPr>
          <w:rFonts w:ascii="Times New Roman" w:hAnsi="Times New Roman" w:cs="Times New Roman"/>
          <w:sz w:val="24"/>
          <w:szCs w:val="24"/>
          <w:lang w:val="en-US"/>
        </w:rPr>
        <w:t xml:space="preserve"> maintenance abated after</w:t>
      </w:r>
      <w:r w:rsidR="00F45C59"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settlements were</w:t>
      </w:r>
      <w:r w:rsidR="00EA36CE">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abandoned. Robert Van de </w:t>
      </w:r>
      <w:proofErr w:type="spellStart"/>
      <w:r w:rsidR="002341EA" w:rsidRPr="00E34AF8">
        <w:rPr>
          <w:rFonts w:ascii="Times New Roman" w:hAnsi="Times New Roman" w:cs="Times New Roman"/>
          <w:sz w:val="24"/>
          <w:szCs w:val="24"/>
          <w:lang w:val="en-US"/>
        </w:rPr>
        <w:t>Noort</w:t>
      </w:r>
      <w:proofErr w:type="spellEnd"/>
      <w:r w:rsidR="002341EA" w:rsidRPr="00E34AF8">
        <w:rPr>
          <w:rFonts w:ascii="Times New Roman" w:hAnsi="Times New Roman" w:cs="Times New Roman"/>
          <w:sz w:val="24"/>
          <w:szCs w:val="24"/>
          <w:lang w:val="en-US"/>
        </w:rPr>
        <w:t xml:space="preserve"> attributes the reduced viability of arable farming in low-lying areas </w:t>
      </w:r>
      <w:r w:rsidR="006948F6" w:rsidRPr="00E34AF8">
        <w:rPr>
          <w:rFonts w:ascii="Times New Roman" w:hAnsi="Times New Roman" w:cs="Times New Roman"/>
          <w:sz w:val="24"/>
          <w:szCs w:val="24"/>
          <w:lang w:val="en-US"/>
        </w:rPr>
        <w:t>of northern Europe</w:t>
      </w:r>
      <w:r w:rsidR="00EA36CE">
        <w:rPr>
          <w:rFonts w:ascii="Times New Roman" w:hAnsi="Times New Roman" w:cs="Times New Roman"/>
          <w:sz w:val="24"/>
          <w:szCs w:val="24"/>
          <w:lang w:val="en-US"/>
        </w:rPr>
        <w:t xml:space="preserve"> </w:t>
      </w:r>
      <w:r w:rsidR="00837ECE">
        <w:rPr>
          <w:rFonts w:ascii="Times New Roman" w:hAnsi="Times New Roman" w:cs="Times New Roman"/>
          <w:sz w:val="24"/>
          <w:szCs w:val="24"/>
          <w:lang w:val="en-US"/>
        </w:rPr>
        <w:t xml:space="preserve">between </w:t>
      </w:r>
      <w:r w:rsidR="00EA36CE">
        <w:rPr>
          <w:rFonts w:ascii="Times New Roman" w:hAnsi="Times New Roman" w:cs="Times New Roman"/>
          <w:sz w:val="24"/>
          <w:szCs w:val="24"/>
          <w:lang w:val="en-US"/>
        </w:rPr>
        <w:t xml:space="preserve">the </w:t>
      </w:r>
      <w:r w:rsidR="00837ECE">
        <w:rPr>
          <w:rFonts w:ascii="Times New Roman" w:hAnsi="Times New Roman" w:cs="Times New Roman"/>
          <w:sz w:val="24"/>
          <w:szCs w:val="24"/>
          <w:lang w:val="en-US"/>
        </w:rPr>
        <w:t>thirteen and fifteenth</w:t>
      </w:r>
      <w:r w:rsidR="00EA36CE">
        <w:rPr>
          <w:rFonts w:ascii="Times New Roman" w:hAnsi="Times New Roman" w:cs="Times New Roman"/>
          <w:sz w:val="24"/>
          <w:szCs w:val="24"/>
          <w:lang w:val="en-US"/>
        </w:rPr>
        <w:t xml:space="preserve"> centur</w:t>
      </w:r>
      <w:r w:rsidR="00837ECE">
        <w:rPr>
          <w:rFonts w:ascii="Times New Roman" w:hAnsi="Times New Roman" w:cs="Times New Roman"/>
          <w:sz w:val="24"/>
          <w:szCs w:val="24"/>
          <w:lang w:val="en-US"/>
        </w:rPr>
        <w:t>ies</w:t>
      </w:r>
      <w:r w:rsidR="006948F6"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to rising sea levels</w:t>
      </w:r>
      <w:r w:rsidR="00F45C59" w:rsidRPr="00E34AF8">
        <w:rPr>
          <w:rFonts w:ascii="Times New Roman" w:hAnsi="Times New Roman" w:cs="Times New Roman"/>
          <w:sz w:val="24"/>
          <w:szCs w:val="24"/>
          <w:lang w:val="en-US"/>
        </w:rPr>
        <w:t xml:space="preserve"> and the growing vulnerability of fragile coastlands</w:t>
      </w:r>
      <w:r w:rsidR="002341EA" w:rsidRPr="00E34AF8">
        <w:rPr>
          <w:rFonts w:ascii="Times New Roman" w:hAnsi="Times New Roman" w:cs="Times New Roman"/>
          <w:sz w:val="24"/>
          <w:szCs w:val="24"/>
          <w:lang w:val="en-US"/>
        </w:rPr>
        <w:t>.</w:t>
      </w:r>
      <w:r w:rsidR="002341EA" w:rsidRPr="00E34AF8">
        <w:rPr>
          <w:rStyle w:val="EndnoteReference"/>
          <w:rFonts w:ascii="Times New Roman" w:hAnsi="Times New Roman" w:cs="Times New Roman"/>
          <w:sz w:val="24"/>
          <w:szCs w:val="24"/>
          <w:lang w:val="en-US"/>
        </w:rPr>
        <w:endnoteReference w:id="26"/>
      </w:r>
      <w:r w:rsidR="002341EA" w:rsidRPr="00E34AF8">
        <w:rPr>
          <w:rFonts w:ascii="Times New Roman" w:hAnsi="Times New Roman" w:cs="Times New Roman"/>
          <w:sz w:val="24"/>
          <w:szCs w:val="24"/>
          <w:lang w:val="en-US"/>
        </w:rPr>
        <w:t xml:space="preserve"> </w:t>
      </w:r>
      <w:r w:rsidR="00760990" w:rsidRPr="00E34AF8">
        <w:rPr>
          <w:rFonts w:ascii="Times New Roman" w:hAnsi="Times New Roman" w:cs="Times New Roman"/>
          <w:sz w:val="24"/>
          <w:szCs w:val="24"/>
          <w:lang w:val="en-US"/>
        </w:rPr>
        <w:t>S</w:t>
      </w:r>
      <w:r w:rsidR="002341EA" w:rsidRPr="00E34AF8">
        <w:rPr>
          <w:rFonts w:ascii="Times New Roman" w:hAnsi="Times New Roman" w:cs="Times New Roman"/>
          <w:sz w:val="24"/>
          <w:szCs w:val="24"/>
          <w:lang w:val="en-US"/>
        </w:rPr>
        <w:t>imilar phenomen</w:t>
      </w:r>
      <w:r w:rsidR="00760990" w:rsidRPr="00E34AF8">
        <w:rPr>
          <w:rFonts w:ascii="Times New Roman" w:hAnsi="Times New Roman" w:cs="Times New Roman"/>
          <w:sz w:val="24"/>
          <w:szCs w:val="24"/>
          <w:lang w:val="en-US"/>
        </w:rPr>
        <w:t>a are noted in the Thames estuary after 1370</w:t>
      </w:r>
      <w:r w:rsidR="00F46658" w:rsidRPr="00E34AF8">
        <w:rPr>
          <w:rFonts w:ascii="Times New Roman" w:hAnsi="Times New Roman" w:cs="Times New Roman"/>
          <w:sz w:val="24"/>
          <w:szCs w:val="24"/>
          <w:lang w:val="en-US"/>
        </w:rPr>
        <w:t>, in the Netherlands</w:t>
      </w:r>
      <w:r w:rsidR="006948F6" w:rsidRPr="00E34AF8">
        <w:rPr>
          <w:rFonts w:ascii="Times New Roman" w:hAnsi="Times New Roman" w:cs="Times New Roman"/>
          <w:sz w:val="24"/>
          <w:szCs w:val="24"/>
          <w:lang w:val="en-US"/>
        </w:rPr>
        <w:t xml:space="preserve"> until 1600</w:t>
      </w:r>
      <w:r w:rsidR="00F46658" w:rsidRPr="00E34AF8">
        <w:rPr>
          <w:rFonts w:ascii="Times New Roman" w:hAnsi="Times New Roman" w:cs="Times New Roman"/>
          <w:sz w:val="24"/>
          <w:szCs w:val="24"/>
          <w:lang w:val="en-US"/>
        </w:rPr>
        <w:t>,</w:t>
      </w:r>
      <w:r w:rsidR="00760990" w:rsidRPr="00E34AF8">
        <w:rPr>
          <w:rFonts w:ascii="Times New Roman" w:hAnsi="Times New Roman" w:cs="Times New Roman"/>
          <w:sz w:val="24"/>
          <w:szCs w:val="24"/>
          <w:lang w:val="en-US"/>
        </w:rPr>
        <w:t xml:space="preserve"> and </w:t>
      </w:r>
      <w:r w:rsidR="002341EA" w:rsidRPr="00E34AF8">
        <w:rPr>
          <w:rFonts w:ascii="Times New Roman" w:hAnsi="Times New Roman" w:cs="Times New Roman"/>
          <w:sz w:val="24"/>
          <w:szCs w:val="24"/>
          <w:lang w:val="en-US"/>
        </w:rPr>
        <w:t>in late-medieval Flanders</w:t>
      </w:r>
      <w:r w:rsidR="00760990" w:rsidRPr="00E34AF8">
        <w:rPr>
          <w:rFonts w:ascii="Times New Roman" w:hAnsi="Times New Roman" w:cs="Times New Roman"/>
          <w:sz w:val="24"/>
          <w:szCs w:val="24"/>
          <w:lang w:val="en-US"/>
        </w:rPr>
        <w:t>.</w:t>
      </w:r>
      <w:r w:rsidR="002341EA" w:rsidRPr="00E34AF8">
        <w:rPr>
          <w:rStyle w:val="EndnoteReference"/>
          <w:rFonts w:ascii="Times New Roman" w:hAnsi="Times New Roman" w:cs="Times New Roman"/>
          <w:sz w:val="24"/>
          <w:szCs w:val="24"/>
          <w:lang w:val="en-US"/>
        </w:rPr>
        <w:endnoteReference w:id="27"/>
      </w:r>
      <w:r w:rsidR="002341EA" w:rsidRPr="00E34AF8">
        <w:rPr>
          <w:rFonts w:ascii="Times New Roman" w:hAnsi="Times New Roman" w:cs="Times New Roman"/>
          <w:sz w:val="24"/>
          <w:szCs w:val="24"/>
          <w:lang w:val="en-US"/>
        </w:rPr>
        <w:t xml:space="preserve"> </w:t>
      </w:r>
      <w:r w:rsidR="00760990" w:rsidRPr="00E34AF8">
        <w:rPr>
          <w:rFonts w:ascii="Times New Roman" w:hAnsi="Times New Roman" w:cs="Times New Roman"/>
          <w:sz w:val="24"/>
          <w:szCs w:val="24"/>
          <w:lang w:val="en-US"/>
        </w:rPr>
        <w:t>A</w:t>
      </w:r>
      <w:r w:rsidR="002341EA" w:rsidRPr="00E34AF8">
        <w:rPr>
          <w:rFonts w:ascii="Times New Roman" w:hAnsi="Times New Roman" w:cs="Times New Roman"/>
          <w:sz w:val="24"/>
          <w:szCs w:val="24"/>
          <w:lang w:val="en-US"/>
        </w:rPr>
        <w:t xml:space="preserve"> notable achievement of this </w:t>
      </w:r>
      <w:r w:rsidR="00760990" w:rsidRPr="00E34AF8">
        <w:rPr>
          <w:rFonts w:ascii="Times New Roman" w:hAnsi="Times New Roman" w:cs="Times New Roman"/>
          <w:sz w:val="24"/>
          <w:szCs w:val="24"/>
          <w:lang w:val="en-US"/>
        </w:rPr>
        <w:t>second phase of development</w:t>
      </w:r>
      <w:r w:rsidR="006948F6" w:rsidRPr="00E34AF8">
        <w:rPr>
          <w:rFonts w:ascii="Times New Roman" w:hAnsi="Times New Roman" w:cs="Times New Roman"/>
          <w:sz w:val="24"/>
          <w:szCs w:val="24"/>
          <w:lang w:val="en-US"/>
        </w:rPr>
        <w:t xml:space="preserve"> in the Hull River Valley</w:t>
      </w:r>
      <w:r w:rsidR="002341EA" w:rsidRPr="00E34AF8">
        <w:rPr>
          <w:rFonts w:ascii="Times New Roman" w:hAnsi="Times New Roman" w:cs="Times New Roman"/>
          <w:sz w:val="24"/>
          <w:szCs w:val="24"/>
          <w:lang w:val="en-US"/>
        </w:rPr>
        <w:t>, however, was the establishment of a standing authority charged with the maintenance and repair of the existing drains and banks. These Courts of Sewers established under the 1531 Act and its amendments form</w:t>
      </w:r>
      <w:r w:rsidR="00EA36CE">
        <w:rPr>
          <w:rFonts w:ascii="Times New Roman" w:hAnsi="Times New Roman" w:cs="Times New Roman"/>
          <w:sz w:val="24"/>
          <w:szCs w:val="24"/>
          <w:lang w:val="en-US"/>
        </w:rPr>
        <w:t>ed</w:t>
      </w:r>
      <w:r w:rsidR="002341EA" w:rsidRPr="00E34AF8">
        <w:rPr>
          <w:rFonts w:ascii="Times New Roman" w:hAnsi="Times New Roman" w:cs="Times New Roman"/>
          <w:sz w:val="24"/>
          <w:szCs w:val="24"/>
          <w:lang w:val="en-US"/>
        </w:rPr>
        <w:t xml:space="preserve"> part of a wider attempt by the Tudor monarchy to create a more unified machinery of administration.</w:t>
      </w:r>
      <w:r w:rsidR="002341EA" w:rsidRPr="00E34AF8">
        <w:rPr>
          <w:rStyle w:val="EndnoteReference"/>
          <w:rFonts w:ascii="Times New Roman" w:hAnsi="Times New Roman" w:cs="Times New Roman"/>
          <w:sz w:val="24"/>
          <w:szCs w:val="24"/>
          <w:lang w:val="en-US"/>
        </w:rPr>
        <w:endnoteReference w:id="28"/>
      </w:r>
      <w:r w:rsidR="002341EA" w:rsidRPr="00E34AF8">
        <w:rPr>
          <w:rFonts w:ascii="Times New Roman" w:hAnsi="Times New Roman" w:cs="Times New Roman"/>
          <w:sz w:val="24"/>
          <w:szCs w:val="24"/>
          <w:lang w:val="en-US"/>
        </w:rPr>
        <w:t xml:space="preserve"> </w:t>
      </w:r>
      <w:r w:rsidR="0064774F">
        <w:rPr>
          <w:rFonts w:ascii="Times New Roman" w:hAnsi="Times New Roman" w:cs="Times New Roman"/>
          <w:sz w:val="24"/>
          <w:szCs w:val="24"/>
          <w:lang w:val="en-US"/>
        </w:rPr>
        <w:t>As a result, t</w:t>
      </w:r>
      <w:r w:rsidR="002341EA" w:rsidRPr="00E34AF8">
        <w:rPr>
          <w:rFonts w:ascii="Times New Roman" w:hAnsi="Times New Roman" w:cs="Times New Roman"/>
          <w:sz w:val="24"/>
          <w:szCs w:val="24"/>
          <w:lang w:val="en-US"/>
        </w:rPr>
        <w:t>wo courts were made for the East Riding: one for the East Part responsible for all the drains and embankments in the lowlands of Holderness and the River Hull Valley</w:t>
      </w:r>
      <w:r w:rsidR="00F23A0A">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and the other for </w:t>
      </w:r>
      <w:proofErr w:type="spellStart"/>
      <w:r w:rsidR="002341EA" w:rsidRPr="00E34AF8">
        <w:rPr>
          <w:rFonts w:ascii="Times New Roman" w:hAnsi="Times New Roman" w:cs="Times New Roman"/>
          <w:sz w:val="24"/>
          <w:szCs w:val="24"/>
          <w:lang w:val="en-US"/>
        </w:rPr>
        <w:t>Hullshire</w:t>
      </w:r>
      <w:proofErr w:type="spellEnd"/>
      <w:r w:rsidR="002341EA" w:rsidRPr="00E34AF8">
        <w:rPr>
          <w:rFonts w:ascii="Times New Roman" w:hAnsi="Times New Roman" w:cs="Times New Roman"/>
          <w:sz w:val="24"/>
          <w:szCs w:val="24"/>
          <w:lang w:val="en-US"/>
        </w:rPr>
        <w:t xml:space="preserve">, an area encompassing the southwest of the valley between the </w:t>
      </w:r>
      <w:r w:rsidR="00C121BB" w:rsidRPr="00E34AF8">
        <w:rPr>
          <w:rFonts w:ascii="Times New Roman" w:hAnsi="Times New Roman" w:cs="Times New Roman"/>
          <w:sz w:val="24"/>
          <w:szCs w:val="24"/>
          <w:lang w:val="en-US"/>
        </w:rPr>
        <w:t>c</w:t>
      </w:r>
      <w:r w:rsidR="002341EA" w:rsidRPr="00E34AF8">
        <w:rPr>
          <w:rFonts w:ascii="Times New Roman" w:hAnsi="Times New Roman" w:cs="Times New Roman"/>
          <w:sz w:val="24"/>
          <w:szCs w:val="24"/>
          <w:lang w:val="en-US"/>
        </w:rPr>
        <w:t>ity of Hull and the Wolds.</w:t>
      </w:r>
      <w:r w:rsidR="002341EA" w:rsidRPr="00E34AF8">
        <w:rPr>
          <w:rStyle w:val="EndnoteReference"/>
          <w:rFonts w:ascii="Times New Roman" w:hAnsi="Times New Roman" w:cs="Times New Roman"/>
          <w:sz w:val="24"/>
          <w:szCs w:val="24"/>
          <w:lang w:val="en-US"/>
        </w:rPr>
        <w:endnoteReference w:id="29"/>
      </w:r>
      <w:r w:rsidR="002341EA" w:rsidRPr="00E34AF8">
        <w:rPr>
          <w:rFonts w:ascii="Times New Roman" w:hAnsi="Times New Roman" w:cs="Times New Roman"/>
          <w:sz w:val="24"/>
          <w:szCs w:val="24"/>
          <w:lang w:val="en-US"/>
        </w:rPr>
        <w:t xml:space="preserve"> The evident neglect of the existing network of drains and embankments and the regularity with which commissioners had to be appointed “for the prevention of further damage” underl</w:t>
      </w:r>
      <w:r w:rsidR="00EA36CE">
        <w:rPr>
          <w:rFonts w:ascii="Times New Roman" w:hAnsi="Times New Roman" w:cs="Times New Roman"/>
          <w:sz w:val="24"/>
          <w:szCs w:val="24"/>
          <w:lang w:val="en-US"/>
        </w:rPr>
        <w:t>ay</w:t>
      </w:r>
      <w:r w:rsidR="002341EA" w:rsidRPr="00E34AF8">
        <w:rPr>
          <w:rFonts w:ascii="Times New Roman" w:hAnsi="Times New Roman" w:cs="Times New Roman"/>
          <w:sz w:val="24"/>
          <w:szCs w:val="24"/>
          <w:lang w:val="en-US"/>
        </w:rPr>
        <w:t xml:space="preserve"> the necessity for such a reform.</w:t>
      </w:r>
      <w:r w:rsidR="002341EA" w:rsidRPr="00E34AF8">
        <w:rPr>
          <w:rStyle w:val="EndnoteReference"/>
          <w:rFonts w:ascii="Times New Roman" w:hAnsi="Times New Roman" w:cs="Times New Roman"/>
          <w:sz w:val="24"/>
          <w:szCs w:val="24"/>
          <w:lang w:val="en-US"/>
        </w:rPr>
        <w:endnoteReference w:id="30"/>
      </w:r>
      <w:r w:rsidR="002341EA" w:rsidRPr="00E34AF8">
        <w:rPr>
          <w:rFonts w:ascii="Times New Roman" w:hAnsi="Times New Roman" w:cs="Times New Roman"/>
          <w:sz w:val="24"/>
          <w:szCs w:val="24"/>
          <w:lang w:val="en-US"/>
        </w:rPr>
        <w:t xml:space="preserve"> </w:t>
      </w:r>
    </w:p>
    <w:p w14:paraId="22A65E4C" w14:textId="24C2821E" w:rsidR="006554A6" w:rsidRPr="00E34AF8" w:rsidRDefault="00EA36CE"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666429" w:rsidRPr="00E34AF8">
        <w:rPr>
          <w:rFonts w:ascii="Times New Roman" w:hAnsi="Times New Roman" w:cs="Times New Roman"/>
          <w:sz w:val="24"/>
          <w:szCs w:val="24"/>
          <w:lang w:val="en-US"/>
        </w:rPr>
        <w:t xml:space="preserve">Over time, </w:t>
      </w:r>
      <w:r>
        <w:rPr>
          <w:rFonts w:ascii="Times New Roman" w:hAnsi="Times New Roman" w:cs="Times New Roman"/>
          <w:sz w:val="24"/>
          <w:szCs w:val="24"/>
          <w:lang w:val="en-US"/>
        </w:rPr>
        <w:t>a</w:t>
      </w:r>
      <w:r w:rsidR="00666429" w:rsidRPr="00E34AF8">
        <w:rPr>
          <w:rFonts w:ascii="Times New Roman" w:hAnsi="Times New Roman" w:cs="Times New Roman"/>
          <w:sz w:val="24"/>
          <w:szCs w:val="24"/>
          <w:lang w:val="en-US"/>
        </w:rPr>
        <w:t xml:space="preserve"> system of appointing </w:t>
      </w:r>
      <w:r w:rsidR="00D17066" w:rsidRPr="00E34AF8">
        <w:rPr>
          <w:rFonts w:ascii="Times New Roman" w:hAnsi="Times New Roman" w:cs="Times New Roman"/>
          <w:sz w:val="24"/>
          <w:szCs w:val="24"/>
          <w:lang w:val="en-US"/>
        </w:rPr>
        <w:t>active juries</w:t>
      </w:r>
      <w:r w:rsidR="00666429" w:rsidRPr="00E34AF8">
        <w:rPr>
          <w:rFonts w:ascii="Times New Roman" w:hAnsi="Times New Roman" w:cs="Times New Roman"/>
          <w:sz w:val="24"/>
          <w:szCs w:val="24"/>
          <w:lang w:val="en-US"/>
        </w:rPr>
        <w:t xml:space="preserve"> to make</w:t>
      </w:r>
      <w:r w:rsidR="00D17066" w:rsidRPr="00E34AF8">
        <w:rPr>
          <w:rFonts w:ascii="Times New Roman" w:hAnsi="Times New Roman" w:cs="Times New Roman"/>
          <w:sz w:val="24"/>
          <w:szCs w:val="24"/>
          <w:lang w:val="en-US"/>
        </w:rPr>
        <w:t xml:space="preserve"> presentments</w:t>
      </w:r>
      <w:r w:rsidR="00666429" w:rsidRPr="00E34AF8">
        <w:rPr>
          <w:rFonts w:ascii="Times New Roman" w:hAnsi="Times New Roman" w:cs="Times New Roman"/>
          <w:sz w:val="24"/>
          <w:szCs w:val="24"/>
          <w:lang w:val="en-US"/>
        </w:rPr>
        <w:t xml:space="preserve"> gave way</w:t>
      </w:r>
      <w:r w:rsidR="00D17066" w:rsidRPr="00E34AF8">
        <w:rPr>
          <w:rFonts w:ascii="Times New Roman" w:hAnsi="Times New Roman" w:cs="Times New Roman"/>
          <w:sz w:val="24"/>
          <w:szCs w:val="24"/>
          <w:lang w:val="en-US"/>
        </w:rPr>
        <w:t xml:space="preserve"> to one of standing juries taking </w:t>
      </w:r>
      <w:r w:rsidR="00666429" w:rsidRPr="00E34AF8">
        <w:rPr>
          <w:rFonts w:ascii="Times New Roman" w:hAnsi="Times New Roman" w:cs="Times New Roman"/>
          <w:sz w:val="24"/>
          <w:szCs w:val="24"/>
          <w:lang w:val="en-US"/>
        </w:rPr>
        <w:t xml:space="preserve">a </w:t>
      </w:r>
      <w:r w:rsidR="00D17066" w:rsidRPr="00E34AF8">
        <w:rPr>
          <w:rFonts w:ascii="Times New Roman" w:hAnsi="Times New Roman" w:cs="Times New Roman"/>
          <w:sz w:val="24"/>
          <w:szCs w:val="24"/>
          <w:lang w:val="en-US"/>
        </w:rPr>
        <w:t xml:space="preserve">more </w:t>
      </w:r>
      <w:r w:rsidR="00666429" w:rsidRPr="00E34AF8">
        <w:rPr>
          <w:rFonts w:ascii="Times New Roman" w:hAnsi="Times New Roman" w:cs="Times New Roman"/>
          <w:sz w:val="24"/>
          <w:szCs w:val="24"/>
          <w:lang w:val="en-US"/>
        </w:rPr>
        <w:t xml:space="preserve">managerial </w:t>
      </w:r>
      <w:r w:rsidR="00D17066" w:rsidRPr="00E34AF8">
        <w:rPr>
          <w:rFonts w:ascii="Times New Roman" w:hAnsi="Times New Roman" w:cs="Times New Roman"/>
          <w:sz w:val="24"/>
          <w:szCs w:val="24"/>
          <w:lang w:val="en-US"/>
        </w:rPr>
        <w:t>role.</w:t>
      </w:r>
      <w:r w:rsidR="00666429" w:rsidRPr="00E34AF8">
        <w:rPr>
          <w:rFonts w:ascii="Times New Roman" w:hAnsi="Times New Roman" w:cs="Times New Roman"/>
          <w:sz w:val="24"/>
          <w:szCs w:val="24"/>
          <w:lang w:val="en-US"/>
        </w:rPr>
        <w:t xml:space="preserve"> </w:t>
      </w:r>
      <w:r w:rsidR="00A93867" w:rsidRPr="00E34AF8">
        <w:rPr>
          <w:rFonts w:ascii="Times New Roman" w:hAnsi="Times New Roman" w:cs="Times New Roman"/>
          <w:sz w:val="24"/>
          <w:szCs w:val="24"/>
          <w:lang w:val="en-US"/>
        </w:rPr>
        <w:t>H</w:t>
      </w:r>
      <w:r w:rsidR="002341EA" w:rsidRPr="00E34AF8">
        <w:rPr>
          <w:rFonts w:ascii="Times New Roman" w:hAnsi="Times New Roman" w:cs="Times New Roman"/>
          <w:sz w:val="24"/>
          <w:szCs w:val="24"/>
          <w:lang w:val="en-US"/>
        </w:rPr>
        <w:t xml:space="preserve">owever, the authority of the commissioners </w:t>
      </w:r>
      <w:r w:rsidR="006D04A3" w:rsidRPr="00E34AF8">
        <w:rPr>
          <w:rFonts w:ascii="Times New Roman" w:hAnsi="Times New Roman" w:cs="Times New Roman"/>
          <w:sz w:val="24"/>
          <w:szCs w:val="24"/>
          <w:lang w:val="en-US"/>
        </w:rPr>
        <w:t xml:space="preserve">always remained </w:t>
      </w:r>
      <w:r w:rsidR="002341EA" w:rsidRPr="00E34AF8">
        <w:rPr>
          <w:rFonts w:ascii="Times New Roman" w:hAnsi="Times New Roman" w:cs="Times New Roman"/>
          <w:sz w:val="24"/>
          <w:szCs w:val="24"/>
          <w:lang w:val="en-US"/>
        </w:rPr>
        <w:t xml:space="preserve">curtailed by their inability to </w:t>
      </w:r>
      <w:r w:rsidR="006D04A3" w:rsidRPr="00E34AF8">
        <w:rPr>
          <w:rFonts w:ascii="Times New Roman" w:hAnsi="Times New Roman" w:cs="Times New Roman"/>
          <w:sz w:val="24"/>
          <w:szCs w:val="24"/>
          <w:lang w:val="en-US"/>
        </w:rPr>
        <w:t xml:space="preserve">carry out improvement without the specific </w:t>
      </w:r>
      <w:r w:rsidR="002341EA" w:rsidRPr="00E34AF8">
        <w:rPr>
          <w:rFonts w:ascii="Times New Roman" w:hAnsi="Times New Roman" w:cs="Times New Roman"/>
          <w:sz w:val="24"/>
          <w:szCs w:val="24"/>
          <w:lang w:val="en-US"/>
        </w:rPr>
        <w:t xml:space="preserve">authority </w:t>
      </w:r>
      <w:r w:rsidR="006D04A3" w:rsidRPr="00E34AF8">
        <w:rPr>
          <w:rFonts w:ascii="Times New Roman" w:hAnsi="Times New Roman" w:cs="Times New Roman"/>
          <w:sz w:val="24"/>
          <w:szCs w:val="24"/>
          <w:lang w:val="en-US"/>
        </w:rPr>
        <w:t xml:space="preserve">of an </w:t>
      </w:r>
      <w:r w:rsidR="002341EA" w:rsidRPr="00E34AF8">
        <w:rPr>
          <w:rFonts w:ascii="Times New Roman" w:hAnsi="Times New Roman" w:cs="Times New Roman"/>
          <w:sz w:val="24"/>
          <w:szCs w:val="24"/>
          <w:lang w:val="en-US"/>
        </w:rPr>
        <w:t>act of Parliament.</w:t>
      </w:r>
      <w:r w:rsidR="002341EA" w:rsidRPr="00E34AF8">
        <w:rPr>
          <w:rStyle w:val="EndnoteReference"/>
          <w:rFonts w:ascii="Times New Roman" w:hAnsi="Times New Roman" w:cs="Times New Roman"/>
          <w:sz w:val="24"/>
          <w:szCs w:val="24"/>
          <w:lang w:val="en-US"/>
        </w:rPr>
        <w:endnoteReference w:id="31"/>
      </w:r>
      <w:r w:rsidR="006554A6" w:rsidRPr="00E34AF8">
        <w:rPr>
          <w:rFonts w:ascii="Times New Roman" w:hAnsi="Times New Roman" w:cs="Times New Roman"/>
          <w:sz w:val="24"/>
          <w:szCs w:val="24"/>
          <w:lang w:val="en-US"/>
        </w:rPr>
        <w:t xml:space="preserve"> Still, </w:t>
      </w:r>
      <w:r>
        <w:rPr>
          <w:rFonts w:ascii="Times New Roman" w:hAnsi="Times New Roman" w:cs="Times New Roman"/>
          <w:sz w:val="24"/>
          <w:szCs w:val="24"/>
          <w:lang w:val="en-US"/>
        </w:rPr>
        <w:t xml:space="preserve">it did encourage a return to reclamation projects and </w:t>
      </w:r>
      <w:r w:rsidR="00BC6419" w:rsidRPr="00E34AF8">
        <w:rPr>
          <w:rFonts w:ascii="Times New Roman" w:hAnsi="Times New Roman" w:cs="Times New Roman"/>
          <w:sz w:val="24"/>
          <w:szCs w:val="24"/>
          <w:lang w:val="en-US"/>
        </w:rPr>
        <w:t xml:space="preserve">by the mid-seventeenth century, </w:t>
      </w:r>
      <w:r w:rsidR="002341EA" w:rsidRPr="00E34AF8">
        <w:rPr>
          <w:rFonts w:ascii="Times New Roman" w:hAnsi="Times New Roman" w:cs="Times New Roman"/>
          <w:sz w:val="24"/>
          <w:szCs w:val="24"/>
          <w:lang w:val="en-US"/>
        </w:rPr>
        <w:t>the saltmarshes in the lower valley were reasonably well-drained</w:t>
      </w:r>
      <w:r w:rsidR="006554A6"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though </w:t>
      </w:r>
      <w:r w:rsidR="00A93867" w:rsidRPr="00E34AF8">
        <w:rPr>
          <w:rFonts w:ascii="Times New Roman" w:hAnsi="Times New Roman" w:cs="Times New Roman"/>
          <w:sz w:val="24"/>
          <w:szCs w:val="24"/>
          <w:lang w:val="en-US"/>
        </w:rPr>
        <w:t xml:space="preserve">still </w:t>
      </w:r>
      <w:r w:rsidR="002341EA" w:rsidRPr="00E34AF8">
        <w:rPr>
          <w:rFonts w:ascii="Times New Roman" w:hAnsi="Times New Roman" w:cs="Times New Roman"/>
          <w:sz w:val="24"/>
          <w:szCs w:val="24"/>
          <w:lang w:val="en-US"/>
        </w:rPr>
        <w:t>subject to major inundation</w:t>
      </w:r>
      <w:r>
        <w:rPr>
          <w:rFonts w:ascii="Times New Roman" w:hAnsi="Times New Roman" w:cs="Times New Roman"/>
          <w:sz w:val="24"/>
          <w:szCs w:val="24"/>
          <w:lang w:val="en-US"/>
        </w:rPr>
        <w:t xml:space="preserve"> from time to time</w:t>
      </w:r>
      <w:r w:rsidR="002341EA" w:rsidRPr="00E34AF8">
        <w:rPr>
          <w:rFonts w:ascii="Times New Roman" w:hAnsi="Times New Roman" w:cs="Times New Roman"/>
          <w:sz w:val="24"/>
          <w:szCs w:val="24"/>
          <w:lang w:val="en-US"/>
        </w:rPr>
        <w:t>.</w:t>
      </w:r>
      <w:r w:rsidR="002341EA" w:rsidRPr="00E34AF8">
        <w:rPr>
          <w:rStyle w:val="EndnoteReference"/>
          <w:rFonts w:ascii="Times New Roman" w:hAnsi="Times New Roman" w:cs="Times New Roman"/>
          <w:sz w:val="24"/>
          <w:szCs w:val="24"/>
          <w:lang w:val="en-US"/>
        </w:rPr>
        <w:endnoteReference w:id="32"/>
      </w:r>
      <w:r w:rsidR="002341EA" w:rsidRPr="00E34AF8">
        <w:rPr>
          <w:rFonts w:ascii="Times New Roman" w:hAnsi="Times New Roman" w:cs="Times New Roman"/>
          <w:sz w:val="24"/>
          <w:szCs w:val="24"/>
          <w:lang w:val="en-US"/>
        </w:rPr>
        <w:t xml:space="preserve"> </w:t>
      </w:r>
    </w:p>
    <w:p w14:paraId="0EEEDA8B" w14:textId="0064FD94" w:rsidR="002341EA" w:rsidRPr="00E34AF8" w:rsidRDefault="00EA36CE"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41EA" w:rsidRPr="00E34AF8">
        <w:rPr>
          <w:rFonts w:ascii="Times New Roman" w:hAnsi="Times New Roman" w:cs="Times New Roman"/>
          <w:sz w:val="24"/>
          <w:szCs w:val="24"/>
          <w:lang w:val="en-US"/>
        </w:rPr>
        <w:t xml:space="preserve">The </w:t>
      </w:r>
      <w:proofErr w:type="spellStart"/>
      <w:r w:rsidR="000303AE" w:rsidRPr="00E34AF8">
        <w:rPr>
          <w:rFonts w:ascii="Times New Roman" w:hAnsi="Times New Roman" w:cs="Times New Roman"/>
          <w:sz w:val="24"/>
          <w:szCs w:val="24"/>
          <w:lang w:val="en-US"/>
        </w:rPr>
        <w:t>carr</w:t>
      </w:r>
      <w:proofErr w:type="spellEnd"/>
      <w:r w:rsidR="000303AE" w:rsidRPr="00E34AF8">
        <w:rPr>
          <w:rFonts w:ascii="Times New Roman" w:hAnsi="Times New Roman" w:cs="Times New Roman"/>
          <w:sz w:val="24"/>
          <w:szCs w:val="24"/>
          <w:lang w:val="en-US"/>
        </w:rPr>
        <w:t xml:space="preserve">-dominated </w:t>
      </w:r>
      <w:r w:rsidR="002341EA" w:rsidRPr="00E34AF8">
        <w:rPr>
          <w:rFonts w:ascii="Times New Roman" w:hAnsi="Times New Roman" w:cs="Times New Roman"/>
          <w:sz w:val="24"/>
          <w:szCs w:val="24"/>
          <w:lang w:val="en-US"/>
        </w:rPr>
        <w:t xml:space="preserve">landscape of the upper valley, </w:t>
      </w:r>
      <w:r w:rsidR="009F3B71" w:rsidRPr="00E34AF8">
        <w:rPr>
          <w:rFonts w:ascii="Times New Roman" w:hAnsi="Times New Roman" w:cs="Times New Roman"/>
          <w:sz w:val="24"/>
          <w:szCs w:val="24"/>
          <w:lang w:val="en-US"/>
        </w:rPr>
        <w:t>on the other hand</w:t>
      </w:r>
      <w:r w:rsidR="002341EA" w:rsidRPr="00E34AF8">
        <w:rPr>
          <w:rFonts w:ascii="Times New Roman" w:hAnsi="Times New Roman" w:cs="Times New Roman"/>
          <w:sz w:val="24"/>
          <w:szCs w:val="24"/>
          <w:lang w:val="en-US"/>
        </w:rPr>
        <w:t>, remained largely unchanged</w:t>
      </w:r>
      <w:r w:rsidR="000303AE" w:rsidRPr="00E34AF8">
        <w:rPr>
          <w:rFonts w:ascii="Times New Roman" w:hAnsi="Times New Roman" w:cs="Times New Roman"/>
          <w:sz w:val="24"/>
          <w:szCs w:val="24"/>
          <w:lang w:val="en-US"/>
        </w:rPr>
        <w:t xml:space="preserve">. Improvements were </w:t>
      </w:r>
      <w:r w:rsidR="009F3B71" w:rsidRPr="00E34AF8">
        <w:rPr>
          <w:rFonts w:ascii="Times New Roman" w:hAnsi="Times New Roman" w:cs="Times New Roman"/>
          <w:sz w:val="24"/>
          <w:szCs w:val="24"/>
          <w:lang w:val="en-US"/>
        </w:rPr>
        <w:t xml:space="preserve">mainly </w:t>
      </w:r>
      <w:r w:rsidR="002341EA" w:rsidRPr="00E34AF8">
        <w:rPr>
          <w:rFonts w:ascii="Times New Roman" w:hAnsi="Times New Roman" w:cs="Times New Roman"/>
          <w:sz w:val="24"/>
          <w:szCs w:val="24"/>
          <w:lang w:val="en-US"/>
        </w:rPr>
        <w:t xml:space="preserve">confined to </w:t>
      </w:r>
      <w:r w:rsidR="000303AE" w:rsidRPr="00E34AF8">
        <w:rPr>
          <w:rFonts w:ascii="Times New Roman" w:hAnsi="Times New Roman" w:cs="Times New Roman"/>
          <w:sz w:val="24"/>
          <w:szCs w:val="24"/>
          <w:lang w:val="en-US"/>
        </w:rPr>
        <w:t xml:space="preserve">increasing </w:t>
      </w:r>
      <w:r w:rsidR="002341EA" w:rsidRPr="00E34AF8">
        <w:rPr>
          <w:rFonts w:ascii="Times New Roman" w:hAnsi="Times New Roman" w:cs="Times New Roman"/>
          <w:sz w:val="24"/>
          <w:szCs w:val="24"/>
          <w:lang w:val="en-US"/>
        </w:rPr>
        <w:t xml:space="preserve">the rate of discharge down the River Hull and removing </w:t>
      </w:r>
      <w:r w:rsidR="009F3B71" w:rsidRPr="00E34AF8">
        <w:rPr>
          <w:rFonts w:ascii="Times New Roman" w:hAnsi="Times New Roman" w:cs="Times New Roman"/>
          <w:sz w:val="24"/>
          <w:szCs w:val="24"/>
          <w:lang w:val="en-US"/>
        </w:rPr>
        <w:t xml:space="preserve">the </w:t>
      </w:r>
      <w:r w:rsidR="002341EA" w:rsidRPr="00E34AF8">
        <w:rPr>
          <w:rFonts w:ascii="Times New Roman" w:hAnsi="Times New Roman" w:cs="Times New Roman"/>
          <w:sz w:val="24"/>
          <w:szCs w:val="24"/>
          <w:lang w:val="en-US"/>
        </w:rPr>
        <w:t xml:space="preserve">obstacles </w:t>
      </w:r>
      <w:r w:rsidR="009F3B71" w:rsidRPr="00E34AF8">
        <w:rPr>
          <w:rFonts w:ascii="Times New Roman" w:hAnsi="Times New Roman" w:cs="Times New Roman"/>
          <w:sz w:val="24"/>
          <w:szCs w:val="24"/>
          <w:lang w:val="en-US"/>
        </w:rPr>
        <w:t xml:space="preserve">that </w:t>
      </w:r>
      <w:r w:rsidR="002341EA" w:rsidRPr="00E34AF8">
        <w:rPr>
          <w:rFonts w:ascii="Times New Roman" w:hAnsi="Times New Roman" w:cs="Times New Roman"/>
          <w:sz w:val="24"/>
          <w:szCs w:val="24"/>
          <w:lang w:val="en-US"/>
        </w:rPr>
        <w:t>imped</w:t>
      </w:r>
      <w:r w:rsidR="009F3B71" w:rsidRPr="00E34AF8">
        <w:rPr>
          <w:rFonts w:ascii="Times New Roman" w:hAnsi="Times New Roman" w:cs="Times New Roman"/>
          <w:sz w:val="24"/>
          <w:szCs w:val="24"/>
          <w:lang w:val="en-US"/>
        </w:rPr>
        <w:t>ed</w:t>
      </w:r>
      <w:r w:rsidR="002341EA" w:rsidRPr="00E34AF8">
        <w:rPr>
          <w:rFonts w:ascii="Times New Roman" w:hAnsi="Times New Roman" w:cs="Times New Roman"/>
          <w:sz w:val="24"/>
          <w:szCs w:val="24"/>
          <w:lang w:val="en-US"/>
        </w:rPr>
        <w:t xml:space="preserve"> its flow. </w:t>
      </w:r>
      <w:r>
        <w:rPr>
          <w:rFonts w:ascii="Times New Roman" w:hAnsi="Times New Roman" w:cs="Times New Roman"/>
          <w:sz w:val="24"/>
          <w:szCs w:val="24"/>
          <w:lang w:val="en-US"/>
        </w:rPr>
        <w:t xml:space="preserve">The geographer </w:t>
      </w:r>
      <w:r w:rsidR="002341EA" w:rsidRPr="00E34AF8">
        <w:rPr>
          <w:rFonts w:ascii="Times New Roman" w:hAnsi="Times New Roman" w:cs="Times New Roman"/>
          <w:sz w:val="24"/>
          <w:szCs w:val="24"/>
          <w:lang w:val="en-US"/>
        </w:rPr>
        <w:t>June Sheppard conclude</w:t>
      </w:r>
      <w:r>
        <w:rPr>
          <w:rFonts w:ascii="Times New Roman" w:hAnsi="Times New Roman" w:cs="Times New Roman"/>
          <w:sz w:val="24"/>
          <w:szCs w:val="24"/>
          <w:lang w:val="en-US"/>
        </w:rPr>
        <w:t>d</w:t>
      </w:r>
      <w:r w:rsidR="002341EA" w:rsidRPr="00E34AF8">
        <w:rPr>
          <w:rFonts w:ascii="Times New Roman" w:hAnsi="Times New Roman" w:cs="Times New Roman"/>
          <w:sz w:val="24"/>
          <w:szCs w:val="24"/>
          <w:lang w:val="en-US"/>
        </w:rPr>
        <w:t xml:space="preserve"> that</w:t>
      </w:r>
      <w:r w:rsidR="009F3B71" w:rsidRPr="00E34AF8">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though </w:t>
      </w:r>
      <w:r w:rsidR="009F3B71" w:rsidRPr="00E34AF8">
        <w:rPr>
          <w:rFonts w:ascii="Times New Roman" w:hAnsi="Times New Roman" w:cs="Times New Roman"/>
          <w:sz w:val="24"/>
          <w:szCs w:val="24"/>
          <w:lang w:val="en-US"/>
        </w:rPr>
        <w:t xml:space="preserve">these </w:t>
      </w:r>
      <w:r w:rsidR="002341EA" w:rsidRPr="00E34AF8">
        <w:rPr>
          <w:rFonts w:ascii="Times New Roman" w:hAnsi="Times New Roman" w:cs="Times New Roman"/>
          <w:sz w:val="24"/>
          <w:szCs w:val="24"/>
          <w:lang w:val="en-US"/>
        </w:rPr>
        <w:t>measures may have slightly reduced flooding in the north</w:t>
      </w:r>
      <w:r w:rsidR="000303AE" w:rsidRPr="00E34AF8">
        <w:rPr>
          <w:rFonts w:ascii="Times New Roman" w:hAnsi="Times New Roman" w:cs="Times New Roman"/>
          <w:sz w:val="24"/>
          <w:szCs w:val="24"/>
          <w:lang w:val="en-US"/>
        </w:rPr>
        <w:t>ern</w:t>
      </w:r>
      <w:r w:rsidR="002341EA" w:rsidRPr="00E34AF8">
        <w:rPr>
          <w:rFonts w:ascii="Times New Roman" w:hAnsi="Times New Roman" w:cs="Times New Roman"/>
          <w:sz w:val="24"/>
          <w:szCs w:val="24"/>
          <w:lang w:val="en-US"/>
        </w:rPr>
        <w:t xml:space="preserve"> and west</w:t>
      </w:r>
      <w:r w:rsidR="000303AE" w:rsidRPr="00E34AF8">
        <w:rPr>
          <w:rFonts w:ascii="Times New Roman" w:hAnsi="Times New Roman" w:cs="Times New Roman"/>
          <w:sz w:val="24"/>
          <w:szCs w:val="24"/>
          <w:lang w:val="en-US"/>
        </w:rPr>
        <w:t xml:space="preserve">ern </w:t>
      </w:r>
      <w:proofErr w:type="spellStart"/>
      <w:r w:rsidR="000303AE" w:rsidRPr="00E34AF8">
        <w:rPr>
          <w:rFonts w:ascii="Times New Roman" w:hAnsi="Times New Roman" w:cs="Times New Roman"/>
          <w:sz w:val="24"/>
          <w:szCs w:val="24"/>
          <w:lang w:val="en-US"/>
        </w:rPr>
        <w:t>carrs</w:t>
      </w:r>
      <w:proofErr w:type="spellEnd"/>
      <w:r w:rsidR="002341EA" w:rsidRPr="00E34AF8">
        <w:rPr>
          <w:rFonts w:ascii="Times New Roman" w:hAnsi="Times New Roman" w:cs="Times New Roman"/>
          <w:sz w:val="24"/>
          <w:szCs w:val="24"/>
          <w:lang w:val="en-US"/>
        </w:rPr>
        <w:t xml:space="preserve"> of the valley</w:t>
      </w:r>
      <w:r w:rsidR="009F3B71" w:rsidRPr="00E34AF8">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“they were insufficient to alter the general character of the land</w:t>
      </w:r>
      <w:r w:rsidR="00BF7674">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w:t>
      </w:r>
      <w:r w:rsidR="002341EA" w:rsidRPr="00E34AF8">
        <w:rPr>
          <w:rStyle w:val="EndnoteReference"/>
          <w:rFonts w:ascii="Times New Roman" w:hAnsi="Times New Roman" w:cs="Times New Roman"/>
          <w:sz w:val="24"/>
          <w:szCs w:val="24"/>
          <w:lang w:val="en-US"/>
        </w:rPr>
        <w:endnoteReference w:id="33"/>
      </w:r>
      <w:r w:rsidR="002341EA" w:rsidRPr="00E34AF8">
        <w:rPr>
          <w:rFonts w:ascii="Times New Roman" w:hAnsi="Times New Roman" w:cs="Times New Roman"/>
          <w:sz w:val="24"/>
          <w:szCs w:val="24"/>
          <w:lang w:val="en-US"/>
        </w:rPr>
        <w:t xml:space="preserve"> In his </w:t>
      </w:r>
      <w:r w:rsidR="002341EA" w:rsidRPr="00E34AF8">
        <w:rPr>
          <w:rFonts w:ascii="Times New Roman" w:hAnsi="Times New Roman" w:cs="Times New Roman"/>
          <w:i/>
          <w:sz w:val="24"/>
          <w:szCs w:val="24"/>
          <w:lang w:val="en-US"/>
        </w:rPr>
        <w:t>A Six Months' Tour through the North of England</w:t>
      </w:r>
      <w:r w:rsidR="002341EA" w:rsidRPr="00E34AF8">
        <w:rPr>
          <w:rFonts w:ascii="Times New Roman" w:hAnsi="Times New Roman" w:cs="Times New Roman"/>
          <w:sz w:val="24"/>
          <w:szCs w:val="24"/>
          <w:lang w:val="en-US"/>
        </w:rPr>
        <w:t xml:space="preserve"> published in 1768, the agriculturalist Arthur Young describe</w:t>
      </w:r>
      <w:r w:rsidR="00BF7674">
        <w:rPr>
          <w:rFonts w:ascii="Times New Roman" w:hAnsi="Times New Roman" w:cs="Times New Roman"/>
          <w:sz w:val="24"/>
          <w:szCs w:val="24"/>
          <w:lang w:val="en-US"/>
        </w:rPr>
        <w:t>d</w:t>
      </w:r>
      <w:r w:rsidR="002341EA" w:rsidRPr="00E34AF8">
        <w:rPr>
          <w:rFonts w:ascii="Times New Roman" w:hAnsi="Times New Roman" w:cs="Times New Roman"/>
          <w:sz w:val="24"/>
          <w:szCs w:val="24"/>
          <w:lang w:val="en-US"/>
        </w:rPr>
        <w:t xml:space="preserve"> the </w:t>
      </w:r>
      <w:r w:rsidR="000303AE" w:rsidRPr="00E34AF8">
        <w:rPr>
          <w:rFonts w:ascii="Times New Roman" w:hAnsi="Times New Roman" w:cs="Times New Roman"/>
          <w:sz w:val="24"/>
          <w:szCs w:val="24"/>
          <w:lang w:val="en-US"/>
        </w:rPr>
        <w:t xml:space="preserve">deplorable </w:t>
      </w:r>
      <w:r w:rsidR="002341EA" w:rsidRPr="00E34AF8">
        <w:rPr>
          <w:rFonts w:ascii="Times New Roman" w:hAnsi="Times New Roman" w:cs="Times New Roman"/>
          <w:sz w:val="24"/>
          <w:szCs w:val="24"/>
          <w:lang w:val="en-US"/>
        </w:rPr>
        <w:t xml:space="preserve">condition </w:t>
      </w:r>
      <w:r w:rsidR="00F165AF" w:rsidRPr="00E34AF8">
        <w:rPr>
          <w:rFonts w:ascii="Times New Roman" w:hAnsi="Times New Roman" w:cs="Times New Roman"/>
          <w:sz w:val="24"/>
          <w:szCs w:val="24"/>
          <w:lang w:val="en-US"/>
        </w:rPr>
        <w:t xml:space="preserve">in which he found </w:t>
      </w:r>
      <w:r w:rsidR="002341EA" w:rsidRPr="00E34AF8">
        <w:rPr>
          <w:rFonts w:ascii="Times New Roman" w:hAnsi="Times New Roman" w:cs="Times New Roman"/>
          <w:sz w:val="24"/>
          <w:szCs w:val="24"/>
          <w:lang w:val="en-US"/>
        </w:rPr>
        <w:t>the land</w:t>
      </w:r>
      <w:r w:rsidR="00C121BB" w:rsidRPr="00E34AF8">
        <w:rPr>
          <w:rFonts w:ascii="Times New Roman" w:hAnsi="Times New Roman" w:cs="Times New Roman"/>
          <w:sz w:val="24"/>
          <w:szCs w:val="24"/>
          <w:lang w:val="en-US"/>
        </w:rPr>
        <w:t xml:space="preserve"> in the upper valley</w:t>
      </w:r>
      <w:r w:rsidR="000303AE"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how fields </w:t>
      </w:r>
      <w:r w:rsidR="00F165AF" w:rsidRPr="00E34AF8">
        <w:rPr>
          <w:rFonts w:ascii="Times New Roman" w:hAnsi="Times New Roman" w:cs="Times New Roman"/>
          <w:sz w:val="24"/>
          <w:szCs w:val="24"/>
          <w:lang w:val="en-US"/>
        </w:rPr>
        <w:t xml:space="preserve">were </w:t>
      </w:r>
      <w:r w:rsidR="002341EA" w:rsidRPr="00E34AF8">
        <w:rPr>
          <w:rFonts w:ascii="Times New Roman" w:hAnsi="Times New Roman" w:cs="Times New Roman"/>
          <w:sz w:val="24"/>
          <w:szCs w:val="24"/>
          <w:lang w:val="en-US"/>
        </w:rPr>
        <w:t>“over-run with rushes, and other aquatic weeds, and are in many places so wet, as to poach with the tread of cattle, even at this season; what therefore must they do in winter?”</w:t>
      </w:r>
      <w:r w:rsidR="002341EA" w:rsidRPr="00E34AF8">
        <w:rPr>
          <w:rStyle w:val="EndnoteReference"/>
          <w:rFonts w:ascii="Times New Roman" w:hAnsi="Times New Roman" w:cs="Times New Roman"/>
          <w:sz w:val="24"/>
          <w:szCs w:val="24"/>
          <w:lang w:val="en-US"/>
        </w:rPr>
        <w:endnoteReference w:id="34"/>
      </w:r>
      <w:r w:rsidR="002341EA" w:rsidRPr="00E34AF8">
        <w:rPr>
          <w:rFonts w:ascii="Times New Roman" w:hAnsi="Times New Roman" w:cs="Times New Roman"/>
          <w:sz w:val="24"/>
          <w:szCs w:val="24"/>
          <w:lang w:val="en-US"/>
        </w:rPr>
        <w:t xml:space="preserve"> </w:t>
      </w:r>
      <w:r w:rsidR="000303AE" w:rsidRPr="00E34AF8">
        <w:rPr>
          <w:rFonts w:ascii="Times New Roman" w:hAnsi="Times New Roman" w:cs="Times New Roman"/>
          <w:sz w:val="24"/>
          <w:szCs w:val="24"/>
          <w:lang w:val="en-US"/>
        </w:rPr>
        <w:t>He was no less scathing a</w:t>
      </w:r>
      <w:r w:rsidR="002341EA" w:rsidRPr="00E34AF8">
        <w:rPr>
          <w:rFonts w:ascii="Times New Roman" w:hAnsi="Times New Roman" w:cs="Times New Roman"/>
          <w:sz w:val="24"/>
          <w:szCs w:val="24"/>
          <w:lang w:val="en-US"/>
        </w:rPr>
        <w:t xml:space="preserve">bout </w:t>
      </w:r>
      <w:r w:rsidR="000303AE" w:rsidRPr="00E34AF8">
        <w:rPr>
          <w:rFonts w:ascii="Times New Roman" w:hAnsi="Times New Roman" w:cs="Times New Roman"/>
          <w:sz w:val="24"/>
          <w:szCs w:val="24"/>
          <w:lang w:val="en-US"/>
        </w:rPr>
        <w:t xml:space="preserve">the attitude of local </w:t>
      </w:r>
      <w:r w:rsidR="002341EA" w:rsidRPr="00E34AF8">
        <w:rPr>
          <w:rFonts w:ascii="Times New Roman" w:hAnsi="Times New Roman" w:cs="Times New Roman"/>
          <w:sz w:val="24"/>
          <w:szCs w:val="24"/>
          <w:lang w:val="en-US"/>
        </w:rPr>
        <w:t>farmers, add</w:t>
      </w:r>
      <w:r w:rsidR="000303AE" w:rsidRPr="00E34AF8">
        <w:rPr>
          <w:rFonts w:ascii="Times New Roman" w:hAnsi="Times New Roman" w:cs="Times New Roman"/>
          <w:sz w:val="24"/>
          <w:szCs w:val="24"/>
          <w:lang w:val="en-US"/>
        </w:rPr>
        <w:t>ing that,</w:t>
      </w:r>
      <w:r w:rsidR="002341EA" w:rsidRPr="00E34AF8">
        <w:rPr>
          <w:rFonts w:ascii="Times New Roman" w:hAnsi="Times New Roman" w:cs="Times New Roman"/>
          <w:sz w:val="24"/>
          <w:szCs w:val="24"/>
          <w:lang w:val="en-US"/>
        </w:rPr>
        <w:t xml:space="preserve"> though aware of what need</w:t>
      </w:r>
      <w:r w:rsidR="00F165AF" w:rsidRPr="00E34AF8">
        <w:rPr>
          <w:rFonts w:ascii="Times New Roman" w:hAnsi="Times New Roman" w:cs="Times New Roman"/>
          <w:sz w:val="24"/>
          <w:szCs w:val="24"/>
          <w:lang w:val="en-US"/>
        </w:rPr>
        <w:t>ed to</w:t>
      </w:r>
      <w:r w:rsidR="002341EA" w:rsidRPr="00E34AF8">
        <w:rPr>
          <w:rFonts w:ascii="Times New Roman" w:hAnsi="Times New Roman" w:cs="Times New Roman"/>
          <w:sz w:val="24"/>
          <w:szCs w:val="24"/>
          <w:lang w:val="en-US"/>
        </w:rPr>
        <w:t xml:space="preserve"> be done to improve their land, they “have not the spirit, or at least the money to practice it</w:t>
      </w:r>
      <w:r w:rsidR="00BF7674">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w:t>
      </w:r>
      <w:r w:rsidR="002341EA" w:rsidRPr="00E34AF8">
        <w:rPr>
          <w:rStyle w:val="EndnoteReference"/>
          <w:rFonts w:ascii="Times New Roman" w:hAnsi="Times New Roman" w:cs="Times New Roman"/>
          <w:sz w:val="24"/>
          <w:szCs w:val="24"/>
          <w:lang w:val="en-US"/>
        </w:rPr>
        <w:endnoteReference w:id="35"/>
      </w:r>
      <w:r w:rsidR="002341EA" w:rsidRPr="00E34AF8">
        <w:rPr>
          <w:rFonts w:ascii="Times New Roman" w:hAnsi="Times New Roman" w:cs="Times New Roman"/>
          <w:sz w:val="24"/>
          <w:szCs w:val="24"/>
          <w:lang w:val="en-US"/>
        </w:rPr>
        <w:t xml:space="preserve"> </w:t>
      </w:r>
      <w:r w:rsidR="00BF7674">
        <w:rPr>
          <w:rFonts w:ascii="Times New Roman" w:hAnsi="Times New Roman" w:cs="Times New Roman"/>
          <w:sz w:val="24"/>
          <w:szCs w:val="24"/>
          <w:lang w:val="en-US"/>
        </w:rPr>
        <w:t>While</w:t>
      </w:r>
      <w:r w:rsidR="00BF7674" w:rsidRPr="00E34AF8">
        <w:rPr>
          <w:rFonts w:ascii="Times New Roman" w:hAnsi="Times New Roman" w:cs="Times New Roman"/>
          <w:sz w:val="24"/>
          <w:szCs w:val="24"/>
          <w:lang w:val="en-US"/>
        </w:rPr>
        <w:t xml:space="preserve"> </w:t>
      </w:r>
      <w:r w:rsidR="00F165AF" w:rsidRPr="00E34AF8">
        <w:rPr>
          <w:rFonts w:ascii="Times New Roman" w:hAnsi="Times New Roman" w:cs="Times New Roman"/>
          <w:sz w:val="24"/>
          <w:szCs w:val="24"/>
          <w:lang w:val="en-US"/>
        </w:rPr>
        <w:t xml:space="preserve">the costs of improvement were high and </w:t>
      </w:r>
      <w:r w:rsidR="00D52ECF" w:rsidRPr="00E34AF8">
        <w:rPr>
          <w:rFonts w:ascii="Times New Roman" w:hAnsi="Times New Roman" w:cs="Times New Roman"/>
          <w:sz w:val="24"/>
          <w:szCs w:val="24"/>
          <w:lang w:val="en-US"/>
        </w:rPr>
        <w:t xml:space="preserve">the technical problems </w:t>
      </w:r>
      <w:r w:rsidR="00F165AF" w:rsidRPr="00E34AF8">
        <w:rPr>
          <w:rFonts w:ascii="Times New Roman" w:hAnsi="Times New Roman" w:cs="Times New Roman"/>
          <w:sz w:val="24"/>
          <w:szCs w:val="24"/>
          <w:lang w:val="en-US"/>
        </w:rPr>
        <w:t xml:space="preserve">challenging, the reason for neglect </w:t>
      </w:r>
      <w:r w:rsidR="00D52ECF" w:rsidRPr="00E34AF8">
        <w:rPr>
          <w:rFonts w:ascii="Times New Roman" w:hAnsi="Times New Roman" w:cs="Times New Roman"/>
          <w:sz w:val="24"/>
          <w:szCs w:val="24"/>
          <w:lang w:val="en-US"/>
        </w:rPr>
        <w:t xml:space="preserve">of </w:t>
      </w:r>
      <w:r w:rsidR="002341EA" w:rsidRPr="00E34AF8">
        <w:rPr>
          <w:rFonts w:ascii="Times New Roman" w:hAnsi="Times New Roman" w:cs="Times New Roman"/>
          <w:sz w:val="24"/>
          <w:szCs w:val="24"/>
          <w:lang w:val="en-US"/>
        </w:rPr>
        <w:t xml:space="preserve">the </w:t>
      </w:r>
      <w:r w:rsidR="00D52ECF" w:rsidRPr="00E34AF8">
        <w:rPr>
          <w:rFonts w:ascii="Times New Roman" w:hAnsi="Times New Roman" w:cs="Times New Roman"/>
          <w:sz w:val="24"/>
          <w:szCs w:val="24"/>
          <w:lang w:val="en-US"/>
        </w:rPr>
        <w:t xml:space="preserve">upper </w:t>
      </w:r>
      <w:r w:rsidR="002341EA" w:rsidRPr="00E34AF8">
        <w:rPr>
          <w:rFonts w:ascii="Times New Roman" w:hAnsi="Times New Roman" w:cs="Times New Roman"/>
          <w:sz w:val="24"/>
          <w:szCs w:val="24"/>
          <w:lang w:val="en-US"/>
        </w:rPr>
        <w:t xml:space="preserve">valley may </w:t>
      </w:r>
      <w:r w:rsidR="00BF7674">
        <w:rPr>
          <w:rFonts w:ascii="Times New Roman" w:hAnsi="Times New Roman" w:cs="Times New Roman"/>
          <w:sz w:val="24"/>
          <w:szCs w:val="24"/>
          <w:lang w:val="en-US"/>
        </w:rPr>
        <w:t xml:space="preserve">have </w:t>
      </w:r>
      <w:r w:rsidR="002341EA" w:rsidRPr="00E34AF8">
        <w:rPr>
          <w:rFonts w:ascii="Times New Roman" w:hAnsi="Times New Roman" w:cs="Times New Roman"/>
          <w:sz w:val="24"/>
          <w:szCs w:val="24"/>
          <w:lang w:val="en-US"/>
        </w:rPr>
        <w:t>be</w:t>
      </w:r>
      <w:r w:rsidR="00BF7674">
        <w:rPr>
          <w:rFonts w:ascii="Times New Roman" w:hAnsi="Times New Roman" w:cs="Times New Roman"/>
          <w:sz w:val="24"/>
          <w:szCs w:val="24"/>
          <w:lang w:val="en-US"/>
        </w:rPr>
        <w:t>en</w:t>
      </w:r>
      <w:r w:rsidR="002341EA" w:rsidRPr="00E34AF8">
        <w:rPr>
          <w:rFonts w:ascii="Times New Roman" w:hAnsi="Times New Roman" w:cs="Times New Roman"/>
          <w:sz w:val="24"/>
          <w:szCs w:val="24"/>
          <w:lang w:val="en-US"/>
        </w:rPr>
        <w:t xml:space="preserve"> that landowners</w:t>
      </w:r>
      <w:r w:rsidR="00253358" w:rsidRPr="00E34AF8">
        <w:rPr>
          <w:rFonts w:ascii="Times New Roman" w:hAnsi="Times New Roman" w:cs="Times New Roman"/>
          <w:sz w:val="24"/>
          <w:szCs w:val="24"/>
          <w:lang w:val="en-US"/>
        </w:rPr>
        <w:t xml:space="preserve"> lower</w:t>
      </w:r>
      <w:r w:rsidR="002341EA" w:rsidRPr="00E34AF8">
        <w:rPr>
          <w:rFonts w:ascii="Times New Roman" w:hAnsi="Times New Roman" w:cs="Times New Roman"/>
          <w:sz w:val="24"/>
          <w:szCs w:val="24"/>
          <w:lang w:val="en-US"/>
        </w:rPr>
        <w:t xml:space="preserve"> down actually benefited from the </w:t>
      </w:r>
      <w:proofErr w:type="spellStart"/>
      <w:r w:rsidR="002341EA" w:rsidRPr="00E34AF8">
        <w:rPr>
          <w:rFonts w:ascii="Times New Roman" w:hAnsi="Times New Roman" w:cs="Times New Roman"/>
          <w:sz w:val="24"/>
          <w:szCs w:val="24"/>
          <w:lang w:val="en-US"/>
        </w:rPr>
        <w:t>carrs</w:t>
      </w:r>
      <w:proofErr w:type="spellEnd"/>
      <w:r w:rsidR="002341EA" w:rsidRPr="00E34AF8">
        <w:rPr>
          <w:rFonts w:ascii="Times New Roman" w:hAnsi="Times New Roman" w:cs="Times New Roman"/>
          <w:sz w:val="24"/>
          <w:szCs w:val="24"/>
          <w:lang w:val="en-US"/>
        </w:rPr>
        <w:t xml:space="preserve"> remaining waterlogged </w:t>
      </w:r>
      <w:r w:rsidR="00A93867" w:rsidRPr="00E34AF8">
        <w:rPr>
          <w:rFonts w:ascii="Times New Roman" w:hAnsi="Times New Roman" w:cs="Times New Roman"/>
          <w:sz w:val="24"/>
          <w:szCs w:val="24"/>
          <w:lang w:val="en-US"/>
        </w:rPr>
        <w:t>as</w:t>
      </w:r>
      <w:r w:rsidR="002341EA" w:rsidRPr="00E34AF8">
        <w:rPr>
          <w:rFonts w:ascii="Times New Roman" w:hAnsi="Times New Roman" w:cs="Times New Roman"/>
          <w:sz w:val="24"/>
          <w:szCs w:val="24"/>
          <w:lang w:val="en-US"/>
        </w:rPr>
        <w:t xml:space="preserve"> they absorbed much of the floodwaters.</w:t>
      </w:r>
      <w:r w:rsidR="002341EA" w:rsidRPr="00E34AF8">
        <w:rPr>
          <w:rStyle w:val="EndnoteReference"/>
          <w:rFonts w:ascii="Times New Roman" w:hAnsi="Times New Roman" w:cs="Times New Roman"/>
          <w:sz w:val="24"/>
          <w:szCs w:val="24"/>
          <w:lang w:val="en-US"/>
        </w:rPr>
        <w:endnoteReference w:id="36"/>
      </w:r>
    </w:p>
    <w:p w14:paraId="415242C0" w14:textId="7F5756A0" w:rsidR="00F95C7B" w:rsidRPr="00E34AF8" w:rsidRDefault="00BF7674"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D470B5">
        <w:rPr>
          <w:rFonts w:ascii="Times New Roman" w:hAnsi="Times New Roman" w:cs="Times New Roman"/>
          <w:sz w:val="24"/>
          <w:szCs w:val="24"/>
          <w:lang w:val="en-US"/>
        </w:rPr>
        <w:t>In the event, Young arrived at the beginning of t</w:t>
      </w:r>
      <w:r w:rsidR="002341EA" w:rsidRPr="00E34AF8">
        <w:rPr>
          <w:rFonts w:ascii="Times New Roman" w:hAnsi="Times New Roman" w:cs="Times New Roman"/>
          <w:sz w:val="24"/>
          <w:szCs w:val="24"/>
          <w:lang w:val="en-US"/>
        </w:rPr>
        <w:t xml:space="preserve">he great age </w:t>
      </w:r>
      <w:r w:rsidR="00451DB7" w:rsidRPr="00E34AF8">
        <w:rPr>
          <w:rFonts w:ascii="Times New Roman" w:hAnsi="Times New Roman" w:cs="Times New Roman"/>
          <w:sz w:val="24"/>
          <w:szCs w:val="24"/>
          <w:lang w:val="en-US"/>
        </w:rPr>
        <w:t xml:space="preserve">in the making </w:t>
      </w:r>
      <w:r w:rsidR="002341EA" w:rsidRPr="00E34AF8">
        <w:rPr>
          <w:rFonts w:ascii="Times New Roman" w:hAnsi="Times New Roman" w:cs="Times New Roman"/>
          <w:sz w:val="24"/>
          <w:szCs w:val="24"/>
          <w:lang w:val="en-US"/>
        </w:rPr>
        <w:t>of the River Hull Valley</w:t>
      </w:r>
      <w:r w:rsidR="00D470B5">
        <w:rPr>
          <w:rFonts w:ascii="Times New Roman" w:hAnsi="Times New Roman" w:cs="Times New Roman"/>
          <w:sz w:val="24"/>
          <w:szCs w:val="24"/>
          <w:lang w:val="en-US"/>
        </w:rPr>
        <w:t>, which stretched from</w:t>
      </w:r>
      <w:r w:rsidR="002341EA" w:rsidRPr="00E34AF8">
        <w:rPr>
          <w:rFonts w:ascii="Times New Roman" w:hAnsi="Times New Roman" w:cs="Times New Roman"/>
          <w:sz w:val="24"/>
          <w:szCs w:val="24"/>
          <w:lang w:val="en-US"/>
        </w:rPr>
        <w:t xml:space="preserve"> </w:t>
      </w:r>
      <w:r w:rsidR="00D17342" w:rsidRPr="00E34AF8">
        <w:rPr>
          <w:rFonts w:ascii="Times New Roman" w:hAnsi="Times New Roman" w:cs="Times New Roman"/>
          <w:sz w:val="24"/>
          <w:szCs w:val="24"/>
          <w:lang w:val="en-US"/>
        </w:rPr>
        <w:t xml:space="preserve">the </w:t>
      </w:r>
      <w:r w:rsidR="002341EA" w:rsidRPr="00E34AF8">
        <w:rPr>
          <w:rFonts w:ascii="Times New Roman" w:hAnsi="Times New Roman" w:cs="Times New Roman"/>
          <w:sz w:val="24"/>
          <w:szCs w:val="24"/>
          <w:lang w:val="en-US"/>
        </w:rPr>
        <w:t>1760</w:t>
      </w:r>
      <w:r w:rsidR="00D17342" w:rsidRPr="00E34AF8">
        <w:rPr>
          <w:rFonts w:ascii="Times New Roman" w:hAnsi="Times New Roman" w:cs="Times New Roman"/>
          <w:sz w:val="24"/>
          <w:szCs w:val="24"/>
          <w:lang w:val="en-US"/>
        </w:rPr>
        <w:t>s</w:t>
      </w:r>
      <w:r w:rsidR="002341EA" w:rsidRPr="00E34AF8">
        <w:rPr>
          <w:rFonts w:ascii="Times New Roman" w:hAnsi="Times New Roman" w:cs="Times New Roman"/>
          <w:sz w:val="24"/>
          <w:szCs w:val="24"/>
          <w:lang w:val="en-US"/>
        </w:rPr>
        <w:t xml:space="preserve"> </w:t>
      </w:r>
      <w:r w:rsidR="00D470B5">
        <w:rPr>
          <w:rFonts w:ascii="Times New Roman" w:hAnsi="Times New Roman" w:cs="Times New Roman"/>
          <w:sz w:val="24"/>
          <w:szCs w:val="24"/>
          <w:lang w:val="en-US"/>
        </w:rPr>
        <w:t>to</w:t>
      </w:r>
      <w:r w:rsidR="002341EA" w:rsidRPr="00E34AF8">
        <w:rPr>
          <w:rFonts w:ascii="Times New Roman" w:hAnsi="Times New Roman" w:cs="Times New Roman"/>
          <w:sz w:val="24"/>
          <w:szCs w:val="24"/>
          <w:lang w:val="en-US"/>
        </w:rPr>
        <w:t xml:space="preserve"> </w:t>
      </w:r>
      <w:r w:rsidR="00D17342" w:rsidRPr="00E34AF8">
        <w:rPr>
          <w:rFonts w:ascii="Times New Roman" w:hAnsi="Times New Roman" w:cs="Times New Roman"/>
          <w:sz w:val="24"/>
          <w:szCs w:val="24"/>
          <w:lang w:val="en-US"/>
        </w:rPr>
        <w:t xml:space="preserve">the Drainage Act of </w:t>
      </w:r>
      <w:r w:rsidR="002341EA" w:rsidRPr="00E34AF8">
        <w:rPr>
          <w:rFonts w:ascii="Times New Roman" w:hAnsi="Times New Roman" w:cs="Times New Roman"/>
          <w:sz w:val="24"/>
          <w:szCs w:val="24"/>
          <w:lang w:val="en-US"/>
        </w:rPr>
        <w:t>1880.</w:t>
      </w:r>
      <w:r w:rsidR="00D17342" w:rsidRPr="00E34AF8">
        <w:rPr>
          <w:rFonts w:ascii="Times New Roman" w:hAnsi="Times New Roman" w:cs="Times New Roman"/>
          <w:sz w:val="24"/>
          <w:szCs w:val="24"/>
          <w:lang w:val="en-US"/>
        </w:rPr>
        <w:t xml:space="preserve"> </w:t>
      </w:r>
      <w:r w:rsidR="00116EB6">
        <w:rPr>
          <w:rFonts w:ascii="Times New Roman" w:hAnsi="Times New Roman" w:cs="Times New Roman"/>
          <w:sz w:val="24"/>
          <w:szCs w:val="24"/>
          <w:lang w:val="en-US"/>
        </w:rPr>
        <w:t xml:space="preserve">He was hardly alone at the time in recognizing the shortcomings of the existing system. A few years earlier, noted engineers John </w:t>
      </w:r>
      <w:r w:rsidR="00116EB6" w:rsidRPr="00E34AF8">
        <w:rPr>
          <w:rFonts w:ascii="Times New Roman" w:hAnsi="Times New Roman" w:cs="Times New Roman"/>
          <w:sz w:val="24"/>
          <w:szCs w:val="24"/>
          <w:lang w:val="en-US"/>
        </w:rPr>
        <w:t xml:space="preserve">Grundy and </w:t>
      </w:r>
      <w:r w:rsidR="00116EB6">
        <w:rPr>
          <w:rFonts w:ascii="Times New Roman" w:hAnsi="Times New Roman" w:cs="Times New Roman"/>
          <w:sz w:val="24"/>
          <w:szCs w:val="24"/>
          <w:lang w:val="en-US"/>
        </w:rPr>
        <w:t xml:space="preserve">John </w:t>
      </w:r>
      <w:r w:rsidR="00116EB6" w:rsidRPr="00E34AF8">
        <w:rPr>
          <w:rFonts w:ascii="Times New Roman" w:hAnsi="Times New Roman" w:cs="Times New Roman"/>
          <w:sz w:val="24"/>
          <w:szCs w:val="24"/>
          <w:lang w:val="en-US"/>
        </w:rPr>
        <w:t xml:space="preserve">Smeaton </w:t>
      </w:r>
      <w:r w:rsidR="00116EB6">
        <w:rPr>
          <w:rFonts w:ascii="Times New Roman" w:hAnsi="Times New Roman" w:cs="Times New Roman"/>
          <w:sz w:val="24"/>
          <w:szCs w:val="24"/>
          <w:lang w:val="en-US"/>
        </w:rPr>
        <w:t>had noted</w:t>
      </w:r>
      <w:r w:rsidR="00116EB6" w:rsidRPr="00E34AF8">
        <w:rPr>
          <w:rFonts w:ascii="Times New Roman" w:hAnsi="Times New Roman" w:cs="Times New Roman"/>
          <w:sz w:val="24"/>
          <w:szCs w:val="24"/>
          <w:lang w:val="en-US"/>
        </w:rPr>
        <w:t xml:space="preserve"> the “great defects” existing in the incremental construction of the drainage system</w:t>
      </w:r>
      <w:r w:rsidR="00116EB6">
        <w:rPr>
          <w:rFonts w:ascii="Times New Roman" w:hAnsi="Times New Roman" w:cs="Times New Roman"/>
          <w:sz w:val="24"/>
          <w:szCs w:val="24"/>
          <w:lang w:val="en-US"/>
        </w:rPr>
        <w:t>, which had regularly</w:t>
      </w:r>
      <w:r w:rsidR="00116EB6" w:rsidRPr="00E34AF8">
        <w:rPr>
          <w:rFonts w:ascii="Times New Roman" w:hAnsi="Times New Roman" w:cs="Times New Roman"/>
          <w:sz w:val="24"/>
          <w:szCs w:val="24"/>
          <w:lang w:val="en-US"/>
        </w:rPr>
        <w:t xml:space="preserve"> caused the valley </w:t>
      </w:r>
      <w:r w:rsidR="00116EB6">
        <w:rPr>
          <w:rFonts w:ascii="Times New Roman" w:hAnsi="Times New Roman" w:cs="Times New Roman"/>
          <w:sz w:val="24"/>
          <w:szCs w:val="24"/>
          <w:lang w:val="en-US"/>
        </w:rPr>
        <w:t>to be</w:t>
      </w:r>
      <w:r w:rsidR="00116EB6" w:rsidRPr="00E34AF8">
        <w:rPr>
          <w:rFonts w:ascii="Times New Roman" w:hAnsi="Times New Roman" w:cs="Times New Roman"/>
          <w:sz w:val="24"/>
          <w:szCs w:val="24"/>
          <w:lang w:val="en-US"/>
        </w:rPr>
        <w:t xml:space="preserve"> </w:t>
      </w:r>
      <w:r w:rsidR="00116EB6">
        <w:rPr>
          <w:rFonts w:ascii="Times New Roman" w:hAnsi="Times New Roman" w:cs="Times New Roman"/>
          <w:sz w:val="24"/>
          <w:szCs w:val="24"/>
          <w:lang w:val="en-US"/>
        </w:rPr>
        <w:t>“</w:t>
      </w:r>
      <w:r w:rsidR="00116EB6" w:rsidRPr="00E34AF8">
        <w:rPr>
          <w:rFonts w:ascii="Times New Roman" w:hAnsi="Times New Roman" w:cs="Times New Roman"/>
          <w:sz w:val="24"/>
          <w:szCs w:val="24"/>
          <w:lang w:val="en-US"/>
        </w:rPr>
        <w:t xml:space="preserve">drowned, and thereby rendered not only obnoxious to the health and comfort of the adjoining inhabitants, but </w:t>
      </w:r>
      <w:r w:rsidR="00116EB6">
        <w:rPr>
          <w:rFonts w:ascii="Times New Roman" w:hAnsi="Times New Roman" w:cs="Times New Roman"/>
          <w:sz w:val="24"/>
          <w:szCs w:val="24"/>
          <w:lang w:val="en-US"/>
        </w:rPr>
        <w:t xml:space="preserve">… </w:t>
      </w:r>
      <w:r w:rsidR="00116EB6" w:rsidRPr="00E34AF8">
        <w:rPr>
          <w:rFonts w:ascii="Times New Roman" w:hAnsi="Times New Roman" w:cs="Times New Roman"/>
          <w:sz w:val="24"/>
          <w:szCs w:val="24"/>
          <w:lang w:val="en-US"/>
        </w:rPr>
        <w:t>useless and unprofitable</w:t>
      </w:r>
      <w:r w:rsidR="00116EB6">
        <w:rPr>
          <w:rFonts w:ascii="Times New Roman" w:hAnsi="Times New Roman" w:cs="Times New Roman"/>
          <w:sz w:val="24"/>
          <w:szCs w:val="24"/>
          <w:lang w:val="en-US"/>
        </w:rPr>
        <w:t>.</w:t>
      </w:r>
      <w:r w:rsidR="00116EB6" w:rsidRPr="00E34AF8">
        <w:rPr>
          <w:rFonts w:ascii="Times New Roman" w:hAnsi="Times New Roman" w:cs="Times New Roman"/>
          <w:sz w:val="24"/>
          <w:szCs w:val="24"/>
          <w:lang w:val="en-US"/>
        </w:rPr>
        <w:t>”</w:t>
      </w:r>
      <w:r w:rsidR="00116EB6" w:rsidRPr="00E34AF8">
        <w:rPr>
          <w:rStyle w:val="EndnoteReference"/>
          <w:rFonts w:ascii="Times New Roman" w:hAnsi="Times New Roman" w:cs="Times New Roman"/>
          <w:sz w:val="24"/>
          <w:szCs w:val="24"/>
          <w:lang w:val="en-US"/>
        </w:rPr>
        <w:endnoteReference w:id="37"/>
      </w:r>
      <w:r w:rsidR="00116EB6">
        <w:rPr>
          <w:rFonts w:ascii="Times New Roman" w:hAnsi="Times New Roman" w:cs="Times New Roman"/>
          <w:sz w:val="24"/>
          <w:szCs w:val="24"/>
          <w:lang w:val="en-US"/>
        </w:rPr>
        <w:t xml:space="preserve"> </w:t>
      </w:r>
      <w:r w:rsidR="00116EB6" w:rsidRPr="00E34AF8">
        <w:rPr>
          <w:rFonts w:ascii="Times New Roman" w:hAnsi="Times New Roman" w:cs="Times New Roman"/>
          <w:sz w:val="24"/>
          <w:szCs w:val="24"/>
          <w:lang w:val="en-US"/>
        </w:rPr>
        <w:t xml:space="preserve">According to Grundy, it was imperative that something was done as “the low grounds and </w:t>
      </w:r>
      <w:proofErr w:type="spellStart"/>
      <w:r w:rsidR="00116EB6" w:rsidRPr="00E34AF8">
        <w:rPr>
          <w:rFonts w:ascii="Times New Roman" w:hAnsi="Times New Roman" w:cs="Times New Roman"/>
          <w:sz w:val="24"/>
          <w:szCs w:val="24"/>
          <w:lang w:val="en-US"/>
        </w:rPr>
        <w:t>carrs</w:t>
      </w:r>
      <w:proofErr w:type="spellEnd"/>
      <w:r w:rsidR="00116EB6" w:rsidRPr="00E34AF8">
        <w:rPr>
          <w:rFonts w:ascii="Times New Roman" w:hAnsi="Times New Roman" w:cs="Times New Roman"/>
          <w:sz w:val="24"/>
          <w:szCs w:val="24"/>
          <w:lang w:val="en-US"/>
        </w:rPr>
        <w:t xml:space="preserve"> within this Level are in all wet season overflowed with water, and rendered totally useless; and even in moderate seasons are rendered so wet, soft and </w:t>
      </w:r>
      <w:proofErr w:type="spellStart"/>
      <w:r w:rsidR="00116EB6" w:rsidRPr="00E34AF8">
        <w:rPr>
          <w:rFonts w:ascii="Times New Roman" w:hAnsi="Times New Roman" w:cs="Times New Roman"/>
          <w:sz w:val="24"/>
          <w:szCs w:val="24"/>
          <w:lang w:val="en-US"/>
        </w:rPr>
        <w:t>spungy</w:t>
      </w:r>
      <w:proofErr w:type="spellEnd"/>
      <w:r w:rsidR="00116EB6" w:rsidRPr="00E34AF8">
        <w:rPr>
          <w:rFonts w:ascii="Times New Roman" w:hAnsi="Times New Roman" w:cs="Times New Roman"/>
          <w:sz w:val="24"/>
          <w:szCs w:val="24"/>
          <w:lang w:val="en-US"/>
        </w:rPr>
        <w:t xml:space="preserve"> [sic], as not to admit of proper cultivation, and are in their present, state of very little value to the owners or occupiers thereof</w:t>
      </w:r>
      <w:r w:rsidR="00116EB6">
        <w:rPr>
          <w:rFonts w:ascii="Times New Roman" w:hAnsi="Times New Roman" w:cs="Times New Roman"/>
          <w:sz w:val="24"/>
          <w:szCs w:val="24"/>
          <w:lang w:val="en-US"/>
        </w:rPr>
        <w:t>.</w:t>
      </w:r>
      <w:r w:rsidR="00116EB6" w:rsidRPr="00E34AF8">
        <w:rPr>
          <w:rFonts w:ascii="Times New Roman" w:hAnsi="Times New Roman" w:cs="Times New Roman"/>
          <w:sz w:val="24"/>
          <w:szCs w:val="24"/>
          <w:lang w:val="en-US"/>
        </w:rPr>
        <w:t>”</w:t>
      </w:r>
      <w:r w:rsidR="00116EB6" w:rsidRPr="00E34AF8">
        <w:rPr>
          <w:rStyle w:val="EndnoteReference"/>
          <w:rFonts w:ascii="Times New Roman" w:hAnsi="Times New Roman" w:cs="Times New Roman"/>
          <w:sz w:val="24"/>
          <w:szCs w:val="24"/>
          <w:lang w:val="en-US"/>
        </w:rPr>
        <w:endnoteReference w:id="38"/>
      </w:r>
      <w:r w:rsidR="00116EB6" w:rsidRPr="00E34AF8">
        <w:rPr>
          <w:rFonts w:ascii="Times New Roman" w:hAnsi="Times New Roman" w:cs="Times New Roman"/>
          <w:sz w:val="24"/>
          <w:szCs w:val="24"/>
          <w:lang w:val="en-US"/>
        </w:rPr>
        <w:t xml:space="preserve"> </w:t>
      </w:r>
      <w:r w:rsidR="00116EB6">
        <w:rPr>
          <w:rFonts w:ascii="Times New Roman" w:hAnsi="Times New Roman" w:cs="Times New Roman"/>
          <w:sz w:val="24"/>
          <w:szCs w:val="24"/>
          <w:lang w:val="en-US"/>
        </w:rPr>
        <w:t>C</w:t>
      </w:r>
      <w:r w:rsidR="00116EB6" w:rsidRPr="00E34AF8">
        <w:rPr>
          <w:rFonts w:ascii="Times New Roman" w:hAnsi="Times New Roman" w:cs="Times New Roman"/>
          <w:sz w:val="24"/>
          <w:szCs w:val="24"/>
          <w:lang w:val="en-US"/>
        </w:rPr>
        <w:t>ommissioned</w:t>
      </w:r>
      <w:r w:rsidR="00116EB6">
        <w:rPr>
          <w:rFonts w:ascii="Times New Roman" w:hAnsi="Times New Roman" w:cs="Times New Roman"/>
          <w:sz w:val="24"/>
          <w:szCs w:val="24"/>
          <w:lang w:val="en-US"/>
        </w:rPr>
        <w:t xml:space="preserve"> in 1763 and 1764, respectively,</w:t>
      </w:r>
      <w:r w:rsidR="00116EB6" w:rsidRPr="00E34AF8">
        <w:rPr>
          <w:rFonts w:ascii="Times New Roman" w:hAnsi="Times New Roman" w:cs="Times New Roman"/>
          <w:sz w:val="24"/>
          <w:szCs w:val="24"/>
          <w:lang w:val="en-US"/>
        </w:rPr>
        <w:t xml:space="preserve"> to draw up plans for the improvement of drainage in both the southern and northern </w:t>
      </w:r>
      <w:r w:rsidR="00116EB6">
        <w:rPr>
          <w:rFonts w:ascii="Times New Roman" w:hAnsi="Times New Roman" w:cs="Times New Roman"/>
          <w:sz w:val="24"/>
          <w:szCs w:val="24"/>
          <w:lang w:val="en-US"/>
        </w:rPr>
        <w:t xml:space="preserve">cars, Grundy and Smeaton </w:t>
      </w:r>
      <w:r w:rsidR="001301EC">
        <w:rPr>
          <w:rFonts w:ascii="Times New Roman" w:hAnsi="Times New Roman" w:cs="Times New Roman"/>
          <w:sz w:val="24"/>
          <w:szCs w:val="24"/>
          <w:lang w:val="en-US"/>
        </w:rPr>
        <w:t>were</w:t>
      </w:r>
      <w:r w:rsidR="00116EB6">
        <w:rPr>
          <w:rFonts w:ascii="Times New Roman" w:hAnsi="Times New Roman" w:cs="Times New Roman"/>
          <w:sz w:val="24"/>
          <w:szCs w:val="24"/>
          <w:lang w:val="en-US"/>
        </w:rPr>
        <w:t xml:space="preserve"> </w:t>
      </w:r>
      <w:r w:rsidR="00D17342" w:rsidRPr="00E34AF8">
        <w:rPr>
          <w:rFonts w:ascii="Times New Roman" w:hAnsi="Times New Roman" w:cs="Times New Roman"/>
          <w:sz w:val="24"/>
          <w:szCs w:val="24"/>
          <w:lang w:val="en-US"/>
        </w:rPr>
        <w:t xml:space="preserve">the first to envisage the valley as a single drainage area and to </w:t>
      </w:r>
      <w:r w:rsidR="00F95C7B" w:rsidRPr="00E34AF8">
        <w:rPr>
          <w:rFonts w:ascii="Times New Roman" w:hAnsi="Times New Roman" w:cs="Times New Roman"/>
          <w:sz w:val="24"/>
          <w:szCs w:val="24"/>
          <w:lang w:val="en-US"/>
        </w:rPr>
        <w:t xml:space="preserve">link </w:t>
      </w:r>
      <w:r w:rsidR="00D17342" w:rsidRPr="00E34AF8">
        <w:rPr>
          <w:rFonts w:ascii="Times New Roman" w:hAnsi="Times New Roman" w:cs="Times New Roman"/>
          <w:sz w:val="24"/>
          <w:szCs w:val="24"/>
          <w:lang w:val="en-US"/>
        </w:rPr>
        <w:t xml:space="preserve">its component parts </w:t>
      </w:r>
      <w:r w:rsidR="00F95C7B" w:rsidRPr="00E34AF8">
        <w:rPr>
          <w:rFonts w:ascii="Times New Roman" w:hAnsi="Times New Roman" w:cs="Times New Roman"/>
          <w:sz w:val="24"/>
          <w:szCs w:val="24"/>
          <w:lang w:val="en-US"/>
        </w:rPr>
        <w:t xml:space="preserve">together </w:t>
      </w:r>
      <w:r w:rsidR="00D17342" w:rsidRPr="00E34AF8">
        <w:rPr>
          <w:rFonts w:ascii="Times New Roman" w:hAnsi="Times New Roman" w:cs="Times New Roman"/>
          <w:sz w:val="24"/>
          <w:szCs w:val="24"/>
          <w:lang w:val="en-US"/>
        </w:rPr>
        <w:t>through the construction</w:t>
      </w:r>
      <w:r w:rsidR="00F95C7B" w:rsidRPr="00E34AF8">
        <w:rPr>
          <w:rFonts w:ascii="Times New Roman" w:hAnsi="Times New Roman" w:cs="Times New Roman"/>
          <w:sz w:val="24"/>
          <w:szCs w:val="24"/>
          <w:lang w:val="en-US"/>
        </w:rPr>
        <w:t xml:space="preserve"> of connecting channels </w:t>
      </w:r>
      <w:r w:rsidR="00D17342" w:rsidRPr="00E34AF8">
        <w:rPr>
          <w:rFonts w:ascii="Times New Roman" w:hAnsi="Times New Roman" w:cs="Times New Roman"/>
          <w:sz w:val="24"/>
          <w:szCs w:val="24"/>
          <w:lang w:val="en-US"/>
        </w:rPr>
        <w:t xml:space="preserve">and </w:t>
      </w:r>
      <w:r w:rsidR="00F95C7B" w:rsidRPr="00E34AF8">
        <w:rPr>
          <w:rFonts w:ascii="Times New Roman" w:hAnsi="Times New Roman" w:cs="Times New Roman"/>
          <w:sz w:val="24"/>
          <w:szCs w:val="24"/>
          <w:lang w:val="en-US"/>
        </w:rPr>
        <w:t xml:space="preserve">a </w:t>
      </w:r>
      <w:r w:rsidR="00D17342" w:rsidRPr="00E34AF8">
        <w:rPr>
          <w:rFonts w:ascii="Times New Roman" w:hAnsi="Times New Roman" w:cs="Times New Roman"/>
          <w:sz w:val="24"/>
          <w:szCs w:val="24"/>
          <w:lang w:val="en-US"/>
        </w:rPr>
        <w:t xml:space="preserve">new outlet to the Humber </w:t>
      </w:r>
      <w:r w:rsidR="00F95C7B" w:rsidRPr="00E34AF8">
        <w:rPr>
          <w:rFonts w:ascii="Times New Roman" w:hAnsi="Times New Roman" w:cs="Times New Roman"/>
          <w:sz w:val="24"/>
          <w:szCs w:val="24"/>
          <w:lang w:val="en-US"/>
        </w:rPr>
        <w:t xml:space="preserve">at </w:t>
      </w:r>
      <w:proofErr w:type="spellStart"/>
      <w:r w:rsidR="00F95C7B" w:rsidRPr="00E34AF8">
        <w:rPr>
          <w:rFonts w:ascii="Times New Roman" w:hAnsi="Times New Roman" w:cs="Times New Roman"/>
          <w:sz w:val="24"/>
          <w:szCs w:val="24"/>
          <w:lang w:val="en-US"/>
        </w:rPr>
        <w:t>Marfleet</w:t>
      </w:r>
      <w:proofErr w:type="spellEnd"/>
      <w:r w:rsidR="00D17342" w:rsidRPr="00E34AF8">
        <w:rPr>
          <w:rFonts w:ascii="Times New Roman" w:hAnsi="Times New Roman" w:cs="Times New Roman"/>
          <w:sz w:val="24"/>
          <w:szCs w:val="24"/>
          <w:lang w:val="en-US"/>
        </w:rPr>
        <w:t>.</w:t>
      </w:r>
      <w:r w:rsidR="00F95C7B"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S.G.E. </w:t>
      </w:r>
      <w:proofErr w:type="spellStart"/>
      <w:r w:rsidR="002341EA" w:rsidRPr="00E34AF8">
        <w:rPr>
          <w:rFonts w:ascii="Times New Roman" w:hAnsi="Times New Roman" w:cs="Times New Roman"/>
          <w:sz w:val="24"/>
          <w:szCs w:val="24"/>
          <w:lang w:val="en-US"/>
        </w:rPr>
        <w:t>Lythe</w:t>
      </w:r>
      <w:proofErr w:type="spellEnd"/>
      <w:r w:rsidR="002341EA" w:rsidRPr="00E34AF8">
        <w:rPr>
          <w:rFonts w:ascii="Times New Roman" w:hAnsi="Times New Roman" w:cs="Times New Roman"/>
          <w:sz w:val="24"/>
          <w:szCs w:val="24"/>
          <w:lang w:val="en-US"/>
        </w:rPr>
        <w:t xml:space="preserve"> attribute</w:t>
      </w:r>
      <w:r w:rsidR="00D0009E">
        <w:rPr>
          <w:rFonts w:ascii="Times New Roman" w:hAnsi="Times New Roman" w:cs="Times New Roman"/>
          <w:sz w:val="24"/>
          <w:szCs w:val="24"/>
          <w:lang w:val="en-US"/>
        </w:rPr>
        <w:t>d</w:t>
      </w:r>
      <w:r w:rsidR="002341EA" w:rsidRPr="00E34AF8">
        <w:rPr>
          <w:rFonts w:ascii="Times New Roman" w:hAnsi="Times New Roman" w:cs="Times New Roman"/>
          <w:sz w:val="24"/>
          <w:szCs w:val="24"/>
          <w:lang w:val="en-US"/>
        </w:rPr>
        <w:t xml:space="preserve"> </w:t>
      </w:r>
      <w:r w:rsidR="00F95C7B" w:rsidRPr="00E34AF8">
        <w:rPr>
          <w:rFonts w:ascii="Times New Roman" w:hAnsi="Times New Roman" w:cs="Times New Roman"/>
          <w:sz w:val="24"/>
          <w:szCs w:val="24"/>
          <w:lang w:val="en-US"/>
        </w:rPr>
        <w:t>the</w:t>
      </w:r>
      <w:r w:rsidR="002341EA" w:rsidRPr="00E34AF8">
        <w:rPr>
          <w:rFonts w:ascii="Times New Roman" w:hAnsi="Times New Roman" w:cs="Times New Roman"/>
          <w:sz w:val="24"/>
          <w:szCs w:val="24"/>
          <w:lang w:val="en-US"/>
        </w:rPr>
        <w:t xml:space="preserve"> interest</w:t>
      </w:r>
      <w:r w:rsidR="00116EB6">
        <w:rPr>
          <w:rFonts w:ascii="Times New Roman" w:hAnsi="Times New Roman" w:cs="Times New Roman"/>
          <w:sz w:val="24"/>
          <w:szCs w:val="24"/>
          <w:lang w:val="en-US"/>
        </w:rPr>
        <w:t xml:space="preserve"> in doing so</w:t>
      </w:r>
      <w:r w:rsidR="002341EA" w:rsidRPr="00E34AF8">
        <w:rPr>
          <w:rFonts w:ascii="Times New Roman" w:hAnsi="Times New Roman" w:cs="Times New Roman"/>
          <w:sz w:val="24"/>
          <w:szCs w:val="24"/>
          <w:lang w:val="en-US"/>
        </w:rPr>
        <w:t xml:space="preserve"> to a combination of factors including increas</w:t>
      </w:r>
      <w:r w:rsidR="00E5119C" w:rsidRPr="00E34AF8">
        <w:rPr>
          <w:rFonts w:ascii="Times New Roman" w:hAnsi="Times New Roman" w:cs="Times New Roman"/>
          <w:sz w:val="24"/>
          <w:szCs w:val="24"/>
          <w:lang w:val="en-US"/>
        </w:rPr>
        <w:t>ed</w:t>
      </w:r>
      <w:r w:rsidR="002341EA" w:rsidRPr="00E34AF8">
        <w:rPr>
          <w:rFonts w:ascii="Times New Roman" w:hAnsi="Times New Roman" w:cs="Times New Roman"/>
          <w:sz w:val="24"/>
          <w:szCs w:val="24"/>
          <w:lang w:val="en-US"/>
        </w:rPr>
        <w:t xml:space="preserve"> demand for food, ris</w:t>
      </w:r>
      <w:r w:rsidR="00E5119C" w:rsidRPr="00E34AF8">
        <w:rPr>
          <w:rFonts w:ascii="Times New Roman" w:hAnsi="Times New Roman" w:cs="Times New Roman"/>
          <w:sz w:val="24"/>
          <w:szCs w:val="24"/>
          <w:lang w:val="en-US"/>
        </w:rPr>
        <w:t>e</w:t>
      </w:r>
      <w:r w:rsidR="00F95C7B" w:rsidRPr="00E34AF8">
        <w:rPr>
          <w:rFonts w:ascii="Times New Roman" w:hAnsi="Times New Roman" w:cs="Times New Roman"/>
          <w:sz w:val="24"/>
          <w:szCs w:val="24"/>
          <w:lang w:val="en-US"/>
        </w:rPr>
        <w:t>s</w:t>
      </w:r>
      <w:r w:rsidR="00E5119C" w:rsidRPr="00E34AF8">
        <w:rPr>
          <w:rFonts w:ascii="Times New Roman" w:hAnsi="Times New Roman" w:cs="Times New Roman"/>
          <w:sz w:val="24"/>
          <w:szCs w:val="24"/>
          <w:lang w:val="en-US"/>
        </w:rPr>
        <w:t xml:space="preserve"> in </w:t>
      </w:r>
      <w:r w:rsidR="002341EA" w:rsidRPr="00E34AF8">
        <w:rPr>
          <w:rFonts w:ascii="Times New Roman" w:hAnsi="Times New Roman" w:cs="Times New Roman"/>
          <w:sz w:val="24"/>
          <w:szCs w:val="24"/>
          <w:lang w:val="en-US"/>
        </w:rPr>
        <w:t>cereal prices, and higher than average rainfall.</w:t>
      </w:r>
      <w:r w:rsidR="002341EA" w:rsidRPr="00E34AF8">
        <w:rPr>
          <w:rStyle w:val="EndnoteReference"/>
          <w:rFonts w:ascii="Times New Roman" w:hAnsi="Times New Roman" w:cs="Times New Roman"/>
          <w:sz w:val="24"/>
          <w:szCs w:val="24"/>
          <w:lang w:val="en-US"/>
        </w:rPr>
        <w:endnoteReference w:id="39"/>
      </w:r>
      <w:r w:rsidR="002341EA" w:rsidRPr="00E34AF8">
        <w:rPr>
          <w:rFonts w:ascii="Times New Roman" w:hAnsi="Times New Roman" w:cs="Times New Roman"/>
          <w:sz w:val="24"/>
          <w:szCs w:val="24"/>
          <w:lang w:val="en-US"/>
        </w:rPr>
        <w:t xml:space="preserve"> </w:t>
      </w:r>
    </w:p>
    <w:p w14:paraId="5042AFF9" w14:textId="0F4807FE" w:rsidR="00186B44" w:rsidRDefault="00D0009E" w:rsidP="00116EB6">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116EB6">
        <w:rPr>
          <w:rFonts w:ascii="Times New Roman" w:hAnsi="Times New Roman" w:cs="Times New Roman"/>
          <w:sz w:val="24"/>
          <w:szCs w:val="24"/>
          <w:lang w:val="en-US"/>
        </w:rPr>
        <w:t>They responded with an ambitious proposal, one that entailed</w:t>
      </w:r>
      <w:r w:rsidR="003549D6" w:rsidRPr="00E34AF8">
        <w:rPr>
          <w:rFonts w:ascii="Times New Roman" w:hAnsi="Times New Roman" w:cs="Times New Roman"/>
          <w:sz w:val="24"/>
          <w:szCs w:val="24"/>
          <w:lang w:val="en-US"/>
        </w:rPr>
        <w:t xml:space="preserve"> </w:t>
      </w:r>
      <w:r w:rsidR="00DB7164" w:rsidRPr="00E34AF8">
        <w:rPr>
          <w:rFonts w:ascii="Times New Roman" w:hAnsi="Times New Roman" w:cs="Times New Roman"/>
          <w:sz w:val="24"/>
          <w:szCs w:val="24"/>
          <w:lang w:val="en-US"/>
        </w:rPr>
        <w:t xml:space="preserve">the construction of major drains </w:t>
      </w:r>
      <w:r w:rsidR="00537D7C" w:rsidRPr="00E34AF8">
        <w:rPr>
          <w:rFonts w:ascii="Times New Roman" w:hAnsi="Times New Roman" w:cs="Times New Roman"/>
          <w:sz w:val="24"/>
          <w:szCs w:val="24"/>
          <w:lang w:val="en-US"/>
        </w:rPr>
        <w:t xml:space="preserve">in </w:t>
      </w:r>
      <w:r w:rsidR="00DB7164" w:rsidRPr="00E34AF8">
        <w:rPr>
          <w:rFonts w:ascii="Times New Roman" w:hAnsi="Times New Roman" w:cs="Times New Roman"/>
          <w:sz w:val="24"/>
          <w:szCs w:val="24"/>
          <w:lang w:val="en-US"/>
        </w:rPr>
        <w:t xml:space="preserve">the east and the west, </w:t>
      </w:r>
      <w:r w:rsidR="002341EA" w:rsidRPr="00E34AF8">
        <w:rPr>
          <w:rFonts w:ascii="Times New Roman" w:hAnsi="Times New Roman" w:cs="Times New Roman"/>
          <w:sz w:val="24"/>
          <w:szCs w:val="24"/>
          <w:lang w:val="en-US"/>
        </w:rPr>
        <w:t xml:space="preserve">raising </w:t>
      </w:r>
      <w:r w:rsidR="00537D7C" w:rsidRPr="00E34AF8">
        <w:rPr>
          <w:rFonts w:ascii="Times New Roman" w:hAnsi="Times New Roman" w:cs="Times New Roman"/>
          <w:sz w:val="24"/>
          <w:szCs w:val="24"/>
          <w:lang w:val="en-US"/>
        </w:rPr>
        <w:t>the</w:t>
      </w:r>
      <w:r w:rsidR="002341EA" w:rsidRPr="00E34AF8">
        <w:rPr>
          <w:rFonts w:ascii="Times New Roman" w:hAnsi="Times New Roman" w:cs="Times New Roman"/>
          <w:sz w:val="24"/>
          <w:szCs w:val="24"/>
          <w:lang w:val="en-US"/>
        </w:rPr>
        <w:t xml:space="preserve"> </w:t>
      </w:r>
      <w:r w:rsidR="00384939" w:rsidRPr="00E34AF8">
        <w:rPr>
          <w:rFonts w:ascii="Times New Roman" w:hAnsi="Times New Roman" w:cs="Times New Roman"/>
          <w:sz w:val="24"/>
          <w:szCs w:val="24"/>
          <w:lang w:val="en-US"/>
        </w:rPr>
        <w:t xml:space="preserve">east </w:t>
      </w:r>
      <w:r w:rsidR="002341EA" w:rsidRPr="00E34AF8">
        <w:rPr>
          <w:rFonts w:ascii="Times New Roman" w:hAnsi="Times New Roman" w:cs="Times New Roman"/>
          <w:sz w:val="24"/>
          <w:szCs w:val="24"/>
          <w:lang w:val="en-US"/>
        </w:rPr>
        <w:t xml:space="preserve">banks of the </w:t>
      </w:r>
      <w:r w:rsidR="00384939" w:rsidRPr="00E34AF8">
        <w:rPr>
          <w:rFonts w:ascii="Times New Roman" w:hAnsi="Times New Roman" w:cs="Times New Roman"/>
          <w:sz w:val="24"/>
          <w:szCs w:val="24"/>
          <w:lang w:val="en-US"/>
        </w:rPr>
        <w:t xml:space="preserve">river, </w:t>
      </w:r>
      <w:proofErr w:type="gramStart"/>
      <w:r w:rsidR="002341EA" w:rsidRPr="00E34AF8">
        <w:rPr>
          <w:rFonts w:ascii="Times New Roman" w:hAnsi="Times New Roman" w:cs="Times New Roman"/>
          <w:sz w:val="24"/>
          <w:szCs w:val="24"/>
          <w:lang w:val="en-US"/>
        </w:rPr>
        <w:t>amalgamating</w:t>
      </w:r>
      <w:proofErr w:type="gramEnd"/>
      <w:r w:rsidR="002341EA" w:rsidRPr="00E34AF8">
        <w:rPr>
          <w:rFonts w:ascii="Times New Roman" w:hAnsi="Times New Roman" w:cs="Times New Roman"/>
          <w:sz w:val="24"/>
          <w:szCs w:val="24"/>
          <w:lang w:val="en-US"/>
        </w:rPr>
        <w:t xml:space="preserve"> and enlarging existing dikes, </w:t>
      </w:r>
      <w:r w:rsidR="003549D6" w:rsidRPr="00E34AF8">
        <w:rPr>
          <w:rFonts w:ascii="Times New Roman" w:hAnsi="Times New Roman" w:cs="Times New Roman"/>
          <w:sz w:val="24"/>
          <w:szCs w:val="24"/>
          <w:lang w:val="en-US"/>
        </w:rPr>
        <w:t>constructing</w:t>
      </w:r>
      <w:r w:rsidR="008B41BC" w:rsidRPr="00E34AF8">
        <w:rPr>
          <w:rFonts w:ascii="Times New Roman" w:hAnsi="Times New Roman" w:cs="Times New Roman"/>
          <w:sz w:val="24"/>
          <w:szCs w:val="24"/>
          <w:lang w:val="en-US"/>
        </w:rPr>
        <w:t xml:space="preserve"> a </w:t>
      </w:r>
      <w:r w:rsidR="00384939" w:rsidRPr="00E34AF8">
        <w:rPr>
          <w:rFonts w:ascii="Times New Roman" w:hAnsi="Times New Roman" w:cs="Times New Roman"/>
          <w:sz w:val="24"/>
          <w:szCs w:val="24"/>
          <w:lang w:val="en-US"/>
        </w:rPr>
        <w:t xml:space="preserve">sluice </w:t>
      </w:r>
      <w:r w:rsidR="003549D6" w:rsidRPr="00E34AF8">
        <w:rPr>
          <w:rFonts w:ascii="Times New Roman" w:hAnsi="Times New Roman" w:cs="Times New Roman"/>
          <w:sz w:val="24"/>
          <w:szCs w:val="24"/>
          <w:lang w:val="en-US"/>
        </w:rPr>
        <w:t xml:space="preserve">with sea-doors </w:t>
      </w:r>
      <w:r w:rsidR="00384939" w:rsidRPr="00E34AF8">
        <w:rPr>
          <w:rFonts w:ascii="Times New Roman" w:hAnsi="Times New Roman" w:cs="Times New Roman"/>
          <w:sz w:val="24"/>
          <w:szCs w:val="24"/>
          <w:lang w:val="en-US"/>
        </w:rPr>
        <w:t>above the bridge in Hull</w:t>
      </w:r>
      <w:r w:rsidR="00DB7164" w:rsidRPr="00E34AF8">
        <w:rPr>
          <w:rFonts w:ascii="Times New Roman" w:hAnsi="Times New Roman" w:cs="Times New Roman"/>
          <w:sz w:val="24"/>
          <w:szCs w:val="24"/>
          <w:lang w:val="en-US"/>
        </w:rPr>
        <w:t xml:space="preserve">, and opening a new outlet to the Humber at </w:t>
      </w:r>
      <w:proofErr w:type="spellStart"/>
      <w:r w:rsidR="00DB7164" w:rsidRPr="00E34AF8">
        <w:rPr>
          <w:rFonts w:ascii="Times New Roman" w:hAnsi="Times New Roman" w:cs="Times New Roman"/>
          <w:sz w:val="24"/>
          <w:szCs w:val="24"/>
          <w:lang w:val="en-US"/>
        </w:rPr>
        <w:t>Marfleet</w:t>
      </w:r>
      <w:proofErr w:type="spellEnd"/>
      <w:r w:rsidR="008B41BC" w:rsidRPr="00E34AF8">
        <w:rPr>
          <w:rFonts w:ascii="Times New Roman" w:hAnsi="Times New Roman" w:cs="Times New Roman"/>
          <w:sz w:val="24"/>
          <w:szCs w:val="24"/>
          <w:lang w:val="en-US"/>
        </w:rPr>
        <w:t>.</w:t>
      </w:r>
      <w:r w:rsidR="008B41BC" w:rsidRPr="00E34AF8">
        <w:rPr>
          <w:rStyle w:val="EndnoteReference"/>
          <w:rFonts w:ascii="Times New Roman" w:hAnsi="Times New Roman" w:cs="Times New Roman"/>
          <w:sz w:val="24"/>
          <w:szCs w:val="24"/>
          <w:lang w:val="en-US"/>
        </w:rPr>
        <w:endnoteReference w:id="40"/>
      </w:r>
      <w:r w:rsidR="005E0126" w:rsidRPr="00E34AF8">
        <w:rPr>
          <w:rFonts w:ascii="Times New Roman" w:hAnsi="Times New Roman" w:cs="Times New Roman"/>
          <w:sz w:val="24"/>
          <w:szCs w:val="24"/>
          <w:lang w:val="en-US"/>
        </w:rPr>
        <w:t xml:space="preserve"> </w:t>
      </w:r>
      <w:r w:rsidR="00116EB6">
        <w:rPr>
          <w:rFonts w:ascii="Times New Roman" w:hAnsi="Times New Roman" w:cs="Times New Roman"/>
          <w:sz w:val="24"/>
          <w:szCs w:val="24"/>
          <w:lang w:val="en-US"/>
        </w:rPr>
        <w:t>T</w:t>
      </w:r>
      <w:r w:rsidR="00116EB6" w:rsidRPr="00E34AF8">
        <w:rPr>
          <w:rFonts w:ascii="Times New Roman" w:hAnsi="Times New Roman" w:cs="Times New Roman"/>
          <w:sz w:val="24"/>
          <w:szCs w:val="24"/>
          <w:lang w:val="en-US"/>
        </w:rPr>
        <w:t>he</w:t>
      </w:r>
      <w:r w:rsidR="00116EB6">
        <w:rPr>
          <w:rFonts w:ascii="Times New Roman" w:hAnsi="Times New Roman" w:cs="Times New Roman"/>
          <w:sz w:val="24"/>
          <w:szCs w:val="24"/>
          <w:lang w:val="en-US"/>
        </w:rPr>
        <w:t>ir</w:t>
      </w:r>
      <w:r w:rsidR="00116EB6" w:rsidRPr="00E34AF8">
        <w:rPr>
          <w:rFonts w:ascii="Times New Roman" w:hAnsi="Times New Roman" w:cs="Times New Roman"/>
          <w:sz w:val="24"/>
          <w:szCs w:val="24"/>
          <w:lang w:val="en-US"/>
        </w:rPr>
        <w:t xml:space="preserve"> full proposal</w:t>
      </w:r>
      <w:r w:rsidR="00116EB6">
        <w:rPr>
          <w:rFonts w:ascii="Times New Roman" w:hAnsi="Times New Roman" w:cs="Times New Roman"/>
          <w:sz w:val="24"/>
          <w:szCs w:val="24"/>
          <w:lang w:val="en-US"/>
        </w:rPr>
        <w:t xml:space="preserve">, however, </w:t>
      </w:r>
      <w:r w:rsidR="00116EB6" w:rsidRPr="00E34AF8">
        <w:rPr>
          <w:rFonts w:ascii="Times New Roman" w:hAnsi="Times New Roman" w:cs="Times New Roman"/>
          <w:sz w:val="24"/>
          <w:szCs w:val="24"/>
          <w:lang w:val="en-US"/>
        </w:rPr>
        <w:t xml:space="preserve">was never implemented. Had the scheme “been properly carried into execution,” </w:t>
      </w:r>
      <w:r w:rsidR="00186B44">
        <w:rPr>
          <w:rFonts w:ascii="Times New Roman" w:hAnsi="Times New Roman" w:cs="Times New Roman"/>
          <w:sz w:val="24"/>
          <w:szCs w:val="24"/>
          <w:lang w:val="en-US"/>
        </w:rPr>
        <w:t xml:space="preserve">their successor, the prominent engineer William </w:t>
      </w:r>
      <w:r w:rsidR="00116EB6" w:rsidRPr="00E34AF8">
        <w:rPr>
          <w:rFonts w:ascii="Times New Roman" w:hAnsi="Times New Roman" w:cs="Times New Roman"/>
          <w:sz w:val="24"/>
          <w:szCs w:val="24"/>
          <w:lang w:val="en-US"/>
        </w:rPr>
        <w:t>Jessop</w:t>
      </w:r>
      <w:r w:rsidR="00186B44">
        <w:rPr>
          <w:rFonts w:ascii="Times New Roman" w:hAnsi="Times New Roman" w:cs="Times New Roman"/>
          <w:sz w:val="24"/>
          <w:szCs w:val="24"/>
          <w:lang w:val="en-US"/>
        </w:rPr>
        <w:t>,</w:t>
      </w:r>
      <w:r w:rsidR="00116EB6" w:rsidRPr="00E34AF8">
        <w:rPr>
          <w:rFonts w:ascii="Times New Roman" w:hAnsi="Times New Roman" w:cs="Times New Roman"/>
          <w:sz w:val="24"/>
          <w:szCs w:val="24"/>
          <w:lang w:val="en-US"/>
        </w:rPr>
        <w:t xml:space="preserve"> observe</w:t>
      </w:r>
      <w:r w:rsidR="00116EB6">
        <w:rPr>
          <w:rFonts w:ascii="Times New Roman" w:hAnsi="Times New Roman" w:cs="Times New Roman"/>
          <w:sz w:val="24"/>
          <w:szCs w:val="24"/>
          <w:lang w:val="en-US"/>
        </w:rPr>
        <w:t>d</w:t>
      </w:r>
      <w:r w:rsidR="00116EB6" w:rsidRPr="00E34AF8">
        <w:rPr>
          <w:rFonts w:ascii="Times New Roman" w:hAnsi="Times New Roman" w:cs="Times New Roman"/>
          <w:sz w:val="24"/>
          <w:szCs w:val="24"/>
          <w:lang w:val="en-US"/>
        </w:rPr>
        <w:t xml:space="preserve"> </w:t>
      </w:r>
      <w:r w:rsidR="00186B44">
        <w:rPr>
          <w:rFonts w:ascii="Times New Roman" w:hAnsi="Times New Roman" w:cs="Times New Roman"/>
          <w:sz w:val="24"/>
          <w:szCs w:val="24"/>
          <w:lang w:val="en-US"/>
        </w:rPr>
        <w:t>twenty</w:t>
      </w:r>
      <w:r w:rsidR="00116EB6" w:rsidRPr="00E34AF8">
        <w:rPr>
          <w:rFonts w:ascii="Times New Roman" w:hAnsi="Times New Roman" w:cs="Times New Roman"/>
          <w:sz w:val="24"/>
          <w:szCs w:val="24"/>
          <w:lang w:val="en-US"/>
        </w:rPr>
        <w:t xml:space="preserve"> years later, “the lowest part of the </w:t>
      </w:r>
      <w:proofErr w:type="spellStart"/>
      <w:r w:rsidR="00116EB6" w:rsidRPr="00E34AF8">
        <w:rPr>
          <w:rFonts w:ascii="Times New Roman" w:hAnsi="Times New Roman" w:cs="Times New Roman"/>
          <w:sz w:val="24"/>
          <w:szCs w:val="24"/>
          <w:lang w:val="en-US"/>
        </w:rPr>
        <w:t>carrs</w:t>
      </w:r>
      <w:proofErr w:type="spellEnd"/>
      <w:r w:rsidR="00116EB6" w:rsidRPr="00E34AF8">
        <w:rPr>
          <w:rFonts w:ascii="Times New Roman" w:hAnsi="Times New Roman" w:cs="Times New Roman"/>
          <w:sz w:val="24"/>
          <w:szCs w:val="24"/>
          <w:lang w:val="en-US"/>
        </w:rPr>
        <w:t xml:space="preserve"> might have been dry, arable land</w:t>
      </w:r>
      <w:r w:rsidR="00116EB6">
        <w:rPr>
          <w:rFonts w:ascii="Times New Roman" w:hAnsi="Times New Roman" w:cs="Times New Roman"/>
          <w:sz w:val="24"/>
          <w:szCs w:val="24"/>
          <w:lang w:val="en-US"/>
        </w:rPr>
        <w:t>.</w:t>
      </w:r>
      <w:r w:rsidR="00116EB6" w:rsidRPr="00E34AF8">
        <w:rPr>
          <w:rFonts w:ascii="Times New Roman" w:hAnsi="Times New Roman" w:cs="Times New Roman"/>
          <w:sz w:val="24"/>
          <w:szCs w:val="24"/>
          <w:lang w:val="en-US"/>
        </w:rPr>
        <w:t xml:space="preserve">” </w:t>
      </w:r>
      <w:r w:rsidR="00186B44">
        <w:rPr>
          <w:rFonts w:ascii="Times New Roman" w:hAnsi="Times New Roman" w:cs="Times New Roman"/>
          <w:sz w:val="24"/>
          <w:szCs w:val="24"/>
          <w:lang w:val="en-US"/>
        </w:rPr>
        <w:t>Jessop was of the opinion</w:t>
      </w:r>
      <w:r w:rsidR="00116EB6">
        <w:rPr>
          <w:rFonts w:ascii="Times New Roman" w:hAnsi="Times New Roman" w:cs="Times New Roman"/>
          <w:sz w:val="24"/>
          <w:szCs w:val="24"/>
          <w:lang w:val="en-US"/>
        </w:rPr>
        <w:t xml:space="preserve"> that</w:t>
      </w:r>
      <w:r w:rsidR="00116EB6" w:rsidRPr="00E34AF8">
        <w:rPr>
          <w:rFonts w:ascii="Times New Roman" w:hAnsi="Times New Roman" w:cs="Times New Roman"/>
          <w:sz w:val="24"/>
          <w:szCs w:val="24"/>
          <w:lang w:val="en-US"/>
        </w:rPr>
        <w:t xml:space="preserve"> Grundy and Smeaton’s vision </w:t>
      </w:r>
      <w:r w:rsidR="00116EB6">
        <w:rPr>
          <w:rFonts w:ascii="Times New Roman" w:hAnsi="Times New Roman" w:cs="Times New Roman"/>
          <w:sz w:val="24"/>
          <w:szCs w:val="24"/>
          <w:lang w:val="en-US"/>
        </w:rPr>
        <w:t>had been scuttled by its</w:t>
      </w:r>
      <w:r w:rsidR="00116EB6" w:rsidRPr="00E34AF8">
        <w:rPr>
          <w:rFonts w:ascii="Times New Roman" w:hAnsi="Times New Roman" w:cs="Times New Roman"/>
          <w:sz w:val="24"/>
          <w:szCs w:val="24"/>
          <w:lang w:val="en-US"/>
        </w:rPr>
        <w:t xml:space="preserve"> </w:t>
      </w:r>
      <w:proofErr w:type="gramStart"/>
      <w:r w:rsidR="00116EB6" w:rsidRPr="00E34AF8">
        <w:rPr>
          <w:rFonts w:ascii="Times New Roman" w:hAnsi="Times New Roman" w:cs="Times New Roman"/>
          <w:sz w:val="24"/>
          <w:szCs w:val="24"/>
          <w:lang w:val="en-US"/>
        </w:rPr>
        <w:t>expense</w:t>
      </w:r>
      <w:r w:rsidR="00186B44">
        <w:rPr>
          <w:rFonts w:ascii="Times New Roman" w:hAnsi="Times New Roman" w:cs="Times New Roman"/>
          <w:sz w:val="24"/>
          <w:szCs w:val="24"/>
          <w:lang w:val="en-US"/>
        </w:rPr>
        <w:t>, and</w:t>
      </w:r>
      <w:proofErr w:type="gramEnd"/>
      <w:r w:rsidR="00186B44">
        <w:rPr>
          <w:rFonts w:ascii="Times New Roman" w:hAnsi="Times New Roman" w:cs="Times New Roman"/>
          <w:sz w:val="24"/>
          <w:szCs w:val="24"/>
          <w:lang w:val="en-US"/>
        </w:rPr>
        <w:t xml:space="preserve"> </w:t>
      </w:r>
      <w:r w:rsidR="00116EB6" w:rsidRPr="00E34AF8">
        <w:rPr>
          <w:rFonts w:ascii="Times New Roman" w:hAnsi="Times New Roman" w:cs="Times New Roman"/>
          <w:sz w:val="24"/>
          <w:szCs w:val="24"/>
          <w:lang w:val="en-US"/>
        </w:rPr>
        <w:t>conclud</w:t>
      </w:r>
      <w:r w:rsidR="00186B44">
        <w:rPr>
          <w:rFonts w:ascii="Times New Roman" w:hAnsi="Times New Roman" w:cs="Times New Roman"/>
          <w:sz w:val="24"/>
          <w:szCs w:val="24"/>
          <w:lang w:val="en-US"/>
        </w:rPr>
        <w:t>ed</w:t>
      </w:r>
      <w:r w:rsidR="00116EB6" w:rsidRPr="00E34AF8">
        <w:rPr>
          <w:rFonts w:ascii="Times New Roman" w:hAnsi="Times New Roman" w:cs="Times New Roman"/>
          <w:sz w:val="24"/>
          <w:szCs w:val="24"/>
          <w:lang w:val="en-US"/>
        </w:rPr>
        <w:t xml:space="preserve"> that it was “hardly practical to put their plan into execution now</w:t>
      </w:r>
      <w:r w:rsidR="00116EB6">
        <w:rPr>
          <w:rFonts w:ascii="Times New Roman" w:hAnsi="Times New Roman" w:cs="Times New Roman"/>
          <w:sz w:val="24"/>
          <w:szCs w:val="24"/>
          <w:lang w:val="en-US"/>
        </w:rPr>
        <w:t>.</w:t>
      </w:r>
      <w:r w:rsidR="00116EB6" w:rsidRPr="00E34AF8">
        <w:rPr>
          <w:rFonts w:ascii="Times New Roman" w:hAnsi="Times New Roman" w:cs="Times New Roman"/>
          <w:sz w:val="24"/>
          <w:szCs w:val="24"/>
          <w:lang w:val="en-US"/>
        </w:rPr>
        <w:t>” Instead, he proposed a scheme of “less dimensions than those originally proposed</w:t>
      </w:r>
      <w:r w:rsidR="00116EB6">
        <w:rPr>
          <w:rFonts w:ascii="Times New Roman" w:hAnsi="Times New Roman" w:cs="Times New Roman"/>
          <w:sz w:val="24"/>
          <w:szCs w:val="24"/>
          <w:lang w:val="en-US"/>
        </w:rPr>
        <w:t>,</w:t>
      </w:r>
      <w:r w:rsidR="00116EB6" w:rsidRPr="00E34AF8">
        <w:rPr>
          <w:rFonts w:ascii="Times New Roman" w:hAnsi="Times New Roman" w:cs="Times New Roman"/>
          <w:sz w:val="24"/>
          <w:szCs w:val="24"/>
          <w:lang w:val="en-US"/>
        </w:rPr>
        <w:t>”</w:t>
      </w:r>
      <w:r w:rsidR="00116EB6">
        <w:rPr>
          <w:rFonts w:ascii="Times New Roman" w:hAnsi="Times New Roman" w:cs="Times New Roman"/>
          <w:sz w:val="24"/>
          <w:szCs w:val="24"/>
          <w:lang w:val="en-US"/>
        </w:rPr>
        <w:t xml:space="preserve"> </w:t>
      </w:r>
      <w:r w:rsidR="00186B44">
        <w:rPr>
          <w:rFonts w:ascii="Times New Roman" w:hAnsi="Times New Roman" w:cs="Times New Roman"/>
          <w:sz w:val="24"/>
          <w:szCs w:val="24"/>
          <w:lang w:val="en-US"/>
        </w:rPr>
        <w:t xml:space="preserve">but </w:t>
      </w:r>
      <w:r w:rsidR="00116EB6">
        <w:rPr>
          <w:rFonts w:ascii="Times New Roman" w:hAnsi="Times New Roman" w:cs="Times New Roman"/>
          <w:sz w:val="24"/>
          <w:szCs w:val="24"/>
          <w:lang w:val="en-US"/>
        </w:rPr>
        <w:t>one</w:t>
      </w:r>
      <w:r w:rsidR="00116EB6" w:rsidRPr="00E34AF8">
        <w:rPr>
          <w:rFonts w:ascii="Times New Roman" w:hAnsi="Times New Roman" w:cs="Times New Roman"/>
          <w:sz w:val="24"/>
          <w:szCs w:val="24"/>
          <w:lang w:val="en-US"/>
        </w:rPr>
        <w:t xml:space="preserve"> that would be “sufficient” to prevent regular flooding and separate the upland waters from those of the internal drainage.</w:t>
      </w:r>
      <w:r w:rsidR="00116EB6" w:rsidRPr="00E34AF8">
        <w:rPr>
          <w:rStyle w:val="EndnoteReference"/>
          <w:rFonts w:ascii="Times New Roman" w:hAnsi="Times New Roman" w:cs="Times New Roman"/>
          <w:sz w:val="24"/>
          <w:szCs w:val="24"/>
          <w:lang w:val="en-US"/>
        </w:rPr>
        <w:t xml:space="preserve"> </w:t>
      </w:r>
      <w:r w:rsidR="00116EB6" w:rsidRPr="00E34AF8">
        <w:rPr>
          <w:rStyle w:val="EndnoteReference"/>
          <w:rFonts w:ascii="Times New Roman" w:hAnsi="Times New Roman" w:cs="Times New Roman"/>
          <w:sz w:val="24"/>
          <w:szCs w:val="24"/>
          <w:lang w:val="en-US"/>
        </w:rPr>
        <w:endnoteReference w:id="41"/>
      </w:r>
      <w:r w:rsidR="00116EB6" w:rsidRPr="00E34AF8">
        <w:rPr>
          <w:rFonts w:ascii="Times New Roman" w:hAnsi="Times New Roman" w:cs="Times New Roman"/>
          <w:sz w:val="24"/>
          <w:szCs w:val="24"/>
          <w:lang w:val="en-US"/>
        </w:rPr>
        <w:t xml:space="preserve"> </w:t>
      </w:r>
    </w:p>
    <w:p w14:paraId="1747E544" w14:textId="7278311C" w:rsidR="00116EB6" w:rsidRPr="00E34AF8" w:rsidRDefault="00186B44" w:rsidP="00116EB6">
      <w:pPr>
        <w:pStyle w:val="NoSpacing"/>
        <w:spacing w:line="480" w:lineRule="auto"/>
        <w:rPr>
          <w:rFonts w:ascii="Times New Roman" w:hAnsi="Times New Roman" w:cs="Times New Roman"/>
          <w:sz w:val="24"/>
          <w:szCs w:val="24"/>
          <w:highlight w:val="yellow"/>
          <w:lang w:val="en-US"/>
        </w:rPr>
      </w:pPr>
      <w:r>
        <w:rPr>
          <w:rFonts w:ascii="Times New Roman" w:hAnsi="Times New Roman" w:cs="Times New Roman"/>
          <w:sz w:val="24"/>
          <w:szCs w:val="24"/>
          <w:lang w:val="en-US"/>
        </w:rPr>
        <w:tab/>
      </w:r>
      <w:r w:rsidR="00116EB6" w:rsidRPr="00E34AF8">
        <w:rPr>
          <w:rFonts w:ascii="Times New Roman" w:hAnsi="Times New Roman" w:cs="Times New Roman"/>
          <w:sz w:val="24"/>
          <w:szCs w:val="24"/>
          <w:lang w:val="en-US"/>
        </w:rPr>
        <w:t xml:space="preserve">If the gradual gradient of the valley largely dictated a north-south orientation to the drainage network, it did not </w:t>
      </w:r>
      <w:r w:rsidR="00116EB6">
        <w:rPr>
          <w:rFonts w:ascii="Times New Roman" w:hAnsi="Times New Roman" w:cs="Times New Roman"/>
          <w:sz w:val="24"/>
          <w:szCs w:val="24"/>
          <w:lang w:val="en-US"/>
        </w:rPr>
        <w:t>require</w:t>
      </w:r>
      <w:r w:rsidR="00116EB6" w:rsidRPr="00E34AF8" w:rsidDel="003C6731">
        <w:rPr>
          <w:rFonts w:ascii="Times New Roman" w:hAnsi="Times New Roman" w:cs="Times New Roman"/>
          <w:sz w:val="24"/>
          <w:szCs w:val="24"/>
          <w:lang w:val="en-US"/>
        </w:rPr>
        <w:t xml:space="preserve"> </w:t>
      </w:r>
      <w:r w:rsidR="00116EB6" w:rsidRPr="00E34AF8">
        <w:rPr>
          <w:rFonts w:ascii="Times New Roman" w:hAnsi="Times New Roman" w:cs="Times New Roman"/>
          <w:sz w:val="24"/>
          <w:szCs w:val="24"/>
          <w:lang w:val="en-US"/>
        </w:rPr>
        <w:t xml:space="preserve">that all outlets to the Humber should run through the river. </w:t>
      </w:r>
      <w:r>
        <w:rPr>
          <w:rFonts w:ascii="Times New Roman" w:hAnsi="Times New Roman" w:cs="Times New Roman"/>
          <w:sz w:val="24"/>
          <w:szCs w:val="24"/>
        </w:rPr>
        <w:t>Even so</w:t>
      </w:r>
      <w:r w:rsidR="00116EB6" w:rsidRPr="00E34AF8">
        <w:rPr>
          <w:rFonts w:ascii="Times New Roman" w:hAnsi="Times New Roman" w:cs="Times New Roman"/>
          <w:sz w:val="24"/>
          <w:szCs w:val="24"/>
        </w:rPr>
        <w:t xml:space="preserve">, any attempt to reduce the flow of water down this main channel met with opposition from </w:t>
      </w:r>
      <w:r w:rsidR="00116EB6" w:rsidRPr="00E34AF8">
        <w:rPr>
          <w:rFonts w:ascii="Times New Roman" w:hAnsi="Times New Roman" w:cs="Times New Roman"/>
          <w:sz w:val="24"/>
          <w:szCs w:val="24"/>
          <w:lang w:val="en-US"/>
        </w:rPr>
        <w:t>the maritime and commercial interests of the port of Hull</w:t>
      </w:r>
      <w:r>
        <w:rPr>
          <w:rFonts w:ascii="Times New Roman" w:hAnsi="Times New Roman" w:cs="Times New Roman"/>
          <w:sz w:val="24"/>
          <w:szCs w:val="24"/>
          <w:lang w:val="en-US"/>
        </w:rPr>
        <w:t>, who</w:t>
      </w:r>
      <w:r w:rsidR="00116EB6" w:rsidRPr="00E34AF8">
        <w:rPr>
          <w:rFonts w:ascii="Times New Roman" w:hAnsi="Times New Roman" w:cs="Times New Roman"/>
          <w:sz w:val="24"/>
          <w:szCs w:val="24"/>
          <w:lang w:val="en-US"/>
        </w:rPr>
        <w:t xml:space="preserve"> believed that</w:t>
      </w:r>
      <w:r w:rsidR="00116EB6" w:rsidRPr="00E34AF8">
        <w:rPr>
          <w:rFonts w:ascii="Times New Roman" w:hAnsi="Times New Roman" w:cs="Times New Roman"/>
          <w:sz w:val="24"/>
          <w:szCs w:val="24"/>
        </w:rPr>
        <w:t xml:space="preserve"> the full force of the river was necessary to scour the silt out of the </w:t>
      </w:r>
      <w:r w:rsidR="00116EB6" w:rsidRPr="00E34AF8">
        <w:rPr>
          <w:rFonts w:ascii="Times New Roman" w:hAnsi="Times New Roman" w:cs="Times New Roman"/>
          <w:sz w:val="24"/>
          <w:szCs w:val="24"/>
          <w:lang w:val="en-US"/>
        </w:rPr>
        <w:t>Old Dock, an opposition they maintained until new docks were constructed in the course of the nineteenth century</w:t>
      </w:r>
      <w:r w:rsidR="00116EB6" w:rsidRPr="00E34AF8">
        <w:rPr>
          <w:rFonts w:ascii="Times New Roman" w:hAnsi="Times New Roman" w:cs="Times New Roman"/>
          <w:sz w:val="24"/>
          <w:szCs w:val="24"/>
        </w:rPr>
        <w:t>.</w:t>
      </w:r>
      <w:r w:rsidR="00116EB6" w:rsidRPr="00E34AF8">
        <w:rPr>
          <w:rStyle w:val="EndnoteReference"/>
          <w:rFonts w:ascii="Times New Roman" w:hAnsi="Times New Roman" w:cs="Times New Roman"/>
          <w:sz w:val="24"/>
          <w:szCs w:val="24"/>
        </w:rPr>
        <w:endnoteReference w:id="42"/>
      </w:r>
      <w:r w:rsidR="00116EB6" w:rsidRPr="00E34AF8">
        <w:rPr>
          <w:rFonts w:ascii="Times New Roman" w:hAnsi="Times New Roman" w:cs="Times New Roman"/>
          <w:sz w:val="24"/>
          <w:szCs w:val="24"/>
        </w:rPr>
        <w:t xml:space="preserve"> In the event, the Holderness Trustees built only the major drain, which entered the river north of Hull, and the intent of Jessop’s plan, too, was frustrated until the </w:t>
      </w:r>
      <w:proofErr w:type="spellStart"/>
      <w:r w:rsidR="00116EB6" w:rsidRPr="00E34AF8">
        <w:rPr>
          <w:rFonts w:ascii="Times New Roman" w:hAnsi="Times New Roman" w:cs="Times New Roman"/>
          <w:sz w:val="24"/>
          <w:szCs w:val="24"/>
        </w:rPr>
        <w:t>Marfleet</w:t>
      </w:r>
      <w:proofErr w:type="spellEnd"/>
      <w:r w:rsidR="00116EB6" w:rsidRPr="00E34AF8">
        <w:rPr>
          <w:rFonts w:ascii="Times New Roman" w:hAnsi="Times New Roman" w:cs="Times New Roman"/>
          <w:sz w:val="24"/>
          <w:szCs w:val="24"/>
        </w:rPr>
        <w:t xml:space="preserve"> outlet was constructed in 1832.</w:t>
      </w:r>
      <w:r w:rsidR="00116EB6" w:rsidRPr="00E34AF8">
        <w:rPr>
          <w:rStyle w:val="EndnoteReference"/>
          <w:rFonts w:ascii="Times New Roman" w:hAnsi="Times New Roman" w:cs="Times New Roman"/>
          <w:sz w:val="24"/>
          <w:szCs w:val="24"/>
          <w:lang w:val="en-US"/>
        </w:rPr>
        <w:t xml:space="preserve"> </w:t>
      </w:r>
      <w:r w:rsidR="00116EB6" w:rsidRPr="00E34AF8">
        <w:rPr>
          <w:rStyle w:val="EndnoteReference"/>
          <w:rFonts w:ascii="Times New Roman" w:hAnsi="Times New Roman" w:cs="Times New Roman"/>
          <w:sz w:val="24"/>
          <w:szCs w:val="24"/>
          <w:lang w:val="en-US"/>
        </w:rPr>
        <w:endnoteReference w:id="43"/>
      </w:r>
    </w:p>
    <w:p w14:paraId="5A928FB9" w14:textId="69200A92" w:rsidR="005E0126" w:rsidRDefault="00186B44"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Although t</w:t>
      </w:r>
      <w:r w:rsidR="009547B0" w:rsidRPr="00E34AF8">
        <w:rPr>
          <w:rFonts w:ascii="Times New Roman" w:hAnsi="Times New Roman" w:cs="Times New Roman"/>
          <w:sz w:val="24"/>
          <w:szCs w:val="24"/>
          <w:lang w:val="en-US"/>
        </w:rPr>
        <w:t xml:space="preserve">hese </w:t>
      </w:r>
      <w:r w:rsidR="005E0126" w:rsidRPr="00E34AF8">
        <w:rPr>
          <w:rFonts w:ascii="Times New Roman" w:hAnsi="Times New Roman" w:cs="Times New Roman"/>
          <w:sz w:val="24"/>
          <w:szCs w:val="24"/>
          <w:lang w:val="en-US"/>
        </w:rPr>
        <w:t>schemes</w:t>
      </w:r>
      <w:r>
        <w:rPr>
          <w:rFonts w:ascii="Times New Roman" w:hAnsi="Times New Roman" w:cs="Times New Roman"/>
          <w:sz w:val="24"/>
          <w:szCs w:val="24"/>
          <w:lang w:val="en-US"/>
        </w:rPr>
        <w:t xml:space="preserve"> </w:t>
      </w:r>
      <w:r w:rsidR="005E0126" w:rsidRPr="00E34AF8">
        <w:rPr>
          <w:rFonts w:ascii="Times New Roman" w:hAnsi="Times New Roman" w:cs="Times New Roman"/>
          <w:sz w:val="24"/>
          <w:szCs w:val="24"/>
          <w:lang w:val="en-US"/>
        </w:rPr>
        <w:t>were not fully implemented</w:t>
      </w:r>
      <w:r>
        <w:rPr>
          <w:rFonts w:ascii="Times New Roman" w:hAnsi="Times New Roman" w:cs="Times New Roman"/>
          <w:sz w:val="24"/>
          <w:szCs w:val="24"/>
          <w:lang w:val="en-US"/>
        </w:rPr>
        <w:t xml:space="preserve">, </w:t>
      </w:r>
      <w:r w:rsidR="005E0126" w:rsidRPr="00E34AF8">
        <w:rPr>
          <w:rFonts w:ascii="Times New Roman" w:hAnsi="Times New Roman" w:cs="Times New Roman"/>
          <w:sz w:val="24"/>
          <w:szCs w:val="24"/>
          <w:lang w:val="en-US"/>
        </w:rPr>
        <w:t xml:space="preserve">the </w:t>
      </w:r>
      <w:r w:rsidR="00DB7164" w:rsidRPr="00E34AF8">
        <w:rPr>
          <w:rFonts w:ascii="Times New Roman" w:hAnsi="Times New Roman" w:cs="Times New Roman"/>
          <w:sz w:val="24"/>
          <w:szCs w:val="24"/>
          <w:lang w:val="en-US"/>
        </w:rPr>
        <w:t xml:space="preserve">main features of the </w:t>
      </w:r>
      <w:r w:rsidR="005E0126" w:rsidRPr="00E34AF8">
        <w:rPr>
          <w:rFonts w:ascii="Times New Roman" w:hAnsi="Times New Roman" w:cs="Times New Roman"/>
          <w:sz w:val="24"/>
          <w:szCs w:val="24"/>
          <w:lang w:val="en-US"/>
        </w:rPr>
        <w:t>drainage system that exists today were laid down</w:t>
      </w:r>
      <w:r w:rsidR="00DB7164" w:rsidRPr="00E34AF8">
        <w:rPr>
          <w:rFonts w:ascii="Times New Roman" w:hAnsi="Times New Roman" w:cs="Times New Roman"/>
          <w:sz w:val="24"/>
          <w:szCs w:val="24"/>
          <w:lang w:val="en-US"/>
        </w:rPr>
        <w:t xml:space="preserve"> at this time</w:t>
      </w:r>
      <w:r w:rsidR="005E0126" w:rsidRPr="00E34AF8">
        <w:rPr>
          <w:rFonts w:ascii="Times New Roman" w:hAnsi="Times New Roman" w:cs="Times New Roman"/>
          <w:sz w:val="24"/>
          <w:szCs w:val="24"/>
          <w:lang w:val="en-US"/>
        </w:rPr>
        <w:t xml:space="preserve">. </w:t>
      </w:r>
      <w:r w:rsidR="00537D7C" w:rsidRPr="00E34AF8">
        <w:rPr>
          <w:rFonts w:ascii="Times New Roman" w:hAnsi="Times New Roman" w:cs="Times New Roman"/>
          <w:sz w:val="24"/>
          <w:szCs w:val="24"/>
          <w:lang w:val="en-US"/>
        </w:rPr>
        <w:t>In the east, t</w:t>
      </w:r>
      <w:r w:rsidR="00DB7164" w:rsidRPr="00E34AF8">
        <w:rPr>
          <w:rFonts w:ascii="Times New Roman" w:hAnsi="Times New Roman" w:cs="Times New Roman"/>
          <w:sz w:val="24"/>
          <w:szCs w:val="24"/>
          <w:lang w:val="en-US"/>
        </w:rPr>
        <w:t>he Holderness Drain was completed in 1772</w:t>
      </w:r>
      <w:r w:rsidR="00BC6419" w:rsidRPr="00E34AF8">
        <w:rPr>
          <w:rFonts w:ascii="Times New Roman" w:hAnsi="Times New Roman" w:cs="Times New Roman"/>
          <w:sz w:val="24"/>
          <w:szCs w:val="24"/>
          <w:lang w:val="en-US"/>
        </w:rPr>
        <w:t>, its contorted route</w:t>
      </w:r>
      <w:r w:rsidR="006544BA" w:rsidRPr="00E34AF8">
        <w:rPr>
          <w:rFonts w:ascii="Times New Roman" w:hAnsi="Times New Roman" w:cs="Times New Roman"/>
          <w:sz w:val="24"/>
          <w:szCs w:val="24"/>
          <w:lang w:val="en-US"/>
        </w:rPr>
        <w:t xml:space="preserve"> the product of linking together </w:t>
      </w:r>
      <w:r w:rsidR="00BC6419" w:rsidRPr="00E34AF8">
        <w:rPr>
          <w:rFonts w:ascii="Times New Roman" w:hAnsi="Times New Roman" w:cs="Times New Roman"/>
          <w:sz w:val="24"/>
          <w:szCs w:val="24"/>
          <w:lang w:val="en-US"/>
        </w:rPr>
        <w:t>a hotchpotch of preexisting drains</w:t>
      </w:r>
      <w:r w:rsidR="006544BA" w:rsidRPr="00E34AF8">
        <w:rPr>
          <w:rFonts w:ascii="Times New Roman" w:hAnsi="Times New Roman" w:cs="Times New Roman"/>
          <w:sz w:val="24"/>
          <w:szCs w:val="24"/>
          <w:lang w:val="en-US"/>
        </w:rPr>
        <w:t>, and</w:t>
      </w:r>
      <w:r w:rsidR="00DB7164" w:rsidRPr="00E34AF8">
        <w:rPr>
          <w:rFonts w:ascii="Times New Roman" w:hAnsi="Times New Roman" w:cs="Times New Roman"/>
          <w:sz w:val="24"/>
          <w:szCs w:val="24"/>
          <w:lang w:val="en-US"/>
        </w:rPr>
        <w:t xml:space="preserve"> without a separate outlet to the Humber</w:t>
      </w:r>
      <w:r w:rsidR="006544BA" w:rsidRPr="00E34AF8">
        <w:rPr>
          <w:rFonts w:ascii="Times New Roman" w:hAnsi="Times New Roman" w:cs="Times New Roman"/>
          <w:sz w:val="24"/>
          <w:szCs w:val="24"/>
          <w:lang w:val="en-US"/>
        </w:rPr>
        <w:t>. I</w:t>
      </w:r>
      <w:r w:rsidR="00537D7C" w:rsidRPr="00E34AF8">
        <w:rPr>
          <w:rFonts w:ascii="Times New Roman" w:hAnsi="Times New Roman" w:cs="Times New Roman"/>
          <w:sz w:val="24"/>
          <w:szCs w:val="24"/>
          <w:lang w:val="en-US"/>
        </w:rPr>
        <w:t xml:space="preserve">n the west, </w:t>
      </w:r>
      <w:r w:rsidR="005E0126" w:rsidRPr="00E34AF8">
        <w:rPr>
          <w:rFonts w:ascii="Times New Roman" w:hAnsi="Times New Roman" w:cs="Times New Roman"/>
          <w:sz w:val="24"/>
          <w:szCs w:val="24"/>
          <w:lang w:val="en-US"/>
        </w:rPr>
        <w:t>two new drains</w:t>
      </w:r>
      <w:r w:rsidR="00537D7C" w:rsidRPr="00E34AF8">
        <w:rPr>
          <w:rFonts w:ascii="Times New Roman" w:hAnsi="Times New Roman" w:cs="Times New Roman"/>
          <w:sz w:val="24"/>
          <w:szCs w:val="24"/>
          <w:lang w:val="en-US"/>
        </w:rPr>
        <w:t xml:space="preserve"> were authorized by act of Parliament in 1798</w:t>
      </w:r>
      <w:r w:rsidR="005E0126" w:rsidRPr="00E34AF8">
        <w:rPr>
          <w:rFonts w:ascii="Times New Roman" w:hAnsi="Times New Roman" w:cs="Times New Roman"/>
          <w:sz w:val="24"/>
          <w:szCs w:val="24"/>
          <w:lang w:val="en-US"/>
        </w:rPr>
        <w:t>, one</w:t>
      </w:r>
      <w:r w:rsidR="00D0009E">
        <w:rPr>
          <w:rFonts w:ascii="Times New Roman" w:hAnsi="Times New Roman" w:cs="Times New Roman"/>
          <w:sz w:val="24"/>
          <w:szCs w:val="24"/>
          <w:lang w:val="en-US"/>
        </w:rPr>
        <w:t>,</w:t>
      </w:r>
      <w:r w:rsidR="005E0126" w:rsidRPr="00E34AF8">
        <w:rPr>
          <w:rFonts w:ascii="Times New Roman" w:hAnsi="Times New Roman" w:cs="Times New Roman"/>
          <w:sz w:val="24"/>
          <w:szCs w:val="24"/>
          <w:lang w:val="en-US"/>
        </w:rPr>
        <w:t xml:space="preserve"> </w:t>
      </w:r>
      <w:r w:rsidR="00D0009E" w:rsidRPr="00E34AF8">
        <w:rPr>
          <w:rFonts w:ascii="Times New Roman" w:hAnsi="Times New Roman" w:cs="Times New Roman"/>
          <w:sz w:val="24"/>
          <w:szCs w:val="24"/>
          <w:lang w:val="en-US"/>
        </w:rPr>
        <w:t xml:space="preserve">the Beverley and </w:t>
      </w:r>
      <w:proofErr w:type="spellStart"/>
      <w:r w:rsidR="00D0009E" w:rsidRPr="00E34AF8">
        <w:rPr>
          <w:rFonts w:ascii="Times New Roman" w:hAnsi="Times New Roman" w:cs="Times New Roman"/>
          <w:sz w:val="24"/>
          <w:szCs w:val="24"/>
          <w:lang w:val="en-US"/>
        </w:rPr>
        <w:t>Barmston</w:t>
      </w:r>
      <w:proofErr w:type="spellEnd"/>
      <w:r w:rsidR="00D0009E" w:rsidRPr="00E34AF8">
        <w:rPr>
          <w:rFonts w:ascii="Times New Roman" w:hAnsi="Times New Roman" w:cs="Times New Roman"/>
          <w:sz w:val="24"/>
          <w:szCs w:val="24"/>
          <w:lang w:val="en-US"/>
        </w:rPr>
        <w:t xml:space="preserve"> Drainage (Hull End), </w:t>
      </w:r>
      <w:r w:rsidR="005E0126" w:rsidRPr="00E34AF8">
        <w:rPr>
          <w:rFonts w:ascii="Times New Roman" w:hAnsi="Times New Roman" w:cs="Times New Roman"/>
          <w:sz w:val="24"/>
          <w:szCs w:val="24"/>
          <w:lang w:val="en-US"/>
        </w:rPr>
        <w:t xml:space="preserve">running parallel to the </w:t>
      </w:r>
      <w:r w:rsidR="00537D7C" w:rsidRPr="00E34AF8">
        <w:rPr>
          <w:rFonts w:ascii="Times New Roman" w:hAnsi="Times New Roman" w:cs="Times New Roman"/>
          <w:sz w:val="24"/>
          <w:szCs w:val="24"/>
          <w:lang w:val="en-US"/>
        </w:rPr>
        <w:t>r</w:t>
      </w:r>
      <w:r w:rsidR="005E0126" w:rsidRPr="00E34AF8">
        <w:rPr>
          <w:rFonts w:ascii="Times New Roman" w:hAnsi="Times New Roman" w:cs="Times New Roman"/>
          <w:sz w:val="24"/>
          <w:szCs w:val="24"/>
          <w:lang w:val="en-US"/>
        </w:rPr>
        <w:t>iver draining about 10,500 acres southwards and converging with the river not far from its mouth, and another</w:t>
      </w:r>
      <w:r w:rsidR="00D0009E">
        <w:rPr>
          <w:rFonts w:ascii="Times New Roman" w:hAnsi="Times New Roman" w:cs="Times New Roman"/>
          <w:sz w:val="24"/>
          <w:szCs w:val="24"/>
          <w:lang w:val="en-US"/>
        </w:rPr>
        <w:t>,</w:t>
      </w:r>
      <w:r w:rsidR="00D0009E" w:rsidRPr="00D0009E">
        <w:rPr>
          <w:rFonts w:ascii="Times New Roman" w:hAnsi="Times New Roman" w:cs="Times New Roman"/>
          <w:sz w:val="24"/>
          <w:szCs w:val="24"/>
          <w:lang w:val="en-US"/>
        </w:rPr>
        <w:t xml:space="preserve"> </w:t>
      </w:r>
      <w:r w:rsidR="00D0009E" w:rsidRPr="00E34AF8">
        <w:rPr>
          <w:rFonts w:ascii="Times New Roman" w:hAnsi="Times New Roman" w:cs="Times New Roman"/>
          <w:sz w:val="24"/>
          <w:szCs w:val="24"/>
          <w:lang w:val="en-US"/>
        </w:rPr>
        <w:t xml:space="preserve">the Beverley and </w:t>
      </w:r>
      <w:proofErr w:type="spellStart"/>
      <w:r w:rsidR="00D0009E" w:rsidRPr="00E34AF8">
        <w:rPr>
          <w:rFonts w:ascii="Times New Roman" w:hAnsi="Times New Roman" w:cs="Times New Roman"/>
          <w:sz w:val="24"/>
          <w:szCs w:val="24"/>
          <w:lang w:val="en-US"/>
        </w:rPr>
        <w:t>Barmston</w:t>
      </w:r>
      <w:proofErr w:type="spellEnd"/>
      <w:r w:rsidR="00D0009E" w:rsidRPr="00E34AF8">
        <w:rPr>
          <w:rFonts w:ascii="Times New Roman" w:hAnsi="Times New Roman" w:cs="Times New Roman"/>
          <w:sz w:val="24"/>
          <w:szCs w:val="24"/>
          <w:lang w:val="en-US"/>
        </w:rPr>
        <w:t xml:space="preserve"> Drainage (Sea End)</w:t>
      </w:r>
      <w:r w:rsidR="00D0009E">
        <w:rPr>
          <w:rFonts w:ascii="Times New Roman" w:hAnsi="Times New Roman" w:cs="Times New Roman"/>
          <w:sz w:val="24"/>
          <w:szCs w:val="24"/>
          <w:lang w:val="en-US"/>
        </w:rPr>
        <w:t>,</w:t>
      </w:r>
      <w:r w:rsidR="005E0126" w:rsidRPr="00E34AF8">
        <w:rPr>
          <w:rFonts w:ascii="Times New Roman" w:hAnsi="Times New Roman" w:cs="Times New Roman"/>
          <w:sz w:val="24"/>
          <w:szCs w:val="24"/>
          <w:lang w:val="en-US"/>
        </w:rPr>
        <w:t xml:space="preserve"> draining about 2,200 acres to the northeast and eventually entering the North Sea at </w:t>
      </w:r>
      <w:proofErr w:type="spellStart"/>
      <w:r w:rsidR="005E0126" w:rsidRPr="00E34AF8">
        <w:rPr>
          <w:rFonts w:ascii="Times New Roman" w:hAnsi="Times New Roman" w:cs="Times New Roman"/>
          <w:sz w:val="24"/>
          <w:szCs w:val="24"/>
          <w:lang w:val="en-US"/>
        </w:rPr>
        <w:t>Barmston</w:t>
      </w:r>
      <w:proofErr w:type="spellEnd"/>
      <w:r w:rsidR="0079554C">
        <w:rPr>
          <w:rFonts w:ascii="Times New Roman" w:hAnsi="Times New Roman" w:cs="Times New Roman"/>
          <w:sz w:val="24"/>
          <w:szCs w:val="24"/>
          <w:lang w:val="en-US"/>
        </w:rPr>
        <w:t xml:space="preserve"> (Figure 2)</w:t>
      </w:r>
      <w:r w:rsidR="005E0126" w:rsidRPr="00E34AF8">
        <w:rPr>
          <w:rFonts w:ascii="Times New Roman" w:hAnsi="Times New Roman" w:cs="Times New Roman"/>
          <w:sz w:val="24"/>
          <w:szCs w:val="24"/>
          <w:lang w:val="en-US"/>
        </w:rPr>
        <w:t>.</w:t>
      </w:r>
      <w:r w:rsidR="005E0126" w:rsidRPr="00E34AF8">
        <w:rPr>
          <w:rStyle w:val="EndnoteReference"/>
          <w:rFonts w:ascii="Times New Roman" w:hAnsi="Times New Roman" w:cs="Times New Roman"/>
          <w:sz w:val="24"/>
          <w:szCs w:val="24"/>
          <w:lang w:val="en-US"/>
        </w:rPr>
        <w:endnoteReference w:id="44"/>
      </w:r>
      <w:r w:rsidR="005E0126" w:rsidRPr="00E34AF8">
        <w:rPr>
          <w:rFonts w:ascii="Times New Roman" w:hAnsi="Times New Roman" w:cs="Times New Roman"/>
          <w:sz w:val="24"/>
          <w:szCs w:val="24"/>
          <w:lang w:val="en-US"/>
        </w:rPr>
        <w:t xml:space="preserve">  </w:t>
      </w:r>
      <w:r w:rsidR="006544BA" w:rsidRPr="00E34AF8">
        <w:rPr>
          <w:rFonts w:ascii="Times New Roman" w:hAnsi="Times New Roman" w:cs="Times New Roman"/>
          <w:sz w:val="24"/>
          <w:szCs w:val="24"/>
          <w:lang w:val="en-US"/>
        </w:rPr>
        <w:t xml:space="preserve">These </w:t>
      </w:r>
      <w:r w:rsidR="000B57C8" w:rsidRPr="00E34AF8">
        <w:rPr>
          <w:rFonts w:ascii="Times New Roman" w:hAnsi="Times New Roman" w:cs="Times New Roman"/>
          <w:sz w:val="24"/>
          <w:szCs w:val="24"/>
          <w:lang w:val="en-US"/>
        </w:rPr>
        <w:t xml:space="preserve">acts of Parliament </w:t>
      </w:r>
      <w:r w:rsidR="006544BA" w:rsidRPr="00E34AF8">
        <w:rPr>
          <w:rFonts w:ascii="Times New Roman" w:hAnsi="Times New Roman" w:cs="Times New Roman"/>
          <w:sz w:val="24"/>
          <w:szCs w:val="24"/>
          <w:lang w:val="en-US"/>
        </w:rPr>
        <w:t xml:space="preserve">also </w:t>
      </w:r>
      <w:r w:rsidR="000B57C8" w:rsidRPr="00E34AF8">
        <w:rPr>
          <w:rFonts w:ascii="Times New Roman" w:hAnsi="Times New Roman" w:cs="Times New Roman"/>
          <w:sz w:val="24"/>
          <w:szCs w:val="24"/>
          <w:lang w:val="en-US"/>
        </w:rPr>
        <w:t xml:space="preserve">removed </w:t>
      </w:r>
      <w:r w:rsidR="005E0126" w:rsidRPr="00E34AF8">
        <w:rPr>
          <w:rFonts w:ascii="Times New Roman" w:hAnsi="Times New Roman" w:cs="Times New Roman"/>
          <w:sz w:val="24"/>
          <w:szCs w:val="24"/>
          <w:lang w:val="en-US"/>
        </w:rPr>
        <w:t>large tracts of the valley</w:t>
      </w:r>
      <w:r w:rsidR="005E0126" w:rsidRPr="00E34AF8" w:rsidDel="005E0126">
        <w:rPr>
          <w:rFonts w:ascii="Times New Roman" w:hAnsi="Times New Roman" w:cs="Times New Roman"/>
          <w:sz w:val="24"/>
          <w:szCs w:val="24"/>
          <w:lang w:val="en-US"/>
        </w:rPr>
        <w:t xml:space="preserve"> </w:t>
      </w:r>
      <w:r w:rsidR="005E0126" w:rsidRPr="00E34AF8">
        <w:rPr>
          <w:rFonts w:ascii="Times New Roman" w:hAnsi="Times New Roman" w:cs="Times New Roman"/>
          <w:sz w:val="24"/>
          <w:szCs w:val="24"/>
          <w:lang w:val="en-US"/>
        </w:rPr>
        <w:t>from the jurisdiction of the Court of Sewers. In all, nine drainage districts were carved out of the court’s original jurisdiction, each governed by their respective acts and managed by separate sets of commissioners or trustees.</w:t>
      </w:r>
    </w:p>
    <w:p w14:paraId="4A7333DA" w14:textId="51EFF728" w:rsidR="0079554C" w:rsidRPr="009821E4" w:rsidRDefault="0079554C" w:rsidP="00E34AF8">
      <w:pPr>
        <w:pStyle w:val="NoSpacing"/>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&lt;&lt;Figure 2 about here&gt;&gt;</w:t>
      </w:r>
    </w:p>
    <w:p w14:paraId="0980BF33" w14:textId="475C3C64" w:rsidR="00D3475F" w:rsidRPr="00E34AF8" w:rsidRDefault="00D0009E"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5A1CFB" w:rsidRPr="00E34AF8">
        <w:rPr>
          <w:rFonts w:ascii="Times New Roman" w:hAnsi="Times New Roman" w:cs="Times New Roman"/>
          <w:sz w:val="24"/>
          <w:szCs w:val="24"/>
          <w:lang w:val="en-US"/>
        </w:rPr>
        <w:t xml:space="preserve">These measures alone did not solve the problem of drainage in the upper River Hull Valley and flooding remained commonplace. </w:t>
      </w:r>
      <w:r w:rsidR="00A142D9" w:rsidRPr="00E34AF8">
        <w:rPr>
          <w:rFonts w:ascii="Times New Roman" w:hAnsi="Times New Roman" w:cs="Times New Roman"/>
          <w:sz w:val="24"/>
          <w:szCs w:val="24"/>
          <w:lang w:val="en-US"/>
        </w:rPr>
        <w:t>The summer floods in 1828 and 1829</w:t>
      </w:r>
      <w:r w:rsidR="002D1F4D" w:rsidRPr="00E34AF8">
        <w:rPr>
          <w:rFonts w:ascii="Times New Roman" w:hAnsi="Times New Roman" w:cs="Times New Roman"/>
          <w:sz w:val="24"/>
          <w:szCs w:val="24"/>
          <w:lang w:val="en-US"/>
        </w:rPr>
        <w:t xml:space="preserve"> caused by incessant rain</w:t>
      </w:r>
      <w:r w:rsidR="005A1CFB" w:rsidRPr="00E34AF8">
        <w:rPr>
          <w:rFonts w:ascii="Times New Roman" w:hAnsi="Times New Roman" w:cs="Times New Roman"/>
          <w:sz w:val="24"/>
          <w:szCs w:val="24"/>
          <w:lang w:val="en-US"/>
        </w:rPr>
        <w:t>, for example, caus</w:t>
      </w:r>
      <w:r w:rsidR="00A142D9" w:rsidRPr="00E34AF8">
        <w:rPr>
          <w:rFonts w:ascii="Times New Roman" w:hAnsi="Times New Roman" w:cs="Times New Roman"/>
          <w:sz w:val="24"/>
          <w:szCs w:val="24"/>
          <w:lang w:val="en-US"/>
        </w:rPr>
        <w:t xml:space="preserve">ed an estimated £40,000 </w:t>
      </w:r>
      <w:r w:rsidR="005A1CFB" w:rsidRPr="00E34AF8">
        <w:rPr>
          <w:rFonts w:ascii="Times New Roman" w:hAnsi="Times New Roman" w:cs="Times New Roman"/>
          <w:sz w:val="24"/>
          <w:szCs w:val="24"/>
          <w:lang w:val="en-US"/>
        </w:rPr>
        <w:t>worth of damages</w:t>
      </w:r>
      <w:r w:rsidR="002D1F4D" w:rsidRPr="00E34AF8">
        <w:rPr>
          <w:rFonts w:ascii="Times New Roman" w:hAnsi="Times New Roman" w:cs="Times New Roman"/>
          <w:sz w:val="24"/>
          <w:szCs w:val="24"/>
          <w:lang w:val="en-US"/>
        </w:rPr>
        <w:t xml:space="preserve"> “when nearly the whole of the fine and luxuriant crops of those years were destroyed</w:t>
      </w:r>
      <w:r>
        <w:rPr>
          <w:rFonts w:ascii="Times New Roman" w:hAnsi="Times New Roman" w:cs="Times New Roman"/>
          <w:sz w:val="24"/>
          <w:szCs w:val="24"/>
          <w:lang w:val="en-US"/>
        </w:rPr>
        <w:t>.</w:t>
      </w:r>
      <w:r w:rsidR="002D1F4D" w:rsidRPr="00E34AF8">
        <w:rPr>
          <w:rFonts w:ascii="Times New Roman" w:hAnsi="Times New Roman" w:cs="Times New Roman"/>
          <w:sz w:val="24"/>
          <w:szCs w:val="24"/>
          <w:lang w:val="en-US"/>
        </w:rPr>
        <w:t>”</w:t>
      </w:r>
      <w:r w:rsidR="005A1CFB" w:rsidRPr="00E34AF8">
        <w:rPr>
          <w:rStyle w:val="EndnoteReference"/>
          <w:rFonts w:ascii="Times New Roman" w:hAnsi="Times New Roman" w:cs="Times New Roman"/>
          <w:sz w:val="24"/>
          <w:szCs w:val="24"/>
          <w:lang w:val="en-US"/>
        </w:rPr>
        <w:endnoteReference w:id="45"/>
      </w:r>
      <w:r w:rsidR="005A1CFB" w:rsidRPr="00E34AF8">
        <w:rPr>
          <w:rFonts w:ascii="Times New Roman" w:hAnsi="Times New Roman" w:cs="Times New Roman"/>
          <w:sz w:val="24"/>
          <w:szCs w:val="24"/>
          <w:lang w:val="en-US"/>
        </w:rPr>
        <w:t xml:space="preserve"> However,</w:t>
      </w:r>
      <w:r w:rsidR="005A1CFB" w:rsidRPr="00E34AF8">
        <w:rPr>
          <w:rFonts w:ascii="Times New Roman" w:hAnsi="Times New Roman" w:cs="Times New Roman"/>
          <w:sz w:val="24"/>
          <w:szCs w:val="24"/>
        </w:rPr>
        <w:t xml:space="preserve"> t</w:t>
      </w:r>
      <w:r w:rsidR="005A1CFB" w:rsidRPr="00E34AF8">
        <w:rPr>
          <w:rFonts w:ascii="Times New Roman" w:hAnsi="Times New Roman" w:cs="Times New Roman"/>
          <w:sz w:val="24"/>
          <w:szCs w:val="24"/>
          <w:lang w:val="en-US"/>
        </w:rPr>
        <w:t>he new</w:t>
      </w:r>
      <w:r w:rsidR="002D1F4D" w:rsidRPr="00E34AF8">
        <w:rPr>
          <w:rFonts w:ascii="Times New Roman" w:hAnsi="Times New Roman" w:cs="Times New Roman"/>
          <w:sz w:val="24"/>
          <w:szCs w:val="24"/>
          <w:lang w:val="en-US"/>
        </w:rPr>
        <w:t>ly constructed</w:t>
      </w:r>
      <w:r w:rsidR="005A1CFB" w:rsidRPr="00E34AF8">
        <w:rPr>
          <w:rFonts w:ascii="Times New Roman" w:hAnsi="Times New Roman" w:cs="Times New Roman"/>
          <w:sz w:val="24"/>
          <w:szCs w:val="24"/>
          <w:lang w:val="en-US"/>
        </w:rPr>
        <w:t xml:space="preserve"> drains </w:t>
      </w:r>
      <w:r w:rsidR="005B7A1D" w:rsidRPr="00E34AF8">
        <w:rPr>
          <w:rFonts w:ascii="Times New Roman" w:hAnsi="Times New Roman" w:cs="Times New Roman"/>
          <w:sz w:val="24"/>
          <w:szCs w:val="24"/>
          <w:lang w:val="en-US"/>
        </w:rPr>
        <w:t>did bring</w:t>
      </w:r>
      <w:r w:rsidR="002D1F4D" w:rsidRPr="00E34AF8">
        <w:rPr>
          <w:rFonts w:ascii="Times New Roman" w:hAnsi="Times New Roman" w:cs="Times New Roman"/>
          <w:sz w:val="24"/>
          <w:szCs w:val="24"/>
          <w:lang w:val="en-US"/>
        </w:rPr>
        <w:t xml:space="preserve"> some</w:t>
      </w:r>
      <w:r w:rsidR="005B7A1D" w:rsidRPr="00E34AF8">
        <w:rPr>
          <w:rFonts w:ascii="Times New Roman" w:hAnsi="Times New Roman" w:cs="Times New Roman"/>
          <w:sz w:val="24"/>
          <w:szCs w:val="24"/>
          <w:lang w:val="en-US"/>
        </w:rPr>
        <w:t xml:space="preserve"> </w:t>
      </w:r>
      <w:r w:rsidR="005A1CFB" w:rsidRPr="00E34AF8">
        <w:rPr>
          <w:rFonts w:ascii="Times New Roman" w:hAnsi="Times New Roman" w:cs="Times New Roman"/>
          <w:sz w:val="24"/>
          <w:szCs w:val="24"/>
          <w:lang w:val="en-US"/>
        </w:rPr>
        <w:t xml:space="preserve">improvements, especially to the southern </w:t>
      </w:r>
      <w:proofErr w:type="spellStart"/>
      <w:r w:rsidR="005A1CFB" w:rsidRPr="00E34AF8">
        <w:rPr>
          <w:rFonts w:ascii="Times New Roman" w:hAnsi="Times New Roman" w:cs="Times New Roman"/>
          <w:sz w:val="24"/>
          <w:szCs w:val="24"/>
          <w:lang w:val="en-US"/>
        </w:rPr>
        <w:t>carrs</w:t>
      </w:r>
      <w:proofErr w:type="spellEnd"/>
      <w:r w:rsidR="005A1CFB" w:rsidRPr="00E34AF8">
        <w:rPr>
          <w:rFonts w:ascii="Times New Roman" w:hAnsi="Times New Roman" w:cs="Times New Roman"/>
          <w:sz w:val="24"/>
          <w:szCs w:val="24"/>
          <w:lang w:val="en-US"/>
        </w:rPr>
        <w:t xml:space="preserve"> where land had already increased in value by more than five shillings an acre by 1775.</w:t>
      </w:r>
      <w:r w:rsidR="005A1CFB" w:rsidRPr="00E34AF8">
        <w:rPr>
          <w:rStyle w:val="EndnoteReference"/>
          <w:rFonts w:ascii="Times New Roman" w:hAnsi="Times New Roman" w:cs="Times New Roman"/>
          <w:sz w:val="24"/>
          <w:szCs w:val="24"/>
          <w:lang w:val="en-US"/>
        </w:rPr>
        <w:endnoteReference w:id="46"/>
      </w:r>
      <w:r w:rsidR="005B7A1D" w:rsidRPr="00E34AF8">
        <w:rPr>
          <w:rFonts w:ascii="Times New Roman" w:hAnsi="Times New Roman" w:cs="Times New Roman"/>
          <w:sz w:val="24"/>
          <w:szCs w:val="24"/>
          <w:lang w:val="en-US"/>
        </w:rPr>
        <w:t xml:space="preserve"> A subsequent scheme proposed by Edward Page and enacted in 1832 </w:t>
      </w:r>
      <w:r w:rsidR="00820975" w:rsidRPr="00E34AF8">
        <w:rPr>
          <w:rFonts w:ascii="Times New Roman" w:hAnsi="Times New Roman" w:cs="Times New Roman"/>
          <w:sz w:val="24"/>
          <w:szCs w:val="24"/>
          <w:lang w:val="en-US"/>
        </w:rPr>
        <w:t xml:space="preserve">converted much of the former peat marshes from pastoral to arable usage by diverting </w:t>
      </w:r>
      <w:r w:rsidR="005B7A1D" w:rsidRPr="00E34AF8">
        <w:rPr>
          <w:rFonts w:ascii="Times New Roman" w:hAnsi="Times New Roman" w:cs="Times New Roman"/>
          <w:sz w:val="24"/>
          <w:szCs w:val="24"/>
          <w:lang w:val="en-US"/>
        </w:rPr>
        <w:t xml:space="preserve">water from the eastern side of the valley to a new outfall on the Humber at </w:t>
      </w:r>
      <w:proofErr w:type="spellStart"/>
      <w:r w:rsidR="005B7A1D" w:rsidRPr="00E34AF8">
        <w:rPr>
          <w:rFonts w:ascii="Times New Roman" w:hAnsi="Times New Roman" w:cs="Times New Roman"/>
          <w:sz w:val="24"/>
          <w:szCs w:val="24"/>
          <w:lang w:val="en-US"/>
        </w:rPr>
        <w:t>Marfleet</w:t>
      </w:r>
      <w:proofErr w:type="spellEnd"/>
      <w:r w:rsidR="005A1CFB" w:rsidRPr="00E34AF8">
        <w:rPr>
          <w:rFonts w:ascii="Times New Roman" w:hAnsi="Times New Roman" w:cs="Times New Roman"/>
          <w:sz w:val="24"/>
          <w:szCs w:val="24"/>
          <w:lang w:val="en-US"/>
        </w:rPr>
        <w:t>.</w:t>
      </w:r>
      <w:r w:rsidR="00D67187" w:rsidRPr="00E34AF8">
        <w:rPr>
          <w:rStyle w:val="EndnoteReference"/>
          <w:rFonts w:ascii="Times New Roman" w:hAnsi="Times New Roman" w:cs="Times New Roman"/>
          <w:sz w:val="24"/>
          <w:szCs w:val="24"/>
          <w:lang w:val="en-US"/>
        </w:rPr>
        <w:endnoteReference w:id="47"/>
      </w:r>
      <w:r w:rsidR="005A1CFB" w:rsidRPr="00E34AF8">
        <w:rPr>
          <w:rFonts w:ascii="Times New Roman" w:hAnsi="Times New Roman" w:cs="Times New Roman"/>
          <w:sz w:val="24"/>
          <w:szCs w:val="24"/>
          <w:lang w:val="en-US"/>
        </w:rPr>
        <w:t xml:space="preserve"> There were </w:t>
      </w:r>
      <w:r w:rsidR="00820975" w:rsidRPr="00E34AF8">
        <w:rPr>
          <w:rFonts w:ascii="Times New Roman" w:hAnsi="Times New Roman" w:cs="Times New Roman"/>
          <w:sz w:val="24"/>
          <w:szCs w:val="24"/>
          <w:lang w:val="en-US"/>
        </w:rPr>
        <w:t xml:space="preserve">also </w:t>
      </w:r>
      <w:r w:rsidR="005A1CFB" w:rsidRPr="00E34AF8">
        <w:rPr>
          <w:rFonts w:ascii="Times New Roman" w:hAnsi="Times New Roman" w:cs="Times New Roman"/>
          <w:sz w:val="24"/>
          <w:szCs w:val="24"/>
          <w:lang w:val="en-US"/>
        </w:rPr>
        <w:t xml:space="preserve">improvements to </w:t>
      </w:r>
      <w:r w:rsidR="00820975" w:rsidRPr="00E34AF8">
        <w:rPr>
          <w:rFonts w:ascii="Times New Roman" w:hAnsi="Times New Roman" w:cs="Times New Roman"/>
          <w:sz w:val="24"/>
          <w:szCs w:val="24"/>
          <w:lang w:val="en-US"/>
        </w:rPr>
        <w:t xml:space="preserve">drainage on the </w:t>
      </w:r>
      <w:r w:rsidR="005A1CFB" w:rsidRPr="00E34AF8">
        <w:rPr>
          <w:rFonts w:ascii="Times New Roman" w:hAnsi="Times New Roman" w:cs="Times New Roman"/>
          <w:sz w:val="24"/>
          <w:szCs w:val="24"/>
          <w:lang w:val="en-US"/>
        </w:rPr>
        <w:t>western side of the River Hull</w:t>
      </w:r>
      <w:r w:rsidR="00820975" w:rsidRPr="00E34AF8">
        <w:rPr>
          <w:rFonts w:ascii="Times New Roman" w:hAnsi="Times New Roman" w:cs="Times New Roman"/>
          <w:sz w:val="24"/>
          <w:szCs w:val="24"/>
          <w:lang w:val="en-US"/>
        </w:rPr>
        <w:t xml:space="preserve"> </w:t>
      </w:r>
      <w:r w:rsidR="008C01D3">
        <w:rPr>
          <w:rFonts w:ascii="Times New Roman" w:hAnsi="Times New Roman" w:cs="Times New Roman"/>
          <w:sz w:val="24"/>
          <w:szCs w:val="24"/>
          <w:lang w:val="en-US"/>
        </w:rPr>
        <w:t xml:space="preserve">during the nineteenth century </w:t>
      </w:r>
      <w:r w:rsidR="00820975" w:rsidRPr="00E34AF8">
        <w:rPr>
          <w:rFonts w:ascii="Times New Roman" w:hAnsi="Times New Roman" w:cs="Times New Roman"/>
          <w:sz w:val="24"/>
          <w:szCs w:val="24"/>
          <w:lang w:val="en-US"/>
        </w:rPr>
        <w:t xml:space="preserve">though matters </w:t>
      </w:r>
      <w:r w:rsidR="005A1CFB" w:rsidRPr="00E34AF8">
        <w:rPr>
          <w:rFonts w:ascii="Times New Roman" w:hAnsi="Times New Roman" w:cs="Times New Roman"/>
          <w:sz w:val="24"/>
          <w:szCs w:val="24"/>
          <w:lang w:val="en-US"/>
        </w:rPr>
        <w:t xml:space="preserve">were </w:t>
      </w:r>
      <w:r w:rsidR="00820975" w:rsidRPr="00E34AF8">
        <w:rPr>
          <w:rFonts w:ascii="Times New Roman" w:hAnsi="Times New Roman" w:cs="Times New Roman"/>
          <w:sz w:val="24"/>
          <w:szCs w:val="24"/>
          <w:lang w:val="en-US"/>
        </w:rPr>
        <w:t xml:space="preserve">always </w:t>
      </w:r>
      <w:r w:rsidR="005A1CFB" w:rsidRPr="00E34AF8">
        <w:rPr>
          <w:rFonts w:ascii="Times New Roman" w:hAnsi="Times New Roman" w:cs="Times New Roman"/>
          <w:sz w:val="24"/>
          <w:szCs w:val="24"/>
          <w:lang w:val="en-US"/>
        </w:rPr>
        <w:t xml:space="preserve">complicated by </w:t>
      </w:r>
      <w:r w:rsidR="00820975" w:rsidRPr="00E34AF8">
        <w:rPr>
          <w:rFonts w:ascii="Times New Roman" w:hAnsi="Times New Roman" w:cs="Times New Roman"/>
          <w:sz w:val="24"/>
          <w:szCs w:val="24"/>
          <w:lang w:val="en-US"/>
        </w:rPr>
        <w:t xml:space="preserve">the necessity of tunneling under </w:t>
      </w:r>
      <w:r w:rsidR="005A1CFB" w:rsidRPr="00E34AF8">
        <w:rPr>
          <w:rFonts w:ascii="Times New Roman" w:hAnsi="Times New Roman" w:cs="Times New Roman"/>
          <w:sz w:val="24"/>
          <w:szCs w:val="24"/>
          <w:lang w:val="en-US"/>
        </w:rPr>
        <w:t xml:space="preserve">major road and rail links that connected the port </w:t>
      </w:r>
      <w:r w:rsidR="00820975" w:rsidRPr="00E34AF8">
        <w:rPr>
          <w:rFonts w:ascii="Times New Roman" w:hAnsi="Times New Roman" w:cs="Times New Roman"/>
          <w:sz w:val="24"/>
          <w:szCs w:val="24"/>
          <w:lang w:val="en-US"/>
        </w:rPr>
        <w:t xml:space="preserve">of Hull </w:t>
      </w:r>
      <w:r w:rsidR="005A1CFB" w:rsidRPr="00E34AF8">
        <w:rPr>
          <w:rFonts w:ascii="Times New Roman" w:hAnsi="Times New Roman" w:cs="Times New Roman"/>
          <w:sz w:val="24"/>
          <w:szCs w:val="24"/>
          <w:lang w:val="en-US"/>
        </w:rPr>
        <w:t>to the country’s main cent</w:t>
      </w:r>
      <w:r w:rsidR="008C01D3">
        <w:rPr>
          <w:rFonts w:ascii="Times New Roman" w:hAnsi="Times New Roman" w:cs="Times New Roman"/>
          <w:sz w:val="24"/>
          <w:szCs w:val="24"/>
          <w:lang w:val="en-US"/>
        </w:rPr>
        <w:t>ers</w:t>
      </w:r>
      <w:r w:rsidR="005A1CFB" w:rsidRPr="00E34AF8">
        <w:rPr>
          <w:rFonts w:ascii="Times New Roman" w:hAnsi="Times New Roman" w:cs="Times New Roman"/>
          <w:sz w:val="24"/>
          <w:szCs w:val="24"/>
          <w:lang w:val="en-US"/>
        </w:rPr>
        <w:t xml:space="preserve"> of commerce.</w:t>
      </w:r>
      <w:r w:rsidR="005A1CFB" w:rsidRPr="00E34AF8">
        <w:rPr>
          <w:rStyle w:val="EndnoteReference"/>
          <w:rFonts w:ascii="Times New Roman" w:hAnsi="Times New Roman" w:cs="Times New Roman"/>
          <w:sz w:val="24"/>
          <w:szCs w:val="24"/>
          <w:lang w:val="en-US"/>
        </w:rPr>
        <w:endnoteReference w:id="48"/>
      </w:r>
      <w:r w:rsidR="005A1CFB" w:rsidRPr="00E34AF8">
        <w:rPr>
          <w:rFonts w:ascii="Times New Roman" w:hAnsi="Times New Roman" w:cs="Times New Roman"/>
          <w:sz w:val="24"/>
          <w:szCs w:val="24"/>
          <w:lang w:val="en-US"/>
        </w:rPr>
        <w:t xml:space="preserve"> </w:t>
      </w:r>
      <w:r w:rsidR="008C01D3">
        <w:rPr>
          <w:rFonts w:ascii="Times New Roman" w:hAnsi="Times New Roman" w:cs="Times New Roman"/>
          <w:sz w:val="24"/>
          <w:szCs w:val="24"/>
          <w:lang w:val="en-US"/>
        </w:rPr>
        <w:t>Also, b</w:t>
      </w:r>
      <w:r>
        <w:rPr>
          <w:rFonts w:ascii="Times New Roman" w:hAnsi="Times New Roman" w:cs="Times New Roman"/>
          <w:sz w:val="24"/>
          <w:szCs w:val="24"/>
          <w:lang w:val="en-US"/>
        </w:rPr>
        <w:t>y the second half of the nineteenth century,</w:t>
      </w:r>
      <w:r w:rsidR="005A1CFB" w:rsidRPr="00E34AF8">
        <w:rPr>
          <w:rFonts w:ascii="Times New Roman" w:hAnsi="Times New Roman" w:cs="Times New Roman"/>
          <w:sz w:val="24"/>
          <w:szCs w:val="24"/>
          <w:lang w:val="en-US"/>
        </w:rPr>
        <w:t xml:space="preserve"> pumps began to </w:t>
      </w:r>
      <w:r w:rsidR="00D3475F" w:rsidRPr="00E34AF8">
        <w:rPr>
          <w:rFonts w:ascii="Times New Roman" w:hAnsi="Times New Roman" w:cs="Times New Roman"/>
          <w:sz w:val="24"/>
          <w:szCs w:val="24"/>
          <w:lang w:val="en-US"/>
        </w:rPr>
        <w:t>appear</w:t>
      </w:r>
      <w:r w:rsidR="005A1CFB" w:rsidRPr="00E34AF8">
        <w:rPr>
          <w:rFonts w:ascii="Times New Roman" w:hAnsi="Times New Roman" w:cs="Times New Roman"/>
          <w:sz w:val="24"/>
          <w:szCs w:val="24"/>
          <w:lang w:val="en-US"/>
        </w:rPr>
        <w:t xml:space="preserve">, </w:t>
      </w:r>
      <w:r w:rsidR="00C95CBC">
        <w:rPr>
          <w:rFonts w:ascii="Times New Roman" w:hAnsi="Times New Roman" w:cs="Times New Roman"/>
          <w:sz w:val="24"/>
          <w:szCs w:val="24"/>
          <w:lang w:val="en-US"/>
        </w:rPr>
        <w:t xml:space="preserve">powered </w:t>
      </w:r>
      <w:r w:rsidR="005A1CFB" w:rsidRPr="00E34AF8">
        <w:rPr>
          <w:rFonts w:ascii="Times New Roman" w:hAnsi="Times New Roman" w:cs="Times New Roman"/>
          <w:sz w:val="24"/>
          <w:szCs w:val="24"/>
          <w:lang w:val="en-US"/>
        </w:rPr>
        <w:t>first</w:t>
      </w:r>
      <w:r w:rsidR="00C95CBC">
        <w:rPr>
          <w:rFonts w:ascii="Times New Roman" w:hAnsi="Times New Roman" w:cs="Times New Roman"/>
          <w:sz w:val="24"/>
          <w:szCs w:val="24"/>
          <w:lang w:val="en-US"/>
        </w:rPr>
        <w:t xml:space="preserve"> by</w:t>
      </w:r>
      <w:r w:rsidR="005A1CFB" w:rsidRPr="00E34AF8">
        <w:rPr>
          <w:rFonts w:ascii="Times New Roman" w:hAnsi="Times New Roman" w:cs="Times New Roman"/>
          <w:sz w:val="24"/>
          <w:szCs w:val="24"/>
          <w:lang w:val="en-US"/>
        </w:rPr>
        <w:t xml:space="preserve"> steam, </w:t>
      </w:r>
      <w:r w:rsidR="00C95CBC">
        <w:rPr>
          <w:rFonts w:ascii="Times New Roman" w:hAnsi="Times New Roman" w:cs="Times New Roman"/>
          <w:sz w:val="24"/>
          <w:szCs w:val="24"/>
          <w:lang w:val="en-US"/>
        </w:rPr>
        <w:t>then</w:t>
      </w:r>
      <w:r w:rsidR="005A1CFB" w:rsidRPr="00E34AF8">
        <w:rPr>
          <w:rFonts w:ascii="Times New Roman" w:hAnsi="Times New Roman" w:cs="Times New Roman"/>
          <w:sz w:val="24"/>
          <w:szCs w:val="24"/>
          <w:lang w:val="en-US"/>
        </w:rPr>
        <w:t xml:space="preserve"> by oil and, finally in the mid-twentieth century </w:t>
      </w:r>
      <w:r w:rsidR="00C121BB" w:rsidRPr="00E34AF8">
        <w:rPr>
          <w:rFonts w:ascii="Times New Roman" w:hAnsi="Times New Roman" w:cs="Times New Roman"/>
          <w:sz w:val="24"/>
          <w:szCs w:val="24"/>
          <w:lang w:val="en-US"/>
        </w:rPr>
        <w:t xml:space="preserve">by </w:t>
      </w:r>
      <w:r w:rsidR="00C95CBC">
        <w:rPr>
          <w:rFonts w:ascii="Times New Roman" w:hAnsi="Times New Roman" w:cs="Times New Roman"/>
          <w:sz w:val="24"/>
          <w:szCs w:val="24"/>
          <w:lang w:val="en-US"/>
        </w:rPr>
        <w:t>electricity</w:t>
      </w:r>
      <w:r w:rsidR="005A1CFB" w:rsidRPr="00E34AF8">
        <w:rPr>
          <w:rFonts w:ascii="Times New Roman" w:hAnsi="Times New Roman" w:cs="Times New Roman"/>
          <w:sz w:val="24"/>
          <w:szCs w:val="24"/>
          <w:lang w:val="en-US"/>
        </w:rPr>
        <w:t>.</w:t>
      </w:r>
      <w:r w:rsidR="005A1CFB" w:rsidRPr="00E34AF8">
        <w:rPr>
          <w:rStyle w:val="EndnoteReference"/>
          <w:rFonts w:ascii="Times New Roman" w:hAnsi="Times New Roman" w:cs="Times New Roman"/>
          <w:sz w:val="24"/>
          <w:szCs w:val="24"/>
          <w:lang w:val="en-US"/>
        </w:rPr>
        <w:endnoteReference w:id="49"/>
      </w:r>
      <w:r w:rsidR="005A1CFB" w:rsidRPr="00E34AF8">
        <w:rPr>
          <w:rFonts w:ascii="Times New Roman" w:hAnsi="Times New Roman" w:cs="Times New Roman"/>
          <w:sz w:val="24"/>
          <w:szCs w:val="24"/>
          <w:lang w:val="en-US"/>
        </w:rPr>
        <w:t xml:space="preserve"> </w:t>
      </w:r>
    </w:p>
    <w:p w14:paraId="709DAD90" w14:textId="7B2F2BD5" w:rsidR="002341EA" w:rsidRPr="00E34AF8" w:rsidRDefault="00C95CBC"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41EA" w:rsidRPr="00E34AF8">
        <w:rPr>
          <w:rFonts w:ascii="Times New Roman" w:hAnsi="Times New Roman" w:cs="Times New Roman"/>
          <w:sz w:val="24"/>
          <w:szCs w:val="24"/>
          <w:lang w:val="en-US"/>
        </w:rPr>
        <w:t xml:space="preserve">In </w:t>
      </w:r>
      <w:r w:rsidR="00D40A99" w:rsidRPr="00E34AF8">
        <w:rPr>
          <w:rFonts w:ascii="Times New Roman" w:hAnsi="Times New Roman" w:cs="Times New Roman"/>
          <w:sz w:val="24"/>
          <w:szCs w:val="24"/>
          <w:lang w:val="en-US"/>
        </w:rPr>
        <w:t xml:space="preserve">the </w:t>
      </w:r>
      <w:r w:rsidR="002341EA" w:rsidRPr="00E34AF8">
        <w:rPr>
          <w:rFonts w:ascii="Times New Roman" w:hAnsi="Times New Roman" w:cs="Times New Roman"/>
          <w:sz w:val="24"/>
          <w:szCs w:val="24"/>
          <w:lang w:val="en-US"/>
        </w:rPr>
        <w:t>conclusion</w:t>
      </w:r>
      <w:r w:rsidR="00D40A99" w:rsidRPr="00E34AF8">
        <w:rPr>
          <w:rFonts w:ascii="Times New Roman" w:hAnsi="Times New Roman" w:cs="Times New Roman"/>
          <w:sz w:val="24"/>
          <w:szCs w:val="24"/>
          <w:lang w:val="en-US"/>
        </w:rPr>
        <w:t xml:space="preserve"> to her pioneering history of drainage in the River Hull Valley</w:t>
      </w:r>
      <w:r w:rsidR="002341EA" w:rsidRPr="00E34AF8">
        <w:rPr>
          <w:rFonts w:ascii="Times New Roman" w:hAnsi="Times New Roman" w:cs="Times New Roman"/>
          <w:sz w:val="24"/>
          <w:szCs w:val="24"/>
          <w:lang w:val="en-US"/>
        </w:rPr>
        <w:t xml:space="preserve">, Sheppard attributes the reasons for </w:t>
      </w:r>
      <w:r w:rsidR="00D40A99" w:rsidRPr="00E34AF8">
        <w:rPr>
          <w:rFonts w:ascii="Times New Roman" w:hAnsi="Times New Roman" w:cs="Times New Roman"/>
          <w:sz w:val="24"/>
          <w:szCs w:val="24"/>
          <w:lang w:val="en-US"/>
        </w:rPr>
        <w:t xml:space="preserve">the region </w:t>
      </w:r>
      <w:r w:rsidR="002341EA" w:rsidRPr="00E34AF8">
        <w:rPr>
          <w:rFonts w:ascii="Times New Roman" w:hAnsi="Times New Roman" w:cs="Times New Roman"/>
          <w:sz w:val="24"/>
          <w:szCs w:val="24"/>
          <w:lang w:val="en-US"/>
        </w:rPr>
        <w:t>becoming one of the best drain</w:t>
      </w:r>
      <w:r>
        <w:rPr>
          <w:rFonts w:ascii="Times New Roman" w:hAnsi="Times New Roman" w:cs="Times New Roman"/>
          <w:sz w:val="24"/>
          <w:szCs w:val="24"/>
          <w:lang w:val="en-US"/>
        </w:rPr>
        <w:t>ed</w:t>
      </w:r>
      <w:r w:rsidR="002341EA" w:rsidRPr="00E34AF8">
        <w:rPr>
          <w:rFonts w:ascii="Times New Roman" w:hAnsi="Times New Roman" w:cs="Times New Roman"/>
          <w:sz w:val="24"/>
          <w:szCs w:val="24"/>
          <w:lang w:val="en-US"/>
        </w:rPr>
        <w:t xml:space="preserve"> marshlands of England to a combination of three factors: a sizeable enough area to make </w:t>
      </w:r>
      <w:r w:rsidR="00D40A99" w:rsidRPr="00E34AF8">
        <w:rPr>
          <w:rFonts w:ascii="Times New Roman" w:hAnsi="Times New Roman" w:cs="Times New Roman"/>
          <w:sz w:val="24"/>
          <w:szCs w:val="24"/>
          <w:lang w:val="en-US"/>
        </w:rPr>
        <w:t xml:space="preserve">the returns on </w:t>
      </w:r>
      <w:r w:rsidR="002341EA" w:rsidRPr="00E34AF8">
        <w:rPr>
          <w:rFonts w:ascii="Times New Roman" w:hAnsi="Times New Roman" w:cs="Times New Roman"/>
          <w:sz w:val="24"/>
          <w:szCs w:val="24"/>
          <w:lang w:val="en-US"/>
        </w:rPr>
        <w:t>large-scale schemes profitable, the long-term presence of competing drainage authorities focused on land improvement, and physical and engineering problems that were challenging but not insurmountable.</w:t>
      </w:r>
      <w:r w:rsidR="002341EA" w:rsidRPr="00E34AF8">
        <w:rPr>
          <w:rStyle w:val="EndnoteReference"/>
          <w:rFonts w:ascii="Times New Roman" w:hAnsi="Times New Roman" w:cs="Times New Roman"/>
          <w:sz w:val="24"/>
          <w:szCs w:val="24"/>
          <w:lang w:val="en-US"/>
        </w:rPr>
        <w:endnoteReference w:id="50"/>
      </w:r>
      <w:r w:rsidR="002341EA" w:rsidRPr="00E34AF8">
        <w:rPr>
          <w:rFonts w:ascii="Times New Roman" w:hAnsi="Times New Roman" w:cs="Times New Roman"/>
          <w:sz w:val="24"/>
          <w:szCs w:val="24"/>
          <w:lang w:val="en-US"/>
        </w:rPr>
        <w:t xml:space="preserve"> Over the centuries, th</w:t>
      </w:r>
      <w:r w:rsidR="00C121BB" w:rsidRPr="00E34AF8">
        <w:rPr>
          <w:rFonts w:ascii="Times New Roman" w:hAnsi="Times New Roman" w:cs="Times New Roman"/>
          <w:sz w:val="24"/>
          <w:szCs w:val="24"/>
          <w:lang w:val="en-US"/>
        </w:rPr>
        <w:t>en</w:t>
      </w:r>
      <w:r w:rsidR="002341EA" w:rsidRPr="00E34AF8">
        <w:rPr>
          <w:rFonts w:ascii="Times New Roman" w:hAnsi="Times New Roman" w:cs="Times New Roman"/>
          <w:sz w:val="24"/>
          <w:szCs w:val="24"/>
          <w:lang w:val="en-US"/>
        </w:rPr>
        <w:t xml:space="preserve">, </w:t>
      </w:r>
      <w:r w:rsidR="00C121BB" w:rsidRPr="00E34AF8">
        <w:rPr>
          <w:rFonts w:ascii="Times New Roman" w:hAnsi="Times New Roman" w:cs="Times New Roman"/>
          <w:sz w:val="24"/>
          <w:szCs w:val="24"/>
          <w:lang w:val="en-US"/>
        </w:rPr>
        <w:t>successive generations of local landowners</w:t>
      </w:r>
      <w:r w:rsidR="00884975" w:rsidRPr="00E34AF8">
        <w:rPr>
          <w:rFonts w:ascii="Times New Roman" w:hAnsi="Times New Roman" w:cs="Times New Roman"/>
          <w:sz w:val="24"/>
          <w:szCs w:val="24"/>
          <w:lang w:val="en-US"/>
        </w:rPr>
        <w:t>,</w:t>
      </w:r>
      <w:r w:rsidR="00C121BB" w:rsidRPr="00E34AF8">
        <w:rPr>
          <w:rFonts w:ascii="Times New Roman" w:hAnsi="Times New Roman" w:cs="Times New Roman"/>
          <w:sz w:val="24"/>
          <w:szCs w:val="24"/>
          <w:lang w:val="en-US"/>
        </w:rPr>
        <w:t xml:space="preserve"> </w:t>
      </w:r>
      <w:r w:rsidR="00884975" w:rsidRPr="00E34AF8">
        <w:rPr>
          <w:rFonts w:ascii="Times New Roman" w:hAnsi="Times New Roman" w:cs="Times New Roman"/>
          <w:sz w:val="24"/>
          <w:szCs w:val="24"/>
          <w:lang w:val="en-US"/>
        </w:rPr>
        <w:t xml:space="preserve">through </w:t>
      </w:r>
      <w:r w:rsidR="002341EA" w:rsidRPr="00E34AF8">
        <w:rPr>
          <w:rFonts w:ascii="Times New Roman" w:hAnsi="Times New Roman" w:cs="Times New Roman"/>
          <w:sz w:val="24"/>
          <w:szCs w:val="24"/>
          <w:lang w:val="en-US"/>
        </w:rPr>
        <w:t>a series of piecemeal and often contingent decisions about land use in the River Hull Valley</w:t>
      </w:r>
      <w:r w:rsidR="00884975"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create</w:t>
      </w:r>
      <w:r w:rsidR="00884975" w:rsidRPr="00E34AF8">
        <w:rPr>
          <w:rFonts w:ascii="Times New Roman" w:hAnsi="Times New Roman" w:cs="Times New Roman"/>
          <w:sz w:val="24"/>
          <w:szCs w:val="24"/>
          <w:lang w:val="en-US"/>
        </w:rPr>
        <w:t>d</w:t>
      </w:r>
      <w:r w:rsidR="002341EA" w:rsidRPr="00E34AF8">
        <w:rPr>
          <w:rFonts w:ascii="Times New Roman" w:hAnsi="Times New Roman" w:cs="Times New Roman"/>
          <w:sz w:val="24"/>
          <w:szCs w:val="24"/>
          <w:lang w:val="en-US"/>
        </w:rPr>
        <w:t xml:space="preserve"> a drainage system whose basic structure once laid down prove</w:t>
      </w:r>
      <w:r>
        <w:rPr>
          <w:rFonts w:ascii="Times New Roman" w:hAnsi="Times New Roman" w:cs="Times New Roman"/>
          <w:sz w:val="24"/>
          <w:szCs w:val="24"/>
          <w:lang w:val="en-US"/>
        </w:rPr>
        <w:t>d</w:t>
      </w:r>
      <w:r w:rsidR="002341EA" w:rsidRPr="00E34AF8">
        <w:rPr>
          <w:rFonts w:ascii="Times New Roman" w:hAnsi="Times New Roman" w:cs="Times New Roman"/>
          <w:sz w:val="24"/>
          <w:szCs w:val="24"/>
          <w:lang w:val="en-US"/>
        </w:rPr>
        <w:t xml:space="preserve"> increasingly difficult to alter.</w:t>
      </w:r>
    </w:p>
    <w:p w14:paraId="7AE2569E" w14:textId="441F4457" w:rsidR="002341EA" w:rsidRPr="00E34AF8" w:rsidRDefault="002341EA" w:rsidP="00E34AF8">
      <w:pPr>
        <w:pStyle w:val="NoSpacing"/>
        <w:spacing w:line="480" w:lineRule="auto"/>
        <w:rPr>
          <w:rFonts w:ascii="Times New Roman" w:hAnsi="Times New Roman" w:cs="Times New Roman"/>
          <w:sz w:val="24"/>
          <w:szCs w:val="24"/>
          <w:lang w:val="en-US"/>
        </w:rPr>
      </w:pPr>
    </w:p>
    <w:p w14:paraId="7C58CCE5" w14:textId="0D639DD8" w:rsidR="000B57C8" w:rsidRPr="00E34AF8" w:rsidRDefault="002341EA" w:rsidP="00E34AF8">
      <w:pPr>
        <w:pStyle w:val="NoSpacing"/>
        <w:widowControl w:val="0"/>
        <w:spacing w:line="480" w:lineRule="auto"/>
        <w:rPr>
          <w:rFonts w:ascii="Times New Roman" w:hAnsi="Times New Roman" w:cs="Times New Roman"/>
          <w:b/>
          <w:sz w:val="24"/>
          <w:szCs w:val="24"/>
          <w:lang w:val="en-US"/>
        </w:rPr>
      </w:pPr>
      <w:r w:rsidRPr="00E34AF8">
        <w:rPr>
          <w:rFonts w:ascii="Times New Roman" w:hAnsi="Times New Roman" w:cs="Times New Roman"/>
          <w:b/>
          <w:sz w:val="24"/>
          <w:szCs w:val="24"/>
          <w:lang w:val="en-US"/>
        </w:rPr>
        <w:t xml:space="preserve">Building path dependence </w:t>
      </w:r>
    </w:p>
    <w:p w14:paraId="6E5BDD7A" w14:textId="53B33F69" w:rsidR="002341EA" w:rsidRPr="00E34AF8" w:rsidRDefault="0079554C"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F23A0A">
        <w:rPr>
          <w:rFonts w:ascii="Times New Roman" w:hAnsi="Times New Roman" w:cs="Times New Roman"/>
          <w:sz w:val="24"/>
          <w:szCs w:val="24"/>
          <w:lang w:val="en-US"/>
        </w:rPr>
        <w:t>Scholars have identified t</w:t>
      </w:r>
      <w:r w:rsidR="002341EA" w:rsidRPr="00E34AF8">
        <w:rPr>
          <w:rFonts w:ascii="Times New Roman" w:hAnsi="Times New Roman" w:cs="Times New Roman"/>
          <w:sz w:val="24"/>
          <w:szCs w:val="24"/>
          <w:lang w:val="en-US"/>
        </w:rPr>
        <w:t>wo types of path-dependence sequences: self-reinforcing and reactive</w:t>
      </w:r>
      <w:r w:rsidR="00B17FBD">
        <w:rPr>
          <w:rFonts w:ascii="Times New Roman" w:hAnsi="Times New Roman" w:cs="Times New Roman"/>
          <w:sz w:val="24"/>
          <w:szCs w:val="24"/>
          <w:lang w:val="en-US"/>
        </w:rPr>
        <w:t>.</w:t>
      </w:r>
      <w:r w:rsidR="00B17FBD" w:rsidRPr="00E34AF8">
        <w:rPr>
          <w:rStyle w:val="EndnoteReference"/>
          <w:rFonts w:ascii="Times New Roman" w:hAnsi="Times New Roman" w:cs="Times New Roman"/>
          <w:sz w:val="24"/>
          <w:szCs w:val="24"/>
          <w:lang w:val="en-US"/>
        </w:rPr>
        <w:endnoteReference w:id="51"/>
      </w:r>
      <w:r w:rsidR="002341EA" w:rsidRPr="00E34AF8">
        <w:rPr>
          <w:rFonts w:ascii="Times New Roman" w:hAnsi="Times New Roman" w:cs="Times New Roman"/>
          <w:sz w:val="24"/>
          <w:szCs w:val="24"/>
          <w:lang w:val="en-US"/>
        </w:rPr>
        <w:t xml:space="preserve"> Self-reinforcing sequences are characteri</w:t>
      </w:r>
      <w:r w:rsidR="00E563A9" w:rsidRPr="00E34AF8">
        <w:rPr>
          <w:rFonts w:ascii="Times New Roman" w:hAnsi="Times New Roman" w:cs="Times New Roman"/>
          <w:sz w:val="24"/>
          <w:szCs w:val="24"/>
          <w:lang w:val="en-US"/>
        </w:rPr>
        <w:t>z</w:t>
      </w:r>
      <w:r w:rsidR="002341EA" w:rsidRPr="00E34AF8">
        <w:rPr>
          <w:rFonts w:ascii="Times New Roman" w:hAnsi="Times New Roman" w:cs="Times New Roman"/>
          <w:sz w:val="24"/>
          <w:szCs w:val="24"/>
          <w:lang w:val="en-US"/>
        </w:rPr>
        <w:t>ed by the long-term reproduction of a given institutional pattern whose continuation, once adopted, delivers increasing returns or benefits that make it difficult to change or select an alternative option, even if the latter is more efficient. Reactive sequences are chains of temporally and causally connected events in which each subsequent event is directly dependent on and is a reaction to the one before it.</w:t>
      </w:r>
      <w:r w:rsidR="002341EA" w:rsidRPr="00E34AF8">
        <w:rPr>
          <w:rStyle w:val="EndnoteReference"/>
          <w:rFonts w:ascii="Times New Roman" w:hAnsi="Times New Roman" w:cs="Times New Roman"/>
          <w:sz w:val="24"/>
          <w:szCs w:val="24"/>
          <w:lang w:val="en-US"/>
        </w:rPr>
        <w:endnoteReference w:id="52"/>
      </w:r>
      <w:r w:rsidR="002341EA" w:rsidRPr="00E34AF8">
        <w:rPr>
          <w:rFonts w:ascii="Times New Roman" w:hAnsi="Times New Roman" w:cs="Times New Roman"/>
          <w:sz w:val="24"/>
          <w:szCs w:val="24"/>
          <w:lang w:val="en-US"/>
        </w:rPr>
        <w:t xml:space="preserve"> There is evidence of both forms of path-dependence in the history of drainage in the River Hull Valley: reactive sequences in terms of the physical infrastructure created over the centuries and self-reinforcing sequences with respect to the institutional patterns of local water level management that have evolved.</w:t>
      </w:r>
    </w:p>
    <w:p w14:paraId="0B595453" w14:textId="6EF50AFF" w:rsidR="00DA2D44" w:rsidRPr="00E34AF8" w:rsidRDefault="0037468B"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41EA" w:rsidRPr="00E34AF8">
        <w:rPr>
          <w:rFonts w:ascii="Times New Roman" w:hAnsi="Times New Roman" w:cs="Times New Roman"/>
          <w:sz w:val="24"/>
          <w:szCs w:val="24"/>
          <w:lang w:val="en-US"/>
        </w:rPr>
        <w:t>River systems are dynamic</w:t>
      </w:r>
      <w:r w:rsidR="00B049AB" w:rsidRPr="00E34AF8">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and changes made to one part of it can lead to changes in other parts of it – often in unanticipated ways. Over the centuries, the River Hull Valley has been transformed out of all recognition. The former meandering river channel (the outlines of which are still visible in today’s landscape) was shortened, </w:t>
      </w:r>
      <w:proofErr w:type="gramStart"/>
      <w:r w:rsidR="002341EA" w:rsidRPr="00E34AF8">
        <w:rPr>
          <w:rFonts w:ascii="Times New Roman" w:hAnsi="Times New Roman" w:cs="Times New Roman"/>
          <w:sz w:val="24"/>
          <w:szCs w:val="24"/>
          <w:lang w:val="en-US"/>
        </w:rPr>
        <w:t>straightened</w:t>
      </w:r>
      <w:proofErr w:type="gramEnd"/>
      <w:r w:rsidR="002341EA" w:rsidRPr="00E34AF8">
        <w:rPr>
          <w:rFonts w:ascii="Times New Roman" w:hAnsi="Times New Roman" w:cs="Times New Roman"/>
          <w:sz w:val="24"/>
          <w:szCs w:val="24"/>
          <w:lang w:val="en-US"/>
        </w:rPr>
        <w:t xml:space="preserve"> and heightened so that in both aspect and intent it resembles a canal. As such, it forms the central part of the high-level drainage system into which</w:t>
      </w:r>
      <w:r>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the main drains discharge</w:t>
      </w:r>
      <w:r w:rsidR="00033B8C" w:rsidRPr="00E34AF8">
        <w:rPr>
          <w:rFonts w:ascii="Times New Roman" w:hAnsi="Times New Roman" w:cs="Times New Roman"/>
          <w:sz w:val="24"/>
          <w:szCs w:val="24"/>
          <w:lang w:val="en-US"/>
        </w:rPr>
        <w:t xml:space="preserve"> or are pumped</w:t>
      </w:r>
      <w:r w:rsidR="002341EA" w:rsidRPr="00E34AF8">
        <w:rPr>
          <w:rFonts w:ascii="Times New Roman" w:hAnsi="Times New Roman" w:cs="Times New Roman"/>
          <w:sz w:val="24"/>
          <w:szCs w:val="24"/>
          <w:lang w:val="en-US"/>
        </w:rPr>
        <w:t>.</w:t>
      </w:r>
      <w:r w:rsidR="00191174" w:rsidRPr="00E34AF8">
        <w:rPr>
          <w:rStyle w:val="EndnoteReference"/>
          <w:rFonts w:ascii="Times New Roman" w:hAnsi="Times New Roman" w:cs="Times New Roman"/>
          <w:sz w:val="24"/>
          <w:szCs w:val="24"/>
          <w:lang w:val="en-US"/>
        </w:rPr>
        <w:endnoteReference w:id="53"/>
      </w:r>
      <w:r w:rsidR="002341EA" w:rsidRPr="00E34AF8">
        <w:rPr>
          <w:rFonts w:ascii="Times New Roman" w:hAnsi="Times New Roman" w:cs="Times New Roman"/>
          <w:sz w:val="24"/>
          <w:szCs w:val="24"/>
          <w:lang w:val="en-US"/>
        </w:rPr>
        <w:t xml:space="preserve"> It is called a high-level system because watercourses are embanked and raised above ground level to enable them to carry a higher volume of water and graded to allow gravity to facilitate the flow rate. In its current form, this system comprises the River Hull with its headwaters in the Wolds, the Beverley and </w:t>
      </w:r>
      <w:proofErr w:type="spellStart"/>
      <w:r w:rsidR="002341EA" w:rsidRPr="00E34AF8">
        <w:rPr>
          <w:rFonts w:ascii="Times New Roman" w:hAnsi="Times New Roman" w:cs="Times New Roman"/>
          <w:sz w:val="24"/>
          <w:szCs w:val="24"/>
          <w:lang w:val="en-US"/>
        </w:rPr>
        <w:t>Barmston</w:t>
      </w:r>
      <w:proofErr w:type="spellEnd"/>
      <w:r w:rsidR="002341EA" w:rsidRPr="00E34AF8">
        <w:rPr>
          <w:rFonts w:ascii="Times New Roman" w:hAnsi="Times New Roman" w:cs="Times New Roman"/>
          <w:sz w:val="24"/>
          <w:szCs w:val="24"/>
          <w:lang w:val="en-US"/>
        </w:rPr>
        <w:t xml:space="preserve"> Drain that runs parallel to the river along its western bank for most of its length, and the Holderness Drain to the east that since the </w:t>
      </w:r>
      <w:r w:rsidR="00DA2D44" w:rsidRPr="00E34AF8">
        <w:rPr>
          <w:rFonts w:ascii="Times New Roman" w:hAnsi="Times New Roman" w:cs="Times New Roman"/>
          <w:sz w:val="24"/>
          <w:szCs w:val="24"/>
          <w:lang w:val="en-US"/>
        </w:rPr>
        <w:t xml:space="preserve">realization of Edward Page’s scheme </w:t>
      </w:r>
      <w:r w:rsidR="002341EA" w:rsidRPr="00E34AF8">
        <w:rPr>
          <w:rFonts w:ascii="Times New Roman" w:hAnsi="Times New Roman" w:cs="Times New Roman"/>
          <w:sz w:val="24"/>
          <w:szCs w:val="24"/>
          <w:lang w:val="en-US"/>
        </w:rPr>
        <w:t xml:space="preserve">drains into the Humber at </w:t>
      </w:r>
      <w:proofErr w:type="spellStart"/>
      <w:r w:rsidR="002341EA" w:rsidRPr="00E34AF8">
        <w:rPr>
          <w:rFonts w:ascii="Times New Roman" w:hAnsi="Times New Roman" w:cs="Times New Roman"/>
          <w:sz w:val="24"/>
          <w:szCs w:val="24"/>
          <w:lang w:val="en-US"/>
        </w:rPr>
        <w:t>Marfleet</w:t>
      </w:r>
      <w:proofErr w:type="spellEnd"/>
      <w:r w:rsidR="002341EA" w:rsidRPr="00E34AF8">
        <w:rPr>
          <w:rFonts w:ascii="Times New Roman" w:hAnsi="Times New Roman" w:cs="Times New Roman"/>
          <w:sz w:val="24"/>
          <w:szCs w:val="24"/>
          <w:lang w:val="en-US"/>
        </w:rPr>
        <w:t>. Other, shorter embanked drains run into one or other of these main channels.</w:t>
      </w:r>
      <w:r w:rsidR="002341EA" w:rsidRPr="00E34AF8">
        <w:rPr>
          <w:rStyle w:val="EndnoteReference"/>
          <w:rFonts w:ascii="Times New Roman" w:hAnsi="Times New Roman" w:cs="Times New Roman"/>
          <w:sz w:val="24"/>
          <w:szCs w:val="24"/>
          <w:lang w:val="en-US"/>
        </w:rPr>
        <w:endnoteReference w:id="54"/>
      </w:r>
      <w:r w:rsidR="002341EA" w:rsidRPr="00E34AF8">
        <w:rPr>
          <w:rFonts w:ascii="Times New Roman" w:hAnsi="Times New Roman" w:cs="Times New Roman"/>
          <w:sz w:val="24"/>
          <w:szCs w:val="24"/>
          <w:lang w:val="en-US"/>
        </w:rPr>
        <w:t xml:space="preserve"> </w:t>
      </w:r>
    </w:p>
    <w:p w14:paraId="358ACE14" w14:textId="315F6F0F" w:rsidR="002341EA" w:rsidRPr="00E34AF8" w:rsidRDefault="0037468B"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F23A0A">
        <w:rPr>
          <w:rFonts w:ascii="Times New Roman" w:hAnsi="Times New Roman" w:cs="Times New Roman"/>
          <w:sz w:val="24"/>
          <w:szCs w:val="24"/>
          <w:lang w:val="en-US"/>
        </w:rPr>
        <w:t xml:space="preserve">Its structure makes it evident that </w:t>
      </w:r>
      <w:r>
        <w:rPr>
          <w:rFonts w:ascii="Times New Roman" w:hAnsi="Times New Roman" w:cs="Times New Roman"/>
          <w:sz w:val="24"/>
          <w:szCs w:val="24"/>
          <w:lang w:val="en-US"/>
        </w:rPr>
        <w:t>t</w:t>
      </w:r>
      <w:r w:rsidR="002341EA" w:rsidRPr="00E34AF8">
        <w:rPr>
          <w:rFonts w:ascii="Times New Roman" w:hAnsi="Times New Roman" w:cs="Times New Roman"/>
          <w:sz w:val="24"/>
          <w:szCs w:val="24"/>
          <w:lang w:val="en-US"/>
        </w:rPr>
        <w:t>he present drainage network is</w:t>
      </w:r>
      <w:r>
        <w:rPr>
          <w:rFonts w:ascii="Times New Roman" w:hAnsi="Times New Roman" w:cs="Times New Roman"/>
          <w:sz w:val="24"/>
          <w:szCs w:val="24"/>
          <w:lang w:val="en-US"/>
        </w:rPr>
        <w:t xml:space="preserve"> largely</w:t>
      </w:r>
      <w:r w:rsidR="002341EA" w:rsidRPr="00E34AF8">
        <w:rPr>
          <w:rFonts w:ascii="Times New Roman" w:hAnsi="Times New Roman" w:cs="Times New Roman"/>
          <w:sz w:val="24"/>
          <w:szCs w:val="24"/>
          <w:lang w:val="en-US"/>
        </w:rPr>
        <w:t xml:space="preserve"> the outcome of a series of discrete decisions </w:t>
      </w:r>
      <w:r>
        <w:rPr>
          <w:rFonts w:ascii="Times New Roman" w:hAnsi="Times New Roman" w:cs="Times New Roman"/>
          <w:sz w:val="24"/>
          <w:szCs w:val="24"/>
          <w:lang w:val="en-US"/>
        </w:rPr>
        <w:t>made</w:t>
      </w:r>
      <w:r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by individual</w:t>
      </w:r>
      <w:r w:rsidR="00DA2D44" w:rsidRPr="00E34AF8">
        <w:rPr>
          <w:rFonts w:ascii="Times New Roman" w:hAnsi="Times New Roman" w:cs="Times New Roman"/>
          <w:sz w:val="24"/>
          <w:szCs w:val="24"/>
          <w:lang w:val="en-US"/>
        </w:rPr>
        <w:t xml:space="preserve"> landowners </w:t>
      </w:r>
      <w:r w:rsidR="002341EA" w:rsidRPr="00E34AF8">
        <w:rPr>
          <w:rFonts w:ascii="Times New Roman" w:hAnsi="Times New Roman" w:cs="Times New Roman"/>
          <w:sz w:val="24"/>
          <w:szCs w:val="24"/>
          <w:lang w:val="en-US"/>
        </w:rPr>
        <w:t xml:space="preserve">or groups </w:t>
      </w:r>
      <w:r w:rsidR="00DA2D44" w:rsidRPr="00E34AF8">
        <w:rPr>
          <w:rFonts w:ascii="Times New Roman" w:hAnsi="Times New Roman" w:cs="Times New Roman"/>
          <w:sz w:val="24"/>
          <w:szCs w:val="24"/>
          <w:lang w:val="en-US"/>
        </w:rPr>
        <w:t xml:space="preserve">of landowners </w:t>
      </w:r>
      <w:r w:rsidR="002341EA" w:rsidRPr="00E34AF8">
        <w:rPr>
          <w:rFonts w:ascii="Times New Roman" w:hAnsi="Times New Roman" w:cs="Times New Roman"/>
          <w:sz w:val="24"/>
          <w:szCs w:val="24"/>
          <w:lang w:val="en-US"/>
        </w:rPr>
        <w:t>over the centuries</w:t>
      </w:r>
      <w:r>
        <w:rPr>
          <w:rFonts w:ascii="Times New Roman" w:hAnsi="Times New Roman" w:cs="Times New Roman"/>
          <w:sz w:val="24"/>
          <w:szCs w:val="24"/>
          <w:lang w:val="en-US"/>
        </w:rPr>
        <w:t xml:space="preserve"> rather than </w:t>
      </w:r>
      <w:r w:rsidRPr="00E34AF8">
        <w:rPr>
          <w:rFonts w:ascii="Times New Roman" w:hAnsi="Times New Roman" w:cs="Times New Roman"/>
          <w:sz w:val="24"/>
          <w:szCs w:val="24"/>
          <w:lang w:val="en-US"/>
        </w:rPr>
        <w:t>any master design</w:t>
      </w:r>
      <w:r w:rsidR="00F23A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proofErr w:type="gramStart"/>
      <w:r>
        <w:rPr>
          <w:rFonts w:ascii="Times New Roman" w:hAnsi="Times New Roman" w:cs="Times New Roman"/>
          <w:sz w:val="24"/>
          <w:szCs w:val="24"/>
          <w:lang w:val="en-US"/>
        </w:rPr>
        <w:t>eighteenth century</w:t>
      </w:r>
      <w:proofErr w:type="gramEnd"/>
      <w:r>
        <w:rPr>
          <w:rFonts w:ascii="Times New Roman" w:hAnsi="Times New Roman" w:cs="Times New Roman"/>
          <w:sz w:val="24"/>
          <w:szCs w:val="24"/>
          <w:lang w:val="en-US"/>
        </w:rPr>
        <w:t xml:space="preserve"> efforts of Grundy, Smeaton, and Jessop notwithstanding</w:t>
      </w:r>
      <w:r w:rsidR="002341EA" w:rsidRPr="00E34AF8">
        <w:rPr>
          <w:rFonts w:ascii="Times New Roman" w:hAnsi="Times New Roman" w:cs="Times New Roman"/>
          <w:sz w:val="24"/>
          <w:szCs w:val="24"/>
          <w:lang w:val="en-US"/>
        </w:rPr>
        <w:t xml:space="preserve">. </w:t>
      </w:r>
      <w:r w:rsidR="000B57C8" w:rsidRPr="00E34AF8">
        <w:rPr>
          <w:rFonts w:ascii="Times New Roman" w:hAnsi="Times New Roman" w:cs="Times New Roman"/>
          <w:sz w:val="24"/>
          <w:szCs w:val="24"/>
          <w:lang w:val="en-US"/>
        </w:rPr>
        <w:t>The oldest channels, those built by the Abbey of Meaux, largely ran in an east-west direction.</w:t>
      </w:r>
      <w:r w:rsidR="000B57C8" w:rsidRPr="00E34AF8">
        <w:rPr>
          <w:rStyle w:val="EndnoteReference"/>
          <w:rFonts w:ascii="Times New Roman" w:hAnsi="Times New Roman" w:cs="Times New Roman"/>
          <w:sz w:val="24"/>
          <w:szCs w:val="24"/>
          <w:lang w:val="en-US"/>
        </w:rPr>
        <w:endnoteReference w:id="55"/>
      </w:r>
      <w:r w:rsidR="000B57C8" w:rsidRPr="00E34AF8">
        <w:rPr>
          <w:rFonts w:ascii="Times New Roman" w:hAnsi="Times New Roman" w:cs="Times New Roman"/>
          <w:sz w:val="24"/>
          <w:szCs w:val="24"/>
          <w:lang w:val="en-US"/>
        </w:rPr>
        <w:t xml:space="preserve"> </w:t>
      </w:r>
      <w:r w:rsidR="00723857">
        <w:rPr>
          <w:rFonts w:ascii="Times New Roman" w:hAnsi="Times New Roman" w:cs="Times New Roman"/>
          <w:sz w:val="24"/>
          <w:szCs w:val="24"/>
          <w:lang w:val="en-US"/>
        </w:rPr>
        <w:t xml:space="preserve">Although </w:t>
      </w:r>
      <w:r w:rsidR="002341EA" w:rsidRPr="00E34AF8">
        <w:rPr>
          <w:rFonts w:ascii="Times New Roman" w:hAnsi="Times New Roman" w:cs="Times New Roman"/>
          <w:sz w:val="24"/>
          <w:szCs w:val="24"/>
          <w:lang w:val="en-US"/>
        </w:rPr>
        <w:t>the two main drains</w:t>
      </w:r>
      <w:r w:rsidR="00696E44">
        <w:rPr>
          <w:rFonts w:ascii="Times New Roman" w:hAnsi="Times New Roman" w:cs="Times New Roman"/>
          <w:sz w:val="24"/>
          <w:szCs w:val="24"/>
          <w:lang w:val="en-US"/>
        </w:rPr>
        <w:t xml:space="preserve"> constructed in the late eighteenth ce</w:t>
      </w:r>
      <w:r w:rsidR="00723857">
        <w:rPr>
          <w:rFonts w:ascii="Times New Roman" w:hAnsi="Times New Roman" w:cs="Times New Roman"/>
          <w:sz w:val="24"/>
          <w:szCs w:val="24"/>
          <w:lang w:val="en-US"/>
        </w:rPr>
        <w:t>n</w:t>
      </w:r>
      <w:r w:rsidR="00696E44">
        <w:rPr>
          <w:rFonts w:ascii="Times New Roman" w:hAnsi="Times New Roman" w:cs="Times New Roman"/>
          <w:sz w:val="24"/>
          <w:szCs w:val="24"/>
          <w:lang w:val="en-US"/>
        </w:rPr>
        <w:t>tury</w:t>
      </w:r>
      <w:r w:rsidR="002341EA" w:rsidRPr="00E34AF8">
        <w:rPr>
          <w:rFonts w:ascii="Times New Roman" w:hAnsi="Times New Roman" w:cs="Times New Roman"/>
          <w:sz w:val="24"/>
          <w:szCs w:val="24"/>
          <w:lang w:val="en-US"/>
        </w:rPr>
        <w:t xml:space="preserve"> </w:t>
      </w:r>
      <w:r w:rsidR="00696E44">
        <w:rPr>
          <w:rFonts w:ascii="Times New Roman" w:hAnsi="Times New Roman" w:cs="Times New Roman"/>
          <w:sz w:val="24"/>
          <w:szCs w:val="24"/>
          <w:lang w:val="en-US"/>
        </w:rPr>
        <w:t>followed</w:t>
      </w:r>
      <w:r w:rsidR="000B57C8" w:rsidRPr="00E34AF8">
        <w:rPr>
          <w:rFonts w:ascii="Times New Roman" w:hAnsi="Times New Roman" w:cs="Times New Roman"/>
          <w:sz w:val="24"/>
          <w:szCs w:val="24"/>
          <w:lang w:val="en-US"/>
        </w:rPr>
        <w:t xml:space="preserve"> a north-south orientation</w:t>
      </w:r>
      <w:r w:rsidR="00696E44">
        <w:rPr>
          <w:rFonts w:ascii="Times New Roman" w:hAnsi="Times New Roman" w:cs="Times New Roman"/>
          <w:sz w:val="24"/>
          <w:szCs w:val="24"/>
          <w:lang w:val="en-US"/>
        </w:rPr>
        <w:t>, they</w:t>
      </w:r>
      <w:r w:rsidR="000B57C8"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incorporated older, existing works </w:t>
      </w:r>
      <w:r w:rsidR="00723857" w:rsidRPr="00723857">
        <w:rPr>
          <w:rFonts w:ascii="Times New Roman" w:hAnsi="Times New Roman" w:cs="Times New Roman"/>
          <w:sz w:val="24"/>
          <w:szCs w:val="24"/>
          <w:lang w:val="en-US"/>
        </w:rPr>
        <w:t xml:space="preserve">(particularly Holderness Drain) </w:t>
      </w:r>
      <w:r w:rsidR="00696E44">
        <w:rPr>
          <w:rFonts w:ascii="Times New Roman" w:hAnsi="Times New Roman" w:cs="Times New Roman"/>
          <w:sz w:val="24"/>
          <w:szCs w:val="24"/>
          <w:lang w:val="en-US"/>
        </w:rPr>
        <w:t>even if they</w:t>
      </w:r>
      <w:r w:rsidR="002341EA" w:rsidRPr="00E34AF8">
        <w:rPr>
          <w:rFonts w:ascii="Times New Roman" w:hAnsi="Times New Roman" w:cs="Times New Roman"/>
          <w:sz w:val="24"/>
          <w:szCs w:val="24"/>
          <w:lang w:val="en-US"/>
        </w:rPr>
        <w:t xml:space="preserve"> substantially widened </w:t>
      </w:r>
      <w:r w:rsidR="00696E44">
        <w:rPr>
          <w:rFonts w:ascii="Times New Roman" w:hAnsi="Times New Roman" w:cs="Times New Roman"/>
          <w:sz w:val="24"/>
          <w:szCs w:val="24"/>
          <w:lang w:val="en-US"/>
        </w:rPr>
        <w:t xml:space="preserve">them </w:t>
      </w:r>
      <w:r w:rsidR="002341EA" w:rsidRPr="00E34AF8">
        <w:rPr>
          <w:rFonts w:ascii="Times New Roman" w:hAnsi="Times New Roman" w:cs="Times New Roman"/>
          <w:sz w:val="24"/>
          <w:szCs w:val="24"/>
          <w:lang w:val="en-US"/>
        </w:rPr>
        <w:t xml:space="preserve">and </w:t>
      </w:r>
      <w:r w:rsidR="00696E44">
        <w:rPr>
          <w:rFonts w:ascii="Times New Roman" w:hAnsi="Times New Roman" w:cs="Times New Roman"/>
          <w:sz w:val="24"/>
          <w:szCs w:val="24"/>
          <w:lang w:val="en-US"/>
        </w:rPr>
        <w:t xml:space="preserve">raised </w:t>
      </w:r>
      <w:r w:rsidR="002341EA" w:rsidRPr="00E34AF8">
        <w:rPr>
          <w:rFonts w:ascii="Times New Roman" w:hAnsi="Times New Roman" w:cs="Times New Roman"/>
          <w:sz w:val="24"/>
          <w:szCs w:val="24"/>
          <w:lang w:val="en-US"/>
        </w:rPr>
        <w:t>their banks</w:t>
      </w:r>
      <w:r w:rsidR="00AC68B2" w:rsidRPr="00E34AF8">
        <w:rPr>
          <w:rFonts w:ascii="Times New Roman" w:hAnsi="Times New Roman" w:cs="Times New Roman"/>
          <w:sz w:val="24"/>
          <w:szCs w:val="24"/>
          <w:lang w:val="en-US"/>
        </w:rPr>
        <w:t xml:space="preserve">. </w:t>
      </w:r>
      <w:r w:rsidR="00696E44">
        <w:rPr>
          <w:rFonts w:ascii="Times New Roman" w:hAnsi="Times New Roman" w:cs="Times New Roman"/>
          <w:sz w:val="24"/>
          <w:szCs w:val="24"/>
          <w:lang w:val="en-US"/>
        </w:rPr>
        <w:t>Unsurprisingly, given the nature of its development, a</w:t>
      </w:r>
      <w:r w:rsidR="002341EA" w:rsidRPr="00E34AF8">
        <w:rPr>
          <w:rFonts w:ascii="Times New Roman" w:hAnsi="Times New Roman" w:cs="Times New Roman"/>
          <w:sz w:val="24"/>
          <w:szCs w:val="24"/>
          <w:lang w:val="en-US"/>
        </w:rPr>
        <w:t xml:space="preserve"> patchwork of often conflicting jurisdictions</w:t>
      </w:r>
      <w:r w:rsidR="00AC68B2" w:rsidRPr="00E34AF8">
        <w:rPr>
          <w:rFonts w:ascii="Times New Roman" w:hAnsi="Times New Roman" w:cs="Times New Roman"/>
          <w:sz w:val="24"/>
          <w:szCs w:val="24"/>
          <w:lang w:val="en-US"/>
        </w:rPr>
        <w:t xml:space="preserve"> </w:t>
      </w:r>
      <w:r w:rsidR="00696E44">
        <w:rPr>
          <w:rFonts w:ascii="Times New Roman" w:hAnsi="Times New Roman" w:cs="Times New Roman"/>
          <w:sz w:val="24"/>
          <w:szCs w:val="24"/>
          <w:lang w:val="en-US"/>
        </w:rPr>
        <w:t>emerged</w:t>
      </w:r>
      <w:r w:rsidR="002341EA" w:rsidRPr="00E34AF8">
        <w:rPr>
          <w:rFonts w:ascii="Times New Roman" w:hAnsi="Times New Roman" w:cs="Times New Roman"/>
          <w:sz w:val="24"/>
          <w:szCs w:val="24"/>
          <w:lang w:val="en-US"/>
        </w:rPr>
        <w:t xml:space="preserve">. </w:t>
      </w:r>
      <w:r w:rsidR="00696E44">
        <w:rPr>
          <w:rFonts w:ascii="Times New Roman" w:hAnsi="Times New Roman" w:cs="Times New Roman"/>
          <w:sz w:val="24"/>
          <w:szCs w:val="24"/>
          <w:lang w:val="en-US"/>
        </w:rPr>
        <w:t>P</w:t>
      </w:r>
      <w:r w:rsidR="002341EA" w:rsidRPr="00E34AF8">
        <w:rPr>
          <w:rFonts w:ascii="Times New Roman" w:hAnsi="Times New Roman" w:cs="Times New Roman"/>
          <w:sz w:val="24"/>
          <w:szCs w:val="24"/>
          <w:lang w:val="en-US"/>
        </w:rPr>
        <w:t xml:space="preserve">rior to 1930, </w:t>
      </w:r>
      <w:r w:rsidR="00696E44">
        <w:rPr>
          <w:rFonts w:ascii="Times New Roman" w:hAnsi="Times New Roman" w:cs="Times New Roman"/>
          <w:sz w:val="24"/>
          <w:szCs w:val="24"/>
          <w:lang w:val="en-US"/>
        </w:rPr>
        <w:t xml:space="preserve">for example, </w:t>
      </w:r>
      <w:r w:rsidR="002341EA" w:rsidRPr="00E34AF8">
        <w:rPr>
          <w:rFonts w:ascii="Times New Roman" w:hAnsi="Times New Roman" w:cs="Times New Roman"/>
          <w:sz w:val="24"/>
          <w:szCs w:val="24"/>
          <w:lang w:val="en-US"/>
        </w:rPr>
        <w:t xml:space="preserve">jurisdiction over the River Hull was exercised on its east bank by the trustees of Holderness Drainage, and on its west bank by the Court of Sewers and the proprietors of the Beverley and </w:t>
      </w:r>
      <w:proofErr w:type="spellStart"/>
      <w:r w:rsidR="002341EA" w:rsidRPr="00E34AF8">
        <w:rPr>
          <w:rFonts w:ascii="Times New Roman" w:hAnsi="Times New Roman" w:cs="Times New Roman"/>
          <w:sz w:val="24"/>
          <w:szCs w:val="24"/>
          <w:lang w:val="en-US"/>
        </w:rPr>
        <w:t>Barmston</w:t>
      </w:r>
      <w:proofErr w:type="spellEnd"/>
      <w:r w:rsidR="002341EA" w:rsidRPr="00E34AF8">
        <w:rPr>
          <w:rFonts w:ascii="Times New Roman" w:hAnsi="Times New Roman" w:cs="Times New Roman"/>
          <w:sz w:val="24"/>
          <w:szCs w:val="24"/>
          <w:lang w:val="en-US"/>
        </w:rPr>
        <w:t xml:space="preserve"> Drainage.</w:t>
      </w:r>
      <w:r w:rsidR="002341EA" w:rsidRPr="00E34AF8">
        <w:rPr>
          <w:rStyle w:val="EndnoteReference"/>
          <w:rFonts w:ascii="Times New Roman" w:hAnsi="Times New Roman" w:cs="Times New Roman"/>
          <w:sz w:val="24"/>
          <w:szCs w:val="24"/>
          <w:lang w:val="en-US"/>
        </w:rPr>
        <w:endnoteReference w:id="56"/>
      </w:r>
      <w:r w:rsidR="002341EA" w:rsidRPr="00E34AF8">
        <w:rPr>
          <w:rFonts w:ascii="Times New Roman" w:hAnsi="Times New Roman" w:cs="Times New Roman"/>
          <w:sz w:val="24"/>
          <w:szCs w:val="24"/>
          <w:lang w:val="en-US"/>
        </w:rPr>
        <w:t xml:space="preserve"> </w:t>
      </w:r>
    </w:p>
    <w:p w14:paraId="7C5A5BAC" w14:textId="02AD6761" w:rsidR="002341EA" w:rsidRPr="00E34AF8" w:rsidRDefault="00696E44"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41EA" w:rsidRPr="00E34AF8">
        <w:rPr>
          <w:rFonts w:ascii="Times New Roman" w:hAnsi="Times New Roman" w:cs="Times New Roman"/>
          <w:sz w:val="24"/>
          <w:szCs w:val="24"/>
          <w:lang w:val="en-US"/>
        </w:rPr>
        <w:t>Later improvements, building on the existing network of watercourses, were also carried out piecemeal by groups of</w:t>
      </w:r>
      <w:r w:rsidR="0002361A" w:rsidRPr="00E34AF8">
        <w:rPr>
          <w:rFonts w:ascii="Times New Roman" w:hAnsi="Times New Roman" w:cs="Times New Roman"/>
          <w:sz w:val="24"/>
          <w:szCs w:val="24"/>
          <w:lang w:val="en-US"/>
        </w:rPr>
        <w:t xml:space="preserve"> landowning</w:t>
      </w:r>
      <w:r w:rsidR="002341EA" w:rsidRPr="00E34AF8">
        <w:rPr>
          <w:rFonts w:ascii="Times New Roman" w:hAnsi="Times New Roman" w:cs="Times New Roman"/>
          <w:sz w:val="24"/>
          <w:szCs w:val="24"/>
          <w:lang w:val="en-US"/>
        </w:rPr>
        <w:t xml:space="preserve"> trustees who envisaged profits from draining </w:t>
      </w:r>
      <w:r>
        <w:rPr>
          <w:rFonts w:ascii="Times New Roman" w:hAnsi="Times New Roman" w:cs="Times New Roman"/>
          <w:sz w:val="24"/>
          <w:szCs w:val="24"/>
          <w:lang w:val="en-US"/>
        </w:rPr>
        <w:t>one</w:t>
      </w:r>
      <w:r w:rsidR="002341EA" w:rsidRPr="00E34AF8">
        <w:rPr>
          <w:rFonts w:ascii="Times New Roman" w:hAnsi="Times New Roman" w:cs="Times New Roman"/>
          <w:sz w:val="24"/>
          <w:szCs w:val="24"/>
          <w:lang w:val="en-US"/>
        </w:rPr>
        <w:t xml:space="preserve"> section or </w:t>
      </w:r>
      <w:r>
        <w:rPr>
          <w:rFonts w:ascii="Times New Roman" w:hAnsi="Times New Roman" w:cs="Times New Roman"/>
          <w:sz w:val="24"/>
          <w:szCs w:val="24"/>
          <w:lang w:val="en-US"/>
        </w:rPr>
        <w:t>another</w:t>
      </w:r>
      <w:r w:rsidR="002341EA" w:rsidRPr="00E34AF8">
        <w:rPr>
          <w:rFonts w:ascii="Times New Roman" w:hAnsi="Times New Roman" w:cs="Times New Roman"/>
          <w:sz w:val="24"/>
          <w:szCs w:val="24"/>
          <w:lang w:val="en-US"/>
        </w:rPr>
        <w:t xml:space="preserve"> of the </w:t>
      </w:r>
      <w:r>
        <w:rPr>
          <w:rFonts w:ascii="Times New Roman" w:hAnsi="Times New Roman" w:cs="Times New Roman"/>
          <w:sz w:val="24"/>
          <w:szCs w:val="24"/>
          <w:lang w:val="en-US"/>
        </w:rPr>
        <w:t>v</w:t>
      </w:r>
      <w:r w:rsidR="002341EA" w:rsidRPr="00E34AF8">
        <w:rPr>
          <w:rFonts w:ascii="Times New Roman" w:hAnsi="Times New Roman" w:cs="Times New Roman"/>
          <w:sz w:val="24"/>
          <w:szCs w:val="24"/>
          <w:lang w:val="en-US"/>
        </w:rPr>
        <w:t xml:space="preserve">alley. As a dynamic river system, </w:t>
      </w:r>
      <w:r>
        <w:rPr>
          <w:rFonts w:ascii="Times New Roman" w:hAnsi="Times New Roman" w:cs="Times New Roman"/>
          <w:sz w:val="24"/>
          <w:szCs w:val="24"/>
          <w:lang w:val="en-US"/>
        </w:rPr>
        <w:t xml:space="preserve">however, </w:t>
      </w:r>
      <w:r w:rsidR="002341EA" w:rsidRPr="00E34AF8">
        <w:rPr>
          <w:rFonts w:ascii="Times New Roman" w:hAnsi="Times New Roman" w:cs="Times New Roman"/>
          <w:sz w:val="24"/>
          <w:szCs w:val="24"/>
          <w:lang w:val="en-US"/>
        </w:rPr>
        <w:t xml:space="preserve">changes to the drainage in one part of the valley had consequences for lowland areas elsewhere. If, as the </w:t>
      </w:r>
      <w:r w:rsidR="000B6865" w:rsidRPr="00E34AF8">
        <w:rPr>
          <w:rFonts w:ascii="Times New Roman" w:hAnsi="Times New Roman" w:cs="Times New Roman"/>
          <w:sz w:val="24"/>
          <w:szCs w:val="24"/>
          <w:lang w:val="en-US"/>
        </w:rPr>
        <w:t>c</w:t>
      </w:r>
      <w:r w:rsidR="002341EA" w:rsidRPr="00E34AF8">
        <w:rPr>
          <w:rFonts w:ascii="Times New Roman" w:hAnsi="Times New Roman" w:cs="Times New Roman"/>
          <w:sz w:val="24"/>
          <w:szCs w:val="24"/>
          <w:lang w:val="en-US"/>
        </w:rPr>
        <w:t>ommissioners reported in 1775, the Holderness Drain was a great success “on paper</w:t>
      </w:r>
      <w:r>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it </w:t>
      </w:r>
      <w:r>
        <w:rPr>
          <w:rFonts w:ascii="Times New Roman" w:hAnsi="Times New Roman" w:cs="Times New Roman"/>
          <w:sz w:val="24"/>
          <w:szCs w:val="24"/>
          <w:lang w:val="en-US"/>
        </w:rPr>
        <w:t>proved</w:t>
      </w:r>
      <w:r w:rsidR="002341EA" w:rsidRPr="00E34AF8">
        <w:rPr>
          <w:rFonts w:ascii="Times New Roman" w:hAnsi="Times New Roman" w:cs="Times New Roman"/>
          <w:sz w:val="24"/>
          <w:szCs w:val="24"/>
          <w:lang w:val="en-US"/>
        </w:rPr>
        <w:t xml:space="preserve"> less so in </w:t>
      </w:r>
      <w:r w:rsidR="003002CA">
        <w:rPr>
          <w:rFonts w:ascii="Times New Roman" w:hAnsi="Times New Roman" w:cs="Times New Roman"/>
          <w:sz w:val="24"/>
          <w:szCs w:val="24"/>
          <w:lang w:val="en-US"/>
        </w:rPr>
        <w:t>practice</w:t>
      </w:r>
      <w:r w:rsidR="002341EA" w:rsidRPr="00E34AF8">
        <w:rPr>
          <w:rFonts w:ascii="Times New Roman" w:hAnsi="Times New Roman" w:cs="Times New Roman"/>
          <w:sz w:val="24"/>
          <w:szCs w:val="24"/>
          <w:lang w:val="en-US"/>
        </w:rPr>
        <w:t xml:space="preserve">. Run-off from the clay hummocks of central Holderness </w:t>
      </w:r>
      <w:r w:rsidR="0002361A" w:rsidRPr="00E34AF8">
        <w:rPr>
          <w:rFonts w:ascii="Times New Roman" w:hAnsi="Times New Roman" w:cs="Times New Roman"/>
          <w:sz w:val="24"/>
          <w:szCs w:val="24"/>
          <w:lang w:val="en-US"/>
        </w:rPr>
        <w:t xml:space="preserve">still </w:t>
      </w:r>
      <w:r w:rsidR="002341EA" w:rsidRPr="00E34AF8">
        <w:rPr>
          <w:rFonts w:ascii="Times New Roman" w:hAnsi="Times New Roman" w:cs="Times New Roman"/>
          <w:sz w:val="24"/>
          <w:szCs w:val="24"/>
          <w:lang w:val="en-US"/>
        </w:rPr>
        <w:t>emptied into the River Hull through the same outlet as did the lowland drainage causing a backflow of water up the latter when the river was in flood or the tide high.</w:t>
      </w:r>
      <w:r w:rsidR="000B6865" w:rsidRPr="00E34AF8">
        <w:rPr>
          <w:rStyle w:val="EndnoteReference"/>
          <w:rFonts w:ascii="Times New Roman" w:hAnsi="Times New Roman" w:cs="Times New Roman"/>
          <w:sz w:val="24"/>
          <w:szCs w:val="24"/>
          <w:lang w:val="en-US"/>
        </w:rPr>
        <w:endnoteReference w:id="57"/>
      </w:r>
      <w:r w:rsidR="002341EA" w:rsidRPr="00E34AF8">
        <w:rPr>
          <w:rFonts w:ascii="Times New Roman" w:hAnsi="Times New Roman" w:cs="Times New Roman"/>
          <w:sz w:val="24"/>
          <w:szCs w:val="24"/>
          <w:lang w:val="en-US"/>
        </w:rPr>
        <w:t xml:space="preserve"> Subsequently, </w:t>
      </w:r>
      <w:r w:rsidR="000B6865" w:rsidRPr="00E34AF8">
        <w:rPr>
          <w:rFonts w:ascii="Times New Roman" w:hAnsi="Times New Roman" w:cs="Times New Roman"/>
          <w:sz w:val="24"/>
          <w:szCs w:val="24"/>
          <w:lang w:val="en-US"/>
        </w:rPr>
        <w:t>the</w:t>
      </w:r>
      <w:r w:rsidR="002341EA" w:rsidRPr="00E34AF8">
        <w:rPr>
          <w:rFonts w:ascii="Times New Roman" w:hAnsi="Times New Roman" w:cs="Times New Roman"/>
          <w:sz w:val="24"/>
          <w:szCs w:val="24"/>
          <w:lang w:val="en-US"/>
        </w:rPr>
        <w:t xml:space="preserve"> </w:t>
      </w:r>
      <w:r w:rsidR="007A6383" w:rsidRPr="00E34AF8">
        <w:rPr>
          <w:rFonts w:ascii="Times New Roman" w:hAnsi="Times New Roman" w:cs="Times New Roman"/>
          <w:sz w:val="24"/>
          <w:szCs w:val="24"/>
          <w:lang w:val="en-US"/>
        </w:rPr>
        <w:t xml:space="preserve">originally proposed </w:t>
      </w:r>
      <w:r w:rsidR="002341EA" w:rsidRPr="00E34AF8">
        <w:rPr>
          <w:rFonts w:ascii="Times New Roman" w:hAnsi="Times New Roman" w:cs="Times New Roman"/>
          <w:sz w:val="24"/>
          <w:szCs w:val="24"/>
          <w:lang w:val="en-US"/>
        </w:rPr>
        <w:t xml:space="preserve">outlet </w:t>
      </w:r>
      <w:r w:rsidR="000B6865" w:rsidRPr="00E34AF8">
        <w:rPr>
          <w:rFonts w:ascii="Times New Roman" w:hAnsi="Times New Roman" w:cs="Times New Roman"/>
          <w:sz w:val="24"/>
          <w:szCs w:val="24"/>
          <w:lang w:val="en-US"/>
        </w:rPr>
        <w:t xml:space="preserve">at </w:t>
      </w:r>
      <w:proofErr w:type="spellStart"/>
      <w:r w:rsidR="000B6865" w:rsidRPr="00E34AF8">
        <w:rPr>
          <w:rFonts w:ascii="Times New Roman" w:hAnsi="Times New Roman" w:cs="Times New Roman"/>
          <w:sz w:val="24"/>
          <w:szCs w:val="24"/>
          <w:lang w:val="en-US"/>
        </w:rPr>
        <w:t>Marfleet</w:t>
      </w:r>
      <w:proofErr w:type="spellEnd"/>
      <w:r w:rsidR="000B6865"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had to be constructed </w:t>
      </w:r>
      <w:r w:rsidR="007A6383" w:rsidRPr="00E34AF8">
        <w:rPr>
          <w:rFonts w:ascii="Times New Roman" w:hAnsi="Times New Roman" w:cs="Times New Roman"/>
          <w:sz w:val="24"/>
          <w:szCs w:val="24"/>
          <w:lang w:val="en-US"/>
        </w:rPr>
        <w:t xml:space="preserve">in 1832 </w:t>
      </w:r>
      <w:r w:rsidR="002341EA" w:rsidRPr="00E34AF8">
        <w:rPr>
          <w:rFonts w:ascii="Times New Roman" w:hAnsi="Times New Roman" w:cs="Times New Roman"/>
          <w:sz w:val="24"/>
          <w:szCs w:val="24"/>
          <w:lang w:val="en-US"/>
        </w:rPr>
        <w:t>to separate upland and lowland waters.</w:t>
      </w:r>
      <w:r w:rsidR="002341EA" w:rsidRPr="00E34AF8">
        <w:rPr>
          <w:rStyle w:val="EndnoteReference"/>
          <w:rFonts w:ascii="Times New Roman" w:hAnsi="Times New Roman" w:cs="Times New Roman"/>
          <w:sz w:val="24"/>
          <w:szCs w:val="24"/>
          <w:lang w:val="en-US"/>
        </w:rPr>
        <w:endnoteReference w:id="58"/>
      </w:r>
      <w:r w:rsidR="002341EA" w:rsidRPr="00E34AF8">
        <w:rPr>
          <w:rFonts w:ascii="Times New Roman" w:hAnsi="Times New Roman" w:cs="Times New Roman"/>
          <w:sz w:val="24"/>
          <w:szCs w:val="24"/>
          <w:lang w:val="en-US"/>
        </w:rPr>
        <w:t xml:space="preserve"> Cost overruns were </w:t>
      </w:r>
      <w:r w:rsidR="000B6865" w:rsidRPr="00E34AF8">
        <w:rPr>
          <w:rFonts w:ascii="Times New Roman" w:hAnsi="Times New Roman" w:cs="Times New Roman"/>
          <w:sz w:val="24"/>
          <w:szCs w:val="24"/>
          <w:lang w:val="en-US"/>
        </w:rPr>
        <w:t xml:space="preserve">also </w:t>
      </w:r>
      <w:r w:rsidR="002341EA" w:rsidRPr="00E34AF8">
        <w:rPr>
          <w:rFonts w:ascii="Times New Roman" w:hAnsi="Times New Roman" w:cs="Times New Roman"/>
          <w:sz w:val="24"/>
          <w:szCs w:val="24"/>
          <w:lang w:val="en-US"/>
        </w:rPr>
        <w:t xml:space="preserve">notorious. </w:t>
      </w:r>
      <w:r w:rsidR="00592BB9">
        <w:rPr>
          <w:rFonts w:ascii="Times New Roman" w:hAnsi="Times New Roman" w:cs="Times New Roman"/>
          <w:sz w:val="24"/>
          <w:szCs w:val="24"/>
          <w:lang w:val="en-US"/>
        </w:rPr>
        <w:t>I</w:t>
      </w:r>
      <w:r w:rsidR="00592BB9" w:rsidRPr="00E34AF8">
        <w:rPr>
          <w:rFonts w:ascii="Times New Roman" w:hAnsi="Times New Roman" w:cs="Times New Roman"/>
          <w:sz w:val="24"/>
          <w:szCs w:val="24"/>
          <w:lang w:val="en-US"/>
        </w:rPr>
        <w:t>n 1804</w:t>
      </w:r>
      <w:r w:rsidR="00723857">
        <w:rPr>
          <w:rFonts w:ascii="Times New Roman" w:hAnsi="Times New Roman" w:cs="Times New Roman"/>
          <w:sz w:val="24"/>
          <w:szCs w:val="24"/>
          <w:lang w:val="en-US"/>
        </w:rPr>
        <w:t>,</w:t>
      </w:r>
      <w:r w:rsidR="00592BB9"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William Chapman reported an expenditure of £62,534 on improvements to the commissioners of the Beverley and </w:t>
      </w:r>
      <w:proofErr w:type="spellStart"/>
      <w:r w:rsidR="002341EA" w:rsidRPr="00E34AF8">
        <w:rPr>
          <w:rFonts w:ascii="Times New Roman" w:hAnsi="Times New Roman" w:cs="Times New Roman"/>
          <w:sz w:val="24"/>
          <w:szCs w:val="24"/>
          <w:lang w:val="en-US"/>
        </w:rPr>
        <w:t>Barmston</w:t>
      </w:r>
      <w:proofErr w:type="spellEnd"/>
      <w:r w:rsidR="002341EA" w:rsidRPr="00E34AF8">
        <w:rPr>
          <w:rFonts w:ascii="Times New Roman" w:hAnsi="Times New Roman" w:cs="Times New Roman"/>
          <w:sz w:val="24"/>
          <w:szCs w:val="24"/>
          <w:lang w:val="en-US"/>
        </w:rPr>
        <w:t xml:space="preserve"> Drainage for work originally estimated to cost £34,500.</w:t>
      </w:r>
      <w:r w:rsidR="002341EA" w:rsidRPr="00E34AF8">
        <w:rPr>
          <w:rStyle w:val="EndnoteReference"/>
          <w:rFonts w:ascii="Times New Roman" w:hAnsi="Times New Roman" w:cs="Times New Roman"/>
          <w:sz w:val="24"/>
          <w:szCs w:val="24"/>
          <w:lang w:val="en-US"/>
        </w:rPr>
        <w:endnoteReference w:id="59"/>
      </w:r>
      <w:r w:rsidR="002341EA" w:rsidRPr="00E34AF8">
        <w:rPr>
          <w:rFonts w:ascii="Times New Roman" w:hAnsi="Times New Roman" w:cs="Times New Roman"/>
          <w:sz w:val="24"/>
          <w:szCs w:val="24"/>
          <w:lang w:val="en-US"/>
        </w:rPr>
        <w:t xml:space="preserve"> So the network of drains grew, incrementally, the next step largely dependent on the one before and, often, a reaction to the changes in water flow wrought by the works previously undertaken. </w:t>
      </w:r>
    </w:p>
    <w:p w14:paraId="75FE1B7A" w14:textId="3EAC4861" w:rsidR="002341EA" w:rsidRPr="00E34AF8" w:rsidRDefault="00592BB9"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41EA" w:rsidRPr="00E34AF8">
        <w:rPr>
          <w:rFonts w:ascii="Times New Roman" w:hAnsi="Times New Roman" w:cs="Times New Roman"/>
          <w:sz w:val="24"/>
          <w:szCs w:val="24"/>
          <w:lang w:val="en-US"/>
        </w:rPr>
        <w:t>The drainage infrastructure of the River Hull Valley, therefore, exhibits all the elements of path</w:t>
      </w:r>
      <w:r w:rsidR="00666453"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dependence: contingency in its inception (the navigation needs of the Abbey of Meaux); a chain of events in which each step is dependent on prior steps (the absence </w:t>
      </w:r>
      <w:r w:rsidR="00CD3F52" w:rsidRPr="00E34AF8">
        <w:rPr>
          <w:rFonts w:ascii="Times New Roman" w:hAnsi="Times New Roman" w:cs="Times New Roman"/>
          <w:sz w:val="24"/>
          <w:szCs w:val="24"/>
          <w:lang w:val="en-US"/>
        </w:rPr>
        <w:t xml:space="preserve">or non-implementation </w:t>
      </w:r>
      <w:r w:rsidR="002341EA" w:rsidRPr="00E34AF8">
        <w:rPr>
          <w:rFonts w:ascii="Times New Roman" w:hAnsi="Times New Roman" w:cs="Times New Roman"/>
          <w:sz w:val="24"/>
          <w:szCs w:val="24"/>
          <w:lang w:val="en-US"/>
        </w:rPr>
        <w:t xml:space="preserve">of a master plan and the unfolding reactive nature of drain construction); and deterministic (the </w:t>
      </w:r>
      <w:r w:rsidR="00CD3F52" w:rsidRPr="00E34AF8">
        <w:rPr>
          <w:rFonts w:ascii="Times New Roman" w:hAnsi="Times New Roman" w:cs="Times New Roman"/>
          <w:sz w:val="24"/>
          <w:szCs w:val="24"/>
          <w:lang w:val="en-US"/>
        </w:rPr>
        <w:t xml:space="preserve">opposition of </w:t>
      </w:r>
      <w:r w:rsidR="002341EA" w:rsidRPr="00E34AF8">
        <w:rPr>
          <w:rFonts w:ascii="Times New Roman" w:hAnsi="Times New Roman" w:cs="Times New Roman"/>
          <w:sz w:val="24"/>
          <w:szCs w:val="24"/>
          <w:lang w:val="en-US"/>
        </w:rPr>
        <w:t xml:space="preserve">shipping interests </w:t>
      </w:r>
      <w:r w:rsidR="00CD3F52" w:rsidRPr="00E34AF8">
        <w:rPr>
          <w:rFonts w:ascii="Times New Roman" w:hAnsi="Times New Roman" w:cs="Times New Roman"/>
          <w:sz w:val="24"/>
          <w:szCs w:val="24"/>
          <w:lang w:val="en-US"/>
        </w:rPr>
        <w:t xml:space="preserve">in </w:t>
      </w:r>
      <w:r w:rsidR="002341EA" w:rsidRPr="00E34AF8">
        <w:rPr>
          <w:rFonts w:ascii="Times New Roman" w:hAnsi="Times New Roman" w:cs="Times New Roman"/>
          <w:sz w:val="24"/>
          <w:szCs w:val="24"/>
          <w:lang w:val="en-US"/>
        </w:rPr>
        <w:t xml:space="preserve">the port of Hull to </w:t>
      </w:r>
      <w:r w:rsidR="00CD3F52" w:rsidRPr="00E34AF8">
        <w:rPr>
          <w:rFonts w:ascii="Times New Roman" w:hAnsi="Times New Roman" w:cs="Times New Roman"/>
          <w:sz w:val="24"/>
          <w:szCs w:val="24"/>
          <w:lang w:val="en-US"/>
        </w:rPr>
        <w:t xml:space="preserve">alternate outlets </w:t>
      </w:r>
      <w:r w:rsidR="002341EA" w:rsidRPr="00E34AF8">
        <w:rPr>
          <w:rFonts w:ascii="Times New Roman" w:hAnsi="Times New Roman" w:cs="Times New Roman"/>
          <w:sz w:val="24"/>
          <w:szCs w:val="24"/>
          <w:lang w:val="en-US"/>
        </w:rPr>
        <w:t>to the Humber). However, this path</w:t>
      </w:r>
      <w:r w:rsidR="00666453"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dependence is not only manifest in the physical infrastructure of the River Hull Valley but also in its social and institutional organi</w:t>
      </w:r>
      <w:r w:rsidR="00B049AB" w:rsidRPr="00E34AF8">
        <w:rPr>
          <w:rFonts w:ascii="Times New Roman" w:hAnsi="Times New Roman" w:cs="Times New Roman"/>
          <w:sz w:val="24"/>
          <w:szCs w:val="24"/>
          <w:lang w:val="en-US"/>
        </w:rPr>
        <w:t>z</w:t>
      </w:r>
      <w:r w:rsidR="002341EA" w:rsidRPr="00E34AF8">
        <w:rPr>
          <w:rFonts w:ascii="Times New Roman" w:hAnsi="Times New Roman" w:cs="Times New Roman"/>
          <w:sz w:val="24"/>
          <w:szCs w:val="24"/>
          <w:lang w:val="en-US"/>
        </w:rPr>
        <w:t>ation.</w:t>
      </w:r>
    </w:p>
    <w:p w14:paraId="7A9B0449" w14:textId="7431F5C1" w:rsidR="002341EA" w:rsidRPr="00E34AF8" w:rsidRDefault="00592BB9"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7A6383" w:rsidRPr="00E34AF8">
        <w:rPr>
          <w:rFonts w:ascii="Times New Roman" w:hAnsi="Times New Roman" w:cs="Times New Roman"/>
          <w:sz w:val="24"/>
          <w:szCs w:val="24"/>
          <w:lang w:val="en-US"/>
        </w:rPr>
        <w:t>H</w:t>
      </w:r>
      <w:r w:rsidR="002341EA" w:rsidRPr="00E34AF8">
        <w:rPr>
          <w:rFonts w:ascii="Times New Roman" w:hAnsi="Times New Roman" w:cs="Times New Roman"/>
          <w:sz w:val="24"/>
          <w:szCs w:val="24"/>
          <w:lang w:val="en-US"/>
        </w:rPr>
        <w:t xml:space="preserve">istories of the River Hull Valley </w:t>
      </w:r>
      <w:r>
        <w:rPr>
          <w:rFonts w:ascii="Times New Roman" w:hAnsi="Times New Roman" w:cs="Times New Roman"/>
          <w:sz w:val="24"/>
          <w:szCs w:val="24"/>
          <w:lang w:val="en-US"/>
        </w:rPr>
        <w:t>have</w:t>
      </w:r>
      <w:r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focus</w:t>
      </w:r>
      <w:r>
        <w:rPr>
          <w:rFonts w:ascii="Times New Roman" w:hAnsi="Times New Roman" w:cs="Times New Roman"/>
          <w:sz w:val="24"/>
          <w:szCs w:val="24"/>
          <w:lang w:val="en-US"/>
        </w:rPr>
        <w:t>ed</w:t>
      </w:r>
      <w:r w:rsidR="002341EA" w:rsidRPr="00E34AF8">
        <w:rPr>
          <w:rFonts w:ascii="Times New Roman" w:hAnsi="Times New Roman" w:cs="Times New Roman"/>
          <w:sz w:val="24"/>
          <w:szCs w:val="24"/>
          <w:lang w:val="en-US"/>
        </w:rPr>
        <w:t xml:space="preserve"> on the high-level drainage system </w:t>
      </w:r>
      <w:r w:rsidR="007A6383" w:rsidRPr="00E34AF8">
        <w:rPr>
          <w:rFonts w:ascii="Times New Roman" w:hAnsi="Times New Roman" w:cs="Times New Roman"/>
          <w:sz w:val="24"/>
          <w:szCs w:val="24"/>
          <w:lang w:val="en-US"/>
        </w:rPr>
        <w:t xml:space="preserve">referred to </w:t>
      </w:r>
      <w:r w:rsidR="002341EA" w:rsidRPr="00E34AF8">
        <w:rPr>
          <w:rFonts w:ascii="Times New Roman" w:hAnsi="Times New Roman" w:cs="Times New Roman"/>
          <w:sz w:val="24"/>
          <w:szCs w:val="24"/>
          <w:lang w:val="en-US"/>
        </w:rPr>
        <w:t xml:space="preserve">as “main rivers” under the 1930 Land Drainage Act that designated </w:t>
      </w:r>
      <w:r w:rsidR="007A6383" w:rsidRPr="00E34AF8">
        <w:rPr>
          <w:rFonts w:ascii="Times New Roman" w:hAnsi="Times New Roman" w:cs="Times New Roman"/>
          <w:sz w:val="24"/>
          <w:szCs w:val="24"/>
          <w:lang w:val="en-US"/>
        </w:rPr>
        <w:t xml:space="preserve">Hull as one of </w:t>
      </w:r>
      <w:r>
        <w:rPr>
          <w:rFonts w:ascii="Times New Roman" w:hAnsi="Times New Roman" w:cs="Times New Roman"/>
          <w:sz w:val="24"/>
          <w:szCs w:val="24"/>
          <w:lang w:val="en-US"/>
        </w:rPr>
        <w:t>forty-seven</w:t>
      </w:r>
      <w:r w:rsidR="002341EA" w:rsidRPr="00E34AF8">
        <w:rPr>
          <w:rFonts w:ascii="Times New Roman" w:hAnsi="Times New Roman" w:cs="Times New Roman"/>
          <w:sz w:val="24"/>
          <w:szCs w:val="24"/>
          <w:lang w:val="en-US"/>
        </w:rPr>
        <w:t xml:space="preserve"> catchment areas in England and Wales. While this act finally abolished the Court of Sewers, it also effectively created a dual drainage system by passing the responsibility of maintenance and the right to levy taxes for the embanked or high-level drains to </w:t>
      </w:r>
      <w:r>
        <w:rPr>
          <w:rFonts w:ascii="Times New Roman" w:hAnsi="Times New Roman" w:cs="Times New Roman"/>
          <w:sz w:val="24"/>
          <w:szCs w:val="24"/>
          <w:lang w:val="en-US"/>
        </w:rPr>
        <w:t xml:space="preserve">more </w:t>
      </w:r>
      <w:r w:rsidR="002341EA" w:rsidRPr="00E34AF8">
        <w:rPr>
          <w:rFonts w:ascii="Times New Roman" w:hAnsi="Times New Roman" w:cs="Times New Roman"/>
          <w:sz w:val="24"/>
          <w:szCs w:val="24"/>
          <w:lang w:val="en-US"/>
        </w:rPr>
        <w:t xml:space="preserve">geographically </w:t>
      </w:r>
      <w:r>
        <w:rPr>
          <w:rFonts w:ascii="Times New Roman" w:hAnsi="Times New Roman" w:cs="Times New Roman"/>
          <w:sz w:val="24"/>
          <w:szCs w:val="24"/>
          <w:lang w:val="en-US"/>
        </w:rPr>
        <w:t>expansive</w:t>
      </w:r>
      <w:r w:rsidR="002341EA" w:rsidRPr="00E34AF8">
        <w:rPr>
          <w:rFonts w:ascii="Times New Roman" w:hAnsi="Times New Roman" w:cs="Times New Roman"/>
          <w:sz w:val="24"/>
          <w:szCs w:val="24"/>
          <w:lang w:val="en-US"/>
        </w:rPr>
        <w:t xml:space="preserve"> Catchment Boards.</w:t>
      </w:r>
      <w:r w:rsidR="002341EA" w:rsidRPr="00E34AF8">
        <w:rPr>
          <w:rStyle w:val="EndnoteReference"/>
          <w:rFonts w:ascii="Times New Roman" w:hAnsi="Times New Roman" w:cs="Times New Roman"/>
          <w:sz w:val="24"/>
          <w:szCs w:val="24"/>
          <w:lang w:val="en-US"/>
        </w:rPr>
        <w:endnoteReference w:id="60"/>
      </w:r>
      <w:r w:rsidR="002341EA" w:rsidRPr="00E34AF8">
        <w:rPr>
          <w:rFonts w:ascii="Times New Roman" w:hAnsi="Times New Roman" w:cs="Times New Roman"/>
          <w:sz w:val="24"/>
          <w:szCs w:val="24"/>
          <w:lang w:val="en-US"/>
        </w:rPr>
        <w:t xml:space="preserve"> The remainder of the drainage network, the mainly smaller, un-embanked low-level drains, remained the concern of locali</w:t>
      </w:r>
      <w:r w:rsidR="00B049AB" w:rsidRPr="00E34AF8">
        <w:rPr>
          <w:rFonts w:ascii="Times New Roman" w:hAnsi="Times New Roman" w:cs="Times New Roman"/>
          <w:sz w:val="24"/>
          <w:szCs w:val="24"/>
          <w:lang w:val="en-US"/>
        </w:rPr>
        <w:t>z</w:t>
      </w:r>
      <w:r w:rsidR="002341EA" w:rsidRPr="00E34AF8">
        <w:rPr>
          <w:rFonts w:ascii="Times New Roman" w:hAnsi="Times New Roman" w:cs="Times New Roman"/>
          <w:sz w:val="24"/>
          <w:szCs w:val="24"/>
          <w:lang w:val="en-US"/>
        </w:rPr>
        <w:t>ed IDBs.</w:t>
      </w:r>
      <w:r w:rsidR="002341EA" w:rsidRPr="00E34AF8">
        <w:rPr>
          <w:rStyle w:val="EndnoteReference"/>
          <w:rFonts w:ascii="Times New Roman" w:hAnsi="Times New Roman" w:cs="Times New Roman"/>
          <w:sz w:val="24"/>
          <w:szCs w:val="24"/>
          <w:lang w:val="en-US"/>
        </w:rPr>
        <w:endnoteReference w:id="61"/>
      </w:r>
    </w:p>
    <w:p w14:paraId="3391EE9B" w14:textId="004A8508" w:rsidR="002341EA" w:rsidRPr="00E34AF8" w:rsidRDefault="00592BB9"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41EA" w:rsidRPr="00E34AF8">
        <w:rPr>
          <w:rFonts w:ascii="Times New Roman" w:hAnsi="Times New Roman" w:cs="Times New Roman"/>
          <w:sz w:val="24"/>
          <w:szCs w:val="24"/>
          <w:lang w:val="en-US"/>
        </w:rPr>
        <w:t xml:space="preserve">The institutional structure of how IDBs function today can be traced back as far as the Marsh Law based on the practice followed in Romney Marsh, one of the earliest reclaimed areas in England, and confirmed by royal charter in 1257. Accordingly, it was the custom for </w:t>
      </w:r>
      <w:r>
        <w:rPr>
          <w:rFonts w:ascii="Times New Roman" w:hAnsi="Times New Roman" w:cs="Times New Roman"/>
          <w:sz w:val="24"/>
          <w:szCs w:val="24"/>
          <w:lang w:val="en-US"/>
        </w:rPr>
        <w:t>twenty-four</w:t>
      </w:r>
      <w:r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jur</w:t>
      </w:r>
      <w:r w:rsidR="00515A18" w:rsidRPr="00E34AF8">
        <w:rPr>
          <w:rFonts w:ascii="Times New Roman" w:hAnsi="Times New Roman" w:cs="Times New Roman"/>
          <w:sz w:val="24"/>
          <w:szCs w:val="24"/>
          <w:lang w:val="en-US"/>
        </w:rPr>
        <w:t>o</w:t>
      </w:r>
      <w:r w:rsidR="002341EA" w:rsidRPr="00E34AF8">
        <w:rPr>
          <w:rFonts w:ascii="Times New Roman" w:hAnsi="Times New Roman" w:cs="Times New Roman"/>
          <w:sz w:val="24"/>
          <w:szCs w:val="24"/>
          <w:lang w:val="en-US"/>
        </w:rPr>
        <w:t>rs, chosen from among the local landowners to maintain the sea defen</w:t>
      </w:r>
      <w:r w:rsidR="00B049AB" w:rsidRPr="00E34AF8">
        <w:rPr>
          <w:rFonts w:ascii="Times New Roman" w:hAnsi="Times New Roman" w:cs="Times New Roman"/>
          <w:sz w:val="24"/>
          <w:szCs w:val="24"/>
          <w:lang w:val="en-US"/>
        </w:rPr>
        <w:t>s</w:t>
      </w:r>
      <w:r w:rsidR="002341EA" w:rsidRPr="00E34AF8">
        <w:rPr>
          <w:rFonts w:ascii="Times New Roman" w:hAnsi="Times New Roman" w:cs="Times New Roman"/>
          <w:sz w:val="24"/>
          <w:szCs w:val="24"/>
          <w:lang w:val="en-US"/>
        </w:rPr>
        <w:t>es and watercourses upon which their lands and prosperity depende</w:t>
      </w:r>
      <w:r w:rsidR="00167832" w:rsidRPr="00E34AF8">
        <w:rPr>
          <w:rFonts w:ascii="Times New Roman" w:hAnsi="Times New Roman" w:cs="Times New Roman"/>
          <w:sz w:val="24"/>
          <w:szCs w:val="24"/>
          <w:lang w:val="en-US"/>
        </w:rPr>
        <w:t>d</w:t>
      </w:r>
      <w:r w:rsidR="002341EA" w:rsidRPr="00E34AF8">
        <w:rPr>
          <w:rFonts w:ascii="Times New Roman" w:hAnsi="Times New Roman" w:cs="Times New Roman"/>
          <w:sz w:val="24"/>
          <w:szCs w:val="24"/>
          <w:lang w:val="en-US"/>
        </w:rPr>
        <w:t>. Meeting together as a court, they organi</w:t>
      </w:r>
      <w:r w:rsidR="00B049AB" w:rsidRPr="00E34AF8">
        <w:rPr>
          <w:rFonts w:ascii="Times New Roman" w:hAnsi="Times New Roman" w:cs="Times New Roman"/>
          <w:sz w:val="24"/>
          <w:szCs w:val="24"/>
          <w:lang w:val="en-US"/>
        </w:rPr>
        <w:t>z</w:t>
      </w:r>
      <w:r w:rsidR="002341EA" w:rsidRPr="00E34AF8">
        <w:rPr>
          <w:rFonts w:ascii="Times New Roman" w:hAnsi="Times New Roman" w:cs="Times New Roman"/>
          <w:sz w:val="24"/>
          <w:szCs w:val="24"/>
          <w:lang w:val="en-US"/>
        </w:rPr>
        <w:t xml:space="preserve">ed the general work that needed to be done, set the annual marsh rate levied on all landholdings to pay for </w:t>
      </w:r>
      <w:r w:rsidR="00167832" w:rsidRPr="00E34AF8">
        <w:rPr>
          <w:rFonts w:ascii="Times New Roman" w:hAnsi="Times New Roman" w:cs="Times New Roman"/>
          <w:sz w:val="24"/>
          <w:szCs w:val="24"/>
          <w:lang w:val="en-US"/>
        </w:rPr>
        <w:t>its</w:t>
      </w:r>
      <w:r w:rsidR="002341EA" w:rsidRPr="00E34AF8">
        <w:rPr>
          <w:rFonts w:ascii="Times New Roman" w:hAnsi="Times New Roman" w:cs="Times New Roman"/>
          <w:sz w:val="24"/>
          <w:szCs w:val="24"/>
          <w:lang w:val="en-US"/>
        </w:rPr>
        <w:t xml:space="preserve"> upkeep, and imposed fines and damages on those who proved recalcitrant and negl</w:t>
      </w:r>
      <w:r w:rsidR="00167832" w:rsidRPr="00E34AF8">
        <w:rPr>
          <w:rFonts w:ascii="Times New Roman" w:hAnsi="Times New Roman" w:cs="Times New Roman"/>
          <w:sz w:val="24"/>
          <w:szCs w:val="24"/>
          <w:lang w:val="en-US"/>
        </w:rPr>
        <w:t xml:space="preserve">igent in </w:t>
      </w:r>
      <w:r w:rsidR="002341EA" w:rsidRPr="00E34AF8">
        <w:rPr>
          <w:rFonts w:ascii="Times New Roman" w:hAnsi="Times New Roman" w:cs="Times New Roman"/>
          <w:sz w:val="24"/>
          <w:szCs w:val="24"/>
          <w:lang w:val="en-US"/>
        </w:rPr>
        <w:t>their obligations.</w:t>
      </w:r>
      <w:r w:rsidR="002341EA" w:rsidRPr="00E34AF8">
        <w:rPr>
          <w:rStyle w:val="EndnoteReference"/>
          <w:rFonts w:ascii="Times New Roman" w:hAnsi="Times New Roman" w:cs="Times New Roman"/>
          <w:sz w:val="24"/>
          <w:szCs w:val="24"/>
          <w:lang w:val="en-US"/>
        </w:rPr>
        <w:endnoteReference w:id="62"/>
      </w:r>
      <w:r w:rsidR="002341EA" w:rsidRPr="00E34AF8">
        <w:rPr>
          <w:rFonts w:ascii="Times New Roman" w:hAnsi="Times New Roman" w:cs="Times New Roman"/>
          <w:sz w:val="24"/>
          <w:szCs w:val="24"/>
          <w:lang w:val="en-US"/>
        </w:rPr>
        <w:t xml:space="preserve"> This </w:t>
      </w:r>
      <w:r w:rsidR="00167832" w:rsidRPr="00E34AF8">
        <w:rPr>
          <w:rFonts w:ascii="Times New Roman" w:hAnsi="Times New Roman" w:cs="Times New Roman"/>
          <w:sz w:val="24"/>
          <w:szCs w:val="24"/>
          <w:lang w:val="en-US"/>
        </w:rPr>
        <w:t xml:space="preserve">was the </w:t>
      </w:r>
      <w:r w:rsidR="002341EA" w:rsidRPr="00E34AF8">
        <w:rPr>
          <w:rFonts w:ascii="Times New Roman" w:hAnsi="Times New Roman" w:cs="Times New Roman"/>
          <w:sz w:val="24"/>
          <w:szCs w:val="24"/>
          <w:lang w:val="en-US"/>
        </w:rPr>
        <w:t>basis of the practice enforced by the Court of Sewers in the River Hull Valley from its inception</w:t>
      </w:r>
      <w:r w:rsidR="00167832"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the first </w:t>
      </w:r>
      <w:r w:rsidR="00B11A47">
        <w:rPr>
          <w:rFonts w:ascii="Times New Roman" w:hAnsi="Times New Roman" w:cs="Times New Roman"/>
          <w:sz w:val="24"/>
          <w:szCs w:val="24"/>
          <w:lang w:val="en-US"/>
        </w:rPr>
        <w:t xml:space="preserve">extant </w:t>
      </w:r>
      <w:r w:rsidR="002341EA" w:rsidRPr="00E34AF8">
        <w:rPr>
          <w:rFonts w:ascii="Times New Roman" w:hAnsi="Times New Roman" w:cs="Times New Roman"/>
          <w:sz w:val="24"/>
          <w:szCs w:val="24"/>
          <w:lang w:val="en-US"/>
        </w:rPr>
        <w:t>minute book dat</w:t>
      </w:r>
      <w:r w:rsidR="00167832" w:rsidRPr="00E34AF8">
        <w:rPr>
          <w:rFonts w:ascii="Times New Roman" w:hAnsi="Times New Roman" w:cs="Times New Roman"/>
          <w:sz w:val="24"/>
          <w:szCs w:val="24"/>
          <w:lang w:val="en-US"/>
        </w:rPr>
        <w:t>ing</w:t>
      </w:r>
      <w:r w:rsidR="002341EA" w:rsidRPr="00E34AF8">
        <w:rPr>
          <w:rFonts w:ascii="Times New Roman" w:hAnsi="Times New Roman" w:cs="Times New Roman"/>
          <w:sz w:val="24"/>
          <w:szCs w:val="24"/>
          <w:lang w:val="en-US"/>
        </w:rPr>
        <w:t xml:space="preserve"> to 1660.</w:t>
      </w:r>
      <w:r w:rsidR="002341EA" w:rsidRPr="00E34AF8">
        <w:rPr>
          <w:rStyle w:val="EndnoteReference"/>
          <w:rFonts w:ascii="Times New Roman" w:hAnsi="Times New Roman" w:cs="Times New Roman"/>
          <w:sz w:val="24"/>
          <w:szCs w:val="24"/>
          <w:lang w:val="en-US"/>
        </w:rPr>
        <w:endnoteReference w:id="63"/>
      </w:r>
      <w:r w:rsidR="002341EA" w:rsidRPr="00E34AF8">
        <w:rPr>
          <w:rFonts w:ascii="Times New Roman" w:hAnsi="Times New Roman" w:cs="Times New Roman"/>
          <w:sz w:val="24"/>
          <w:szCs w:val="24"/>
          <w:lang w:val="en-US"/>
        </w:rPr>
        <w:t xml:space="preserve"> William Dugdale, in his 1662 treatise on embankments and drains, ma</w:t>
      </w:r>
      <w:r w:rsidR="00403A60">
        <w:rPr>
          <w:rFonts w:ascii="Times New Roman" w:hAnsi="Times New Roman" w:cs="Times New Roman"/>
          <w:sz w:val="24"/>
          <w:szCs w:val="24"/>
          <w:lang w:val="en-US"/>
        </w:rPr>
        <w:t>de</w:t>
      </w:r>
      <w:r w:rsidR="002341EA" w:rsidRPr="00E34AF8">
        <w:rPr>
          <w:rFonts w:ascii="Times New Roman" w:hAnsi="Times New Roman" w:cs="Times New Roman"/>
          <w:sz w:val="24"/>
          <w:szCs w:val="24"/>
          <w:lang w:val="en-US"/>
        </w:rPr>
        <w:t xml:space="preserve"> frequent reference to commissioners </w:t>
      </w:r>
      <w:r w:rsidR="00167832" w:rsidRPr="00E34AF8">
        <w:rPr>
          <w:rFonts w:ascii="Times New Roman" w:hAnsi="Times New Roman" w:cs="Times New Roman"/>
          <w:sz w:val="24"/>
          <w:szCs w:val="24"/>
          <w:lang w:val="en-US"/>
        </w:rPr>
        <w:t xml:space="preserve">in the county being </w:t>
      </w:r>
      <w:r w:rsidR="002341EA" w:rsidRPr="00E34AF8">
        <w:rPr>
          <w:rFonts w:ascii="Times New Roman" w:hAnsi="Times New Roman" w:cs="Times New Roman"/>
          <w:sz w:val="24"/>
          <w:szCs w:val="24"/>
          <w:lang w:val="en-US"/>
        </w:rPr>
        <w:t>appointed “to act therein according to the law and custom of this realm, and the custom of Romney Marsh</w:t>
      </w:r>
      <w:r w:rsidR="00403A60">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w:t>
      </w:r>
      <w:r w:rsidR="002341EA" w:rsidRPr="00E34AF8">
        <w:rPr>
          <w:rStyle w:val="EndnoteReference"/>
          <w:rFonts w:ascii="Times New Roman" w:hAnsi="Times New Roman" w:cs="Times New Roman"/>
          <w:sz w:val="24"/>
          <w:szCs w:val="24"/>
          <w:lang w:val="en-US"/>
        </w:rPr>
        <w:endnoteReference w:id="64"/>
      </w:r>
      <w:r w:rsidR="002341EA" w:rsidRPr="00E34AF8">
        <w:rPr>
          <w:rFonts w:ascii="Times New Roman" w:hAnsi="Times New Roman" w:cs="Times New Roman"/>
          <w:sz w:val="24"/>
          <w:szCs w:val="24"/>
          <w:lang w:val="en-US"/>
        </w:rPr>
        <w:t xml:space="preserve"> </w:t>
      </w:r>
      <w:r w:rsidR="00167832" w:rsidRPr="00E34AF8">
        <w:rPr>
          <w:rFonts w:ascii="Times New Roman" w:hAnsi="Times New Roman" w:cs="Times New Roman"/>
          <w:sz w:val="24"/>
          <w:szCs w:val="24"/>
          <w:lang w:val="en-US"/>
        </w:rPr>
        <w:t>T</w:t>
      </w:r>
      <w:r w:rsidR="00477016" w:rsidRPr="00E34AF8">
        <w:rPr>
          <w:rFonts w:ascii="Times New Roman" w:hAnsi="Times New Roman" w:cs="Times New Roman"/>
          <w:sz w:val="24"/>
          <w:szCs w:val="24"/>
          <w:lang w:val="en-US"/>
        </w:rPr>
        <w:t>he extent of the Court’s jurisdiction</w:t>
      </w:r>
      <w:r w:rsidR="00552516" w:rsidRPr="00E34AF8">
        <w:rPr>
          <w:rFonts w:ascii="Times New Roman" w:hAnsi="Times New Roman" w:cs="Times New Roman"/>
          <w:sz w:val="24"/>
          <w:szCs w:val="24"/>
          <w:lang w:val="en-US"/>
        </w:rPr>
        <w:t xml:space="preserve"> </w:t>
      </w:r>
      <w:r w:rsidR="00477016" w:rsidRPr="00E34AF8">
        <w:rPr>
          <w:rFonts w:ascii="Times New Roman" w:hAnsi="Times New Roman" w:cs="Times New Roman"/>
          <w:sz w:val="24"/>
          <w:szCs w:val="24"/>
          <w:lang w:val="en-US"/>
        </w:rPr>
        <w:t>locally</w:t>
      </w:r>
      <w:r w:rsidR="00552516" w:rsidRPr="00E34AF8">
        <w:rPr>
          <w:rFonts w:ascii="Times New Roman" w:hAnsi="Times New Roman" w:cs="Times New Roman"/>
          <w:sz w:val="24"/>
          <w:szCs w:val="24"/>
          <w:lang w:val="en-US"/>
        </w:rPr>
        <w:t xml:space="preserve">, however, </w:t>
      </w:r>
      <w:r w:rsidR="00477016" w:rsidRPr="00E34AF8">
        <w:rPr>
          <w:rFonts w:ascii="Times New Roman" w:hAnsi="Times New Roman" w:cs="Times New Roman"/>
          <w:sz w:val="24"/>
          <w:szCs w:val="24"/>
          <w:lang w:val="en-US"/>
        </w:rPr>
        <w:t>is not altogether clear</w:t>
      </w:r>
      <w:r w:rsidR="00403A60">
        <w:rPr>
          <w:rFonts w:ascii="Times New Roman" w:hAnsi="Times New Roman" w:cs="Times New Roman"/>
          <w:sz w:val="24"/>
          <w:szCs w:val="24"/>
          <w:lang w:val="en-US"/>
        </w:rPr>
        <w:t xml:space="preserve">. </w:t>
      </w:r>
      <w:r w:rsidR="00403A60" w:rsidRPr="00E34AF8">
        <w:rPr>
          <w:rFonts w:ascii="Times New Roman" w:hAnsi="Times New Roman" w:cs="Times New Roman"/>
          <w:sz w:val="24"/>
          <w:szCs w:val="24"/>
          <w:lang w:val="en-US"/>
        </w:rPr>
        <w:t>Even under the system of trustees established under various acts of Parliament in the late eighteenth and nineteenth centuries that replaced the appointed commissioners and created the individual drainage boards</w:t>
      </w:r>
      <w:r w:rsidR="00403A60">
        <w:rPr>
          <w:rFonts w:ascii="Times New Roman" w:hAnsi="Times New Roman" w:cs="Times New Roman"/>
          <w:sz w:val="24"/>
          <w:szCs w:val="24"/>
          <w:lang w:val="en-US"/>
        </w:rPr>
        <w:t>, l</w:t>
      </w:r>
      <w:r w:rsidR="00552516" w:rsidRPr="00E34AF8">
        <w:rPr>
          <w:rFonts w:ascii="Times New Roman" w:hAnsi="Times New Roman" w:cs="Times New Roman"/>
          <w:sz w:val="24"/>
          <w:szCs w:val="24"/>
          <w:lang w:val="en-US"/>
        </w:rPr>
        <w:t>andowners in</w:t>
      </w:r>
      <w:r w:rsidR="00477016" w:rsidRPr="00E34AF8">
        <w:rPr>
          <w:rFonts w:ascii="Times New Roman" w:hAnsi="Times New Roman" w:cs="Times New Roman"/>
          <w:sz w:val="24"/>
          <w:szCs w:val="24"/>
          <w:lang w:val="en-US"/>
        </w:rPr>
        <w:t xml:space="preserve"> the nineteenth century </w:t>
      </w:r>
      <w:r w:rsidR="002341EA" w:rsidRPr="00E34AF8">
        <w:rPr>
          <w:rFonts w:ascii="Times New Roman" w:hAnsi="Times New Roman" w:cs="Times New Roman"/>
          <w:sz w:val="24"/>
          <w:szCs w:val="24"/>
          <w:lang w:val="en-US"/>
        </w:rPr>
        <w:t xml:space="preserve">were only liable to regular taxation </w:t>
      </w:r>
      <w:r w:rsidR="00477016" w:rsidRPr="00E34AF8">
        <w:rPr>
          <w:rFonts w:ascii="Times New Roman" w:hAnsi="Times New Roman" w:cs="Times New Roman"/>
          <w:sz w:val="24"/>
          <w:szCs w:val="24"/>
          <w:lang w:val="en-US"/>
        </w:rPr>
        <w:t xml:space="preserve">(approximately once every </w:t>
      </w:r>
      <w:r w:rsidR="00403A60">
        <w:rPr>
          <w:rFonts w:ascii="Times New Roman" w:hAnsi="Times New Roman" w:cs="Times New Roman"/>
          <w:sz w:val="24"/>
          <w:szCs w:val="24"/>
          <w:lang w:val="en-US"/>
        </w:rPr>
        <w:t>eighteen</w:t>
      </w:r>
      <w:r w:rsidR="00477016" w:rsidRPr="00E34AF8">
        <w:rPr>
          <w:rFonts w:ascii="Times New Roman" w:hAnsi="Times New Roman" w:cs="Times New Roman"/>
          <w:sz w:val="24"/>
          <w:szCs w:val="24"/>
          <w:lang w:val="en-US"/>
        </w:rPr>
        <w:t xml:space="preserve"> months) </w:t>
      </w:r>
      <w:r w:rsidR="00403A60">
        <w:rPr>
          <w:rFonts w:ascii="Times New Roman" w:hAnsi="Times New Roman" w:cs="Times New Roman"/>
          <w:sz w:val="24"/>
          <w:szCs w:val="24"/>
          <w:lang w:val="en-US"/>
        </w:rPr>
        <w:t>for</w:t>
      </w:r>
      <w:r w:rsidR="002341EA" w:rsidRPr="00E34AF8">
        <w:rPr>
          <w:rFonts w:ascii="Times New Roman" w:hAnsi="Times New Roman" w:cs="Times New Roman"/>
          <w:sz w:val="24"/>
          <w:szCs w:val="24"/>
          <w:lang w:val="en-US"/>
        </w:rPr>
        <w:t xml:space="preserve"> administrative costs</w:t>
      </w:r>
      <w:r w:rsidR="00552516" w:rsidRPr="00E34AF8">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and </w:t>
      </w:r>
      <w:r w:rsidR="00477016" w:rsidRPr="00E34AF8">
        <w:rPr>
          <w:rFonts w:ascii="Times New Roman" w:hAnsi="Times New Roman" w:cs="Times New Roman"/>
          <w:sz w:val="24"/>
          <w:szCs w:val="24"/>
          <w:lang w:val="en-US"/>
        </w:rPr>
        <w:t xml:space="preserve">commissioners </w:t>
      </w:r>
      <w:r w:rsidR="00403A60">
        <w:rPr>
          <w:rFonts w:ascii="Times New Roman" w:hAnsi="Times New Roman" w:cs="Times New Roman"/>
          <w:sz w:val="24"/>
          <w:szCs w:val="24"/>
          <w:lang w:val="en-US"/>
        </w:rPr>
        <w:t>needed</w:t>
      </w:r>
      <w:r w:rsidR="00552516"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to seek </w:t>
      </w:r>
      <w:r w:rsidR="00477016" w:rsidRPr="00E34AF8">
        <w:rPr>
          <w:rFonts w:ascii="Times New Roman" w:hAnsi="Times New Roman" w:cs="Times New Roman"/>
          <w:sz w:val="24"/>
          <w:szCs w:val="24"/>
          <w:lang w:val="en-US"/>
        </w:rPr>
        <w:t xml:space="preserve">approval </w:t>
      </w:r>
      <w:r w:rsidR="00403A60">
        <w:rPr>
          <w:rFonts w:ascii="Times New Roman" w:hAnsi="Times New Roman" w:cs="Times New Roman"/>
          <w:sz w:val="24"/>
          <w:szCs w:val="24"/>
          <w:lang w:val="en-US"/>
        </w:rPr>
        <w:t xml:space="preserve">only </w:t>
      </w:r>
      <w:r w:rsidR="002341EA" w:rsidRPr="00E34AF8">
        <w:rPr>
          <w:rFonts w:ascii="Times New Roman" w:hAnsi="Times New Roman" w:cs="Times New Roman"/>
          <w:sz w:val="24"/>
          <w:szCs w:val="24"/>
          <w:lang w:val="en-US"/>
        </w:rPr>
        <w:t>to carry out new work in excess of £1</w:t>
      </w:r>
      <w:r w:rsidR="00403A60">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000.</w:t>
      </w:r>
      <w:r w:rsidR="002341EA" w:rsidRPr="00E34AF8">
        <w:rPr>
          <w:rStyle w:val="EndnoteReference"/>
          <w:rFonts w:ascii="Times New Roman" w:hAnsi="Times New Roman" w:cs="Times New Roman"/>
          <w:sz w:val="24"/>
          <w:szCs w:val="24"/>
          <w:lang w:val="en-US"/>
        </w:rPr>
        <w:endnoteReference w:id="65"/>
      </w:r>
      <w:r w:rsidR="001C6052" w:rsidRPr="00E34AF8">
        <w:rPr>
          <w:rFonts w:ascii="Times New Roman" w:hAnsi="Times New Roman" w:cs="Times New Roman"/>
          <w:sz w:val="24"/>
          <w:szCs w:val="24"/>
          <w:lang w:val="en-US"/>
        </w:rPr>
        <w:t xml:space="preserve"> </w:t>
      </w:r>
      <w:r w:rsidR="00403A60">
        <w:rPr>
          <w:rFonts w:ascii="Times New Roman" w:hAnsi="Times New Roman" w:cs="Times New Roman"/>
          <w:sz w:val="24"/>
          <w:szCs w:val="24"/>
          <w:lang w:val="en-US"/>
        </w:rPr>
        <w:t xml:space="preserve">Significantly, </w:t>
      </w:r>
      <w:r w:rsidR="001C6052" w:rsidRPr="00E34AF8">
        <w:rPr>
          <w:rFonts w:ascii="Times New Roman" w:hAnsi="Times New Roman" w:cs="Times New Roman"/>
          <w:sz w:val="24"/>
          <w:szCs w:val="24"/>
          <w:lang w:val="en-US"/>
        </w:rPr>
        <w:t>much the same landowning proprietors, now nominally elected</w:t>
      </w:r>
      <w:r w:rsidR="000F75CB">
        <w:rPr>
          <w:rFonts w:ascii="Times New Roman" w:hAnsi="Times New Roman" w:cs="Times New Roman"/>
          <w:sz w:val="24"/>
          <w:szCs w:val="24"/>
          <w:lang w:val="en-US"/>
        </w:rPr>
        <w:t xml:space="preserve"> as board members</w:t>
      </w:r>
      <w:r w:rsidR="007118A1">
        <w:rPr>
          <w:rFonts w:ascii="Times New Roman" w:hAnsi="Times New Roman" w:cs="Times New Roman"/>
          <w:sz w:val="24"/>
          <w:szCs w:val="24"/>
          <w:lang w:val="en-US"/>
        </w:rPr>
        <w:t xml:space="preserve"> to IDBs</w:t>
      </w:r>
      <w:r w:rsidR="001C6052" w:rsidRPr="00E34AF8">
        <w:rPr>
          <w:rFonts w:ascii="Times New Roman" w:hAnsi="Times New Roman" w:cs="Times New Roman"/>
          <w:sz w:val="24"/>
          <w:szCs w:val="24"/>
          <w:lang w:val="en-US"/>
        </w:rPr>
        <w:t xml:space="preserve">, continued to administer affairs </w:t>
      </w:r>
      <w:r w:rsidR="00B65B1B" w:rsidRPr="00E34AF8">
        <w:rPr>
          <w:rFonts w:ascii="Times New Roman" w:hAnsi="Times New Roman" w:cs="Times New Roman"/>
          <w:sz w:val="24"/>
          <w:szCs w:val="24"/>
          <w:lang w:val="en-US"/>
        </w:rPr>
        <w:t>i</w:t>
      </w:r>
      <w:r w:rsidR="002341EA" w:rsidRPr="00E34AF8">
        <w:rPr>
          <w:rFonts w:ascii="Times New Roman" w:hAnsi="Times New Roman" w:cs="Times New Roman"/>
          <w:sz w:val="24"/>
          <w:szCs w:val="24"/>
          <w:lang w:val="en-US"/>
        </w:rPr>
        <w:t>n much the same way</w:t>
      </w:r>
      <w:r w:rsidR="00B65B1B" w:rsidRPr="00E34AF8">
        <w:rPr>
          <w:rFonts w:ascii="Times New Roman" w:hAnsi="Times New Roman" w:cs="Times New Roman"/>
          <w:sz w:val="24"/>
          <w:szCs w:val="24"/>
          <w:lang w:val="en-US"/>
        </w:rPr>
        <w:t>, serving much the same interests</w:t>
      </w:r>
      <w:r w:rsidR="002341EA" w:rsidRPr="00E34AF8">
        <w:rPr>
          <w:rFonts w:ascii="Times New Roman" w:hAnsi="Times New Roman" w:cs="Times New Roman"/>
          <w:sz w:val="24"/>
          <w:szCs w:val="24"/>
          <w:lang w:val="en-US"/>
        </w:rPr>
        <w:t xml:space="preserve">. </w:t>
      </w:r>
    </w:p>
    <w:p w14:paraId="1CC358C0" w14:textId="6036BBD9" w:rsidR="002341EA" w:rsidRPr="00E34AF8" w:rsidRDefault="000F75CB"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Indeed, t</w:t>
      </w:r>
      <w:r w:rsidR="002341EA" w:rsidRPr="00E34AF8">
        <w:rPr>
          <w:rFonts w:ascii="Times New Roman" w:hAnsi="Times New Roman" w:cs="Times New Roman"/>
          <w:sz w:val="24"/>
          <w:szCs w:val="24"/>
          <w:lang w:val="en-US"/>
        </w:rPr>
        <w:t>he current Beverley and North Holderness IDB, an amalgamation of three smaller IDBs (Holderness, Beverley</w:t>
      </w:r>
      <w:r>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and </w:t>
      </w:r>
      <w:proofErr w:type="spellStart"/>
      <w:r w:rsidR="002341EA" w:rsidRPr="00E34AF8">
        <w:rPr>
          <w:rFonts w:ascii="Times New Roman" w:hAnsi="Times New Roman" w:cs="Times New Roman"/>
          <w:sz w:val="24"/>
          <w:szCs w:val="24"/>
          <w:lang w:val="en-US"/>
        </w:rPr>
        <w:t>Barmston</w:t>
      </w:r>
      <w:proofErr w:type="spellEnd"/>
      <w:r w:rsidR="002341EA" w:rsidRPr="00E34AF8">
        <w:rPr>
          <w:rFonts w:ascii="Times New Roman" w:hAnsi="Times New Roman" w:cs="Times New Roman"/>
          <w:sz w:val="24"/>
          <w:szCs w:val="24"/>
          <w:lang w:val="en-US"/>
        </w:rPr>
        <w:t xml:space="preserve">) retains much of its former institutional character and is often, in practice, </w:t>
      </w:r>
      <w:r w:rsidR="00A72BE0">
        <w:rPr>
          <w:rFonts w:ascii="Times New Roman" w:hAnsi="Times New Roman" w:cs="Times New Roman"/>
          <w:sz w:val="24"/>
          <w:szCs w:val="24"/>
          <w:lang w:val="en-US"/>
        </w:rPr>
        <w:t>administered</w:t>
      </w:r>
      <w:r w:rsidR="00A72BE0" w:rsidRPr="00E34AF8" w:rsidDel="00A72BE0">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much as before. Under the Land Drainage Act 1991, all but the smallest IDBs are now managed by boards comprising both elected members representing the local landowners and appointed members (mainly serving </w:t>
      </w:r>
      <w:r w:rsidR="000D3F19" w:rsidRPr="00E34AF8">
        <w:rPr>
          <w:rFonts w:ascii="Times New Roman" w:hAnsi="Times New Roman" w:cs="Times New Roman"/>
          <w:sz w:val="24"/>
          <w:szCs w:val="24"/>
          <w:lang w:val="en-US"/>
        </w:rPr>
        <w:t>c</w:t>
      </w:r>
      <w:r w:rsidR="002341EA" w:rsidRPr="00E34AF8">
        <w:rPr>
          <w:rFonts w:ascii="Times New Roman" w:hAnsi="Times New Roman" w:cs="Times New Roman"/>
          <w:sz w:val="24"/>
          <w:szCs w:val="24"/>
          <w:lang w:val="en-US"/>
        </w:rPr>
        <w:t xml:space="preserve">ouncilors) nominated by </w:t>
      </w:r>
      <w:r>
        <w:rPr>
          <w:rFonts w:ascii="Times New Roman" w:hAnsi="Times New Roman" w:cs="Times New Roman"/>
          <w:sz w:val="24"/>
          <w:szCs w:val="24"/>
          <w:lang w:val="en-US"/>
        </w:rPr>
        <w:t>l</w:t>
      </w:r>
      <w:r w:rsidR="002341EA" w:rsidRPr="00E34AF8">
        <w:rPr>
          <w:rFonts w:ascii="Times New Roman" w:hAnsi="Times New Roman" w:cs="Times New Roman"/>
          <w:sz w:val="24"/>
          <w:szCs w:val="24"/>
          <w:lang w:val="en-US"/>
        </w:rPr>
        <w:t xml:space="preserve">ocal </w:t>
      </w:r>
      <w:r>
        <w:rPr>
          <w:rFonts w:ascii="Times New Roman" w:hAnsi="Times New Roman" w:cs="Times New Roman"/>
          <w:sz w:val="24"/>
          <w:szCs w:val="24"/>
          <w:lang w:val="en-US"/>
        </w:rPr>
        <w:t>a</w:t>
      </w:r>
      <w:r w:rsidR="002341EA" w:rsidRPr="00E34AF8">
        <w:rPr>
          <w:rFonts w:ascii="Times New Roman" w:hAnsi="Times New Roman" w:cs="Times New Roman"/>
          <w:sz w:val="24"/>
          <w:szCs w:val="24"/>
          <w:lang w:val="en-US"/>
        </w:rPr>
        <w:t>uthorities. In effect, though, there are often vacancies for appointed members on IDB boards and many councilors are too busy to regularly attend board meetings, leaving landowners in a clear majority.</w:t>
      </w:r>
      <w:r w:rsidR="002341EA" w:rsidRPr="00E34AF8">
        <w:rPr>
          <w:rStyle w:val="EndnoteReference"/>
          <w:rFonts w:ascii="Times New Roman" w:hAnsi="Times New Roman" w:cs="Times New Roman"/>
          <w:sz w:val="24"/>
          <w:szCs w:val="24"/>
          <w:lang w:val="en-US"/>
        </w:rPr>
        <w:endnoteReference w:id="66"/>
      </w:r>
      <w:r w:rsidR="002341EA" w:rsidRPr="00E34AF8">
        <w:rPr>
          <w:rFonts w:ascii="Times New Roman" w:hAnsi="Times New Roman" w:cs="Times New Roman"/>
          <w:sz w:val="24"/>
          <w:szCs w:val="24"/>
          <w:lang w:val="en-US"/>
        </w:rPr>
        <w:t xml:space="preserve"> A recent study by the National Audit Office found that across all boards, 63 percent of members are elected, 36 percent are appointed and </w:t>
      </w:r>
      <w:r>
        <w:rPr>
          <w:rFonts w:ascii="Times New Roman" w:hAnsi="Times New Roman" w:cs="Times New Roman"/>
          <w:sz w:val="24"/>
          <w:szCs w:val="24"/>
          <w:lang w:val="en-US"/>
        </w:rPr>
        <w:t>1</w:t>
      </w:r>
      <w:r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percent are co-opted (i.e. chosen for some particular skill or experience).</w:t>
      </w:r>
      <w:r w:rsidR="002341EA" w:rsidRPr="00E34AF8">
        <w:rPr>
          <w:rStyle w:val="EndnoteReference"/>
          <w:rFonts w:ascii="Times New Roman" w:hAnsi="Times New Roman" w:cs="Times New Roman"/>
          <w:sz w:val="24"/>
          <w:szCs w:val="24"/>
          <w:lang w:val="en-US"/>
        </w:rPr>
        <w:endnoteReference w:id="67"/>
      </w:r>
      <w:r w:rsidR="002341EA" w:rsidRPr="00E34AF8">
        <w:rPr>
          <w:rFonts w:ascii="Times New Roman" w:hAnsi="Times New Roman" w:cs="Times New Roman"/>
          <w:sz w:val="24"/>
          <w:szCs w:val="24"/>
          <w:lang w:val="en-US"/>
        </w:rPr>
        <w:t xml:space="preserve"> The board’s chairman </w:t>
      </w:r>
      <w:r w:rsidR="004C2112" w:rsidRPr="00E34AF8">
        <w:rPr>
          <w:rFonts w:ascii="Times New Roman" w:hAnsi="Times New Roman" w:cs="Times New Roman"/>
          <w:sz w:val="24"/>
          <w:szCs w:val="24"/>
          <w:lang w:val="en-US"/>
        </w:rPr>
        <w:t>(</w:t>
      </w:r>
      <w:r w:rsidR="002413A9" w:rsidRPr="00E34AF8">
        <w:rPr>
          <w:rFonts w:ascii="Times New Roman" w:hAnsi="Times New Roman" w:cs="Times New Roman"/>
          <w:sz w:val="24"/>
          <w:szCs w:val="24"/>
          <w:lang w:val="en-US"/>
        </w:rPr>
        <w:t xml:space="preserve">chairwomen are </w:t>
      </w:r>
      <w:r w:rsidR="007A6383" w:rsidRPr="00E34AF8">
        <w:rPr>
          <w:rFonts w:ascii="Times New Roman" w:hAnsi="Times New Roman" w:cs="Times New Roman"/>
          <w:sz w:val="24"/>
          <w:szCs w:val="24"/>
          <w:lang w:val="en-US"/>
        </w:rPr>
        <w:t xml:space="preserve">virtually </w:t>
      </w:r>
      <w:r w:rsidR="002413A9" w:rsidRPr="00E34AF8">
        <w:rPr>
          <w:rFonts w:ascii="Times New Roman" w:hAnsi="Times New Roman" w:cs="Times New Roman"/>
          <w:sz w:val="24"/>
          <w:szCs w:val="24"/>
          <w:lang w:val="en-US"/>
        </w:rPr>
        <w:t>unknown</w:t>
      </w:r>
      <w:r w:rsidR="004C2112"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is also invariably a farmer and most appointed members will defer to the elected members on all matters pertaining to drainage; local councilors largely see their role as one of monitoring public expenditure.</w:t>
      </w:r>
      <w:r w:rsidR="00080546" w:rsidRPr="00E34AF8">
        <w:rPr>
          <w:rStyle w:val="EndnoteReference"/>
          <w:rFonts w:ascii="Times New Roman" w:hAnsi="Times New Roman" w:cs="Times New Roman"/>
          <w:sz w:val="24"/>
          <w:szCs w:val="24"/>
          <w:lang w:val="en-US"/>
        </w:rPr>
        <w:endnoteReference w:id="68"/>
      </w:r>
      <w:r w:rsidR="002341EA" w:rsidRPr="00E34AF8">
        <w:rPr>
          <w:rFonts w:ascii="Times New Roman" w:hAnsi="Times New Roman" w:cs="Times New Roman"/>
          <w:sz w:val="24"/>
          <w:szCs w:val="24"/>
          <w:lang w:val="en-US"/>
        </w:rPr>
        <w:t xml:space="preserve"> Both in absolute numbers and on a day-to-day basis, local landowners continue to exercise water level management in their areas as the jurors and trustees of the past had done previously. </w:t>
      </w:r>
    </w:p>
    <w:p w14:paraId="14E48ED4" w14:textId="79DF6883" w:rsidR="000F75CB" w:rsidRDefault="000F75CB"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41EA" w:rsidRPr="00E34AF8">
        <w:rPr>
          <w:rFonts w:ascii="Times New Roman" w:hAnsi="Times New Roman" w:cs="Times New Roman"/>
          <w:sz w:val="24"/>
          <w:szCs w:val="24"/>
          <w:lang w:val="en-US"/>
        </w:rPr>
        <w:t xml:space="preserve">The degree to which </w:t>
      </w:r>
      <w:r w:rsidR="00D85BA9" w:rsidRPr="00E34AF8">
        <w:rPr>
          <w:rFonts w:ascii="Times New Roman" w:hAnsi="Times New Roman" w:cs="Times New Roman"/>
          <w:sz w:val="24"/>
          <w:szCs w:val="24"/>
          <w:lang w:val="en-US"/>
        </w:rPr>
        <w:t xml:space="preserve">an institution is dominated </w:t>
      </w:r>
      <w:r w:rsidR="002341EA" w:rsidRPr="00E34AF8">
        <w:rPr>
          <w:rFonts w:ascii="Times New Roman" w:hAnsi="Times New Roman" w:cs="Times New Roman"/>
          <w:sz w:val="24"/>
          <w:szCs w:val="24"/>
          <w:lang w:val="en-US"/>
        </w:rPr>
        <w:t>over the centuries</w:t>
      </w:r>
      <w:r w:rsidR="00D85BA9" w:rsidRPr="00E34AF8">
        <w:rPr>
          <w:rFonts w:ascii="Times New Roman" w:hAnsi="Times New Roman" w:cs="Times New Roman"/>
          <w:sz w:val="24"/>
          <w:szCs w:val="24"/>
          <w:lang w:val="en-US"/>
        </w:rPr>
        <w:t xml:space="preserve"> by a certain type of person</w:t>
      </w:r>
      <w:r w:rsidR="002341EA" w:rsidRPr="00E34AF8">
        <w:rPr>
          <w:rFonts w:ascii="Times New Roman" w:hAnsi="Times New Roman" w:cs="Times New Roman"/>
          <w:sz w:val="24"/>
          <w:szCs w:val="24"/>
          <w:lang w:val="en-US"/>
        </w:rPr>
        <w:t xml:space="preserve"> suggests a positive feedback mechanism at work whereby a </w:t>
      </w:r>
      <w:r w:rsidR="00D85BA9" w:rsidRPr="00E34AF8">
        <w:rPr>
          <w:rFonts w:ascii="Times New Roman" w:hAnsi="Times New Roman" w:cs="Times New Roman"/>
          <w:sz w:val="24"/>
          <w:szCs w:val="24"/>
          <w:lang w:val="en-US"/>
        </w:rPr>
        <w:t>structure</w:t>
      </w:r>
      <w:r w:rsidR="002341EA" w:rsidRPr="00E34AF8">
        <w:rPr>
          <w:rFonts w:ascii="Times New Roman" w:hAnsi="Times New Roman" w:cs="Times New Roman"/>
          <w:sz w:val="24"/>
          <w:szCs w:val="24"/>
          <w:lang w:val="en-US"/>
        </w:rPr>
        <w:t xml:space="preserve">, once adopted, delivers </w:t>
      </w:r>
      <w:r>
        <w:rPr>
          <w:rFonts w:ascii="Times New Roman" w:hAnsi="Times New Roman" w:cs="Times New Roman"/>
          <w:sz w:val="24"/>
          <w:szCs w:val="24"/>
          <w:lang w:val="en-US"/>
        </w:rPr>
        <w:t>compounding</w:t>
      </w:r>
      <w:r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benefits to those involved with its continuous adoption (</w:t>
      </w:r>
      <w:r>
        <w:rPr>
          <w:rFonts w:ascii="Times New Roman" w:hAnsi="Times New Roman" w:cs="Times New Roman"/>
          <w:sz w:val="24"/>
          <w:szCs w:val="24"/>
          <w:lang w:val="en-US"/>
        </w:rPr>
        <w:t xml:space="preserve">in this case, </w:t>
      </w:r>
      <w:r w:rsidR="002341EA" w:rsidRPr="00E34AF8">
        <w:rPr>
          <w:rFonts w:ascii="Times New Roman" w:hAnsi="Times New Roman" w:cs="Times New Roman"/>
          <w:sz w:val="24"/>
          <w:szCs w:val="24"/>
          <w:lang w:val="en-US"/>
        </w:rPr>
        <w:t xml:space="preserve">landowners) and so, over time, becomes </w:t>
      </w:r>
      <w:r>
        <w:rPr>
          <w:rFonts w:ascii="Times New Roman" w:hAnsi="Times New Roman" w:cs="Times New Roman"/>
          <w:sz w:val="24"/>
          <w:szCs w:val="24"/>
          <w:lang w:val="en-US"/>
        </w:rPr>
        <w:t>increasingly</w:t>
      </w:r>
      <w:r w:rsidR="002341EA" w:rsidRPr="00E34AF8">
        <w:rPr>
          <w:rFonts w:ascii="Times New Roman" w:hAnsi="Times New Roman" w:cs="Times New Roman"/>
          <w:sz w:val="24"/>
          <w:szCs w:val="24"/>
          <w:lang w:val="en-US"/>
        </w:rPr>
        <w:t xml:space="preserve"> difficult to</w:t>
      </w:r>
      <w:r w:rsidR="00707359">
        <w:rPr>
          <w:rFonts w:ascii="Times New Roman" w:hAnsi="Times New Roman" w:cs="Times New Roman"/>
          <w:sz w:val="24"/>
          <w:szCs w:val="24"/>
          <w:lang w:val="en-US"/>
        </w:rPr>
        <w:t xml:space="preserve"> replace</w:t>
      </w:r>
      <w:r w:rsidR="000D3F19" w:rsidRPr="00E34AF8">
        <w:rPr>
          <w:rFonts w:ascii="Times New Roman" w:hAnsi="Times New Roman" w:cs="Times New Roman"/>
          <w:sz w:val="24"/>
          <w:szCs w:val="24"/>
          <w:lang w:val="en-US"/>
        </w:rPr>
        <w:t xml:space="preserve">. </w:t>
      </w:r>
      <w:r w:rsidR="00707359">
        <w:rPr>
          <w:rFonts w:ascii="Times New Roman" w:hAnsi="Times New Roman" w:cs="Times New Roman"/>
          <w:sz w:val="24"/>
          <w:szCs w:val="24"/>
          <w:lang w:val="en-US"/>
        </w:rPr>
        <w:t xml:space="preserve">This has long been the case with IDBs. </w:t>
      </w:r>
      <w:r w:rsidR="002341EA" w:rsidRPr="00E34AF8">
        <w:rPr>
          <w:rFonts w:ascii="Times New Roman" w:hAnsi="Times New Roman" w:cs="Times New Roman"/>
          <w:sz w:val="24"/>
          <w:szCs w:val="24"/>
          <w:lang w:val="en-US"/>
        </w:rPr>
        <w:t xml:space="preserve">As Herbert Sheffield, Clerk to the Beverley and </w:t>
      </w:r>
      <w:proofErr w:type="spellStart"/>
      <w:r w:rsidR="002341EA" w:rsidRPr="00E34AF8">
        <w:rPr>
          <w:rFonts w:ascii="Times New Roman" w:hAnsi="Times New Roman" w:cs="Times New Roman"/>
          <w:sz w:val="24"/>
          <w:szCs w:val="24"/>
          <w:lang w:val="en-US"/>
        </w:rPr>
        <w:t>Barmston</w:t>
      </w:r>
      <w:proofErr w:type="spellEnd"/>
      <w:r w:rsidR="002341EA" w:rsidRPr="00E34AF8">
        <w:rPr>
          <w:rFonts w:ascii="Times New Roman" w:hAnsi="Times New Roman" w:cs="Times New Roman"/>
          <w:sz w:val="24"/>
          <w:szCs w:val="24"/>
          <w:lang w:val="en-US"/>
        </w:rPr>
        <w:t xml:space="preserve"> Drainage, commented in his evidence to the Royal Commission in 1927: “If all these old liabilities could be swept away and a uniform system of taxation applicable to the district affected devised, it would be of undoubted advantage, but it would be an almost impossible task and would arouse the very strongest opposition by the owners of those lands that had hitherto escaped taxation, so that it would have to be carried out by compulsory legislation as no voluntary system would ever be agreed to</w:t>
      </w:r>
      <w:r>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w:t>
      </w:r>
      <w:r w:rsidR="002341EA" w:rsidRPr="00E34AF8">
        <w:rPr>
          <w:rStyle w:val="EndnoteReference"/>
          <w:rFonts w:ascii="Times New Roman" w:hAnsi="Times New Roman" w:cs="Times New Roman"/>
          <w:sz w:val="24"/>
          <w:szCs w:val="24"/>
          <w:lang w:val="en-US"/>
        </w:rPr>
        <w:endnoteReference w:id="69"/>
      </w:r>
      <w:r w:rsidR="002341EA" w:rsidRPr="00E34AF8">
        <w:rPr>
          <w:rFonts w:ascii="Times New Roman" w:hAnsi="Times New Roman" w:cs="Times New Roman"/>
          <w:sz w:val="24"/>
          <w:szCs w:val="24"/>
          <w:lang w:val="en-US"/>
        </w:rPr>
        <w:t xml:space="preserve"> </w:t>
      </w:r>
    </w:p>
    <w:p w14:paraId="166BFBA2" w14:textId="15B9F648" w:rsidR="002341EA" w:rsidRPr="00E34AF8" w:rsidRDefault="000F75CB"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41EA" w:rsidRPr="00E34AF8">
        <w:rPr>
          <w:rFonts w:ascii="Times New Roman" w:hAnsi="Times New Roman" w:cs="Times New Roman"/>
          <w:sz w:val="24"/>
          <w:szCs w:val="24"/>
          <w:lang w:val="en-US"/>
        </w:rPr>
        <w:t>Nowhere is th</w:t>
      </w:r>
      <w:r w:rsidR="00D44506" w:rsidRPr="00E34AF8">
        <w:rPr>
          <w:rFonts w:ascii="Times New Roman" w:hAnsi="Times New Roman" w:cs="Times New Roman"/>
          <w:sz w:val="24"/>
          <w:szCs w:val="24"/>
          <w:lang w:val="en-US"/>
        </w:rPr>
        <w:t xml:space="preserve">e evidence for this path dependency </w:t>
      </w:r>
      <w:r w:rsidR="002341EA" w:rsidRPr="00E34AF8">
        <w:rPr>
          <w:rFonts w:ascii="Times New Roman" w:hAnsi="Times New Roman" w:cs="Times New Roman"/>
          <w:sz w:val="24"/>
          <w:szCs w:val="24"/>
          <w:lang w:val="en-US"/>
        </w:rPr>
        <w:t xml:space="preserve">more evident than in the </w:t>
      </w:r>
      <w:r w:rsidR="00D85BA9" w:rsidRPr="00E34AF8">
        <w:rPr>
          <w:rFonts w:ascii="Times New Roman" w:hAnsi="Times New Roman" w:cs="Times New Roman"/>
          <w:sz w:val="24"/>
          <w:szCs w:val="24"/>
          <w:lang w:val="en-US"/>
        </w:rPr>
        <w:t xml:space="preserve">unwieldy </w:t>
      </w:r>
      <w:r w:rsidR="002341EA" w:rsidRPr="00E34AF8">
        <w:rPr>
          <w:rFonts w:ascii="Times New Roman" w:hAnsi="Times New Roman" w:cs="Times New Roman"/>
          <w:sz w:val="24"/>
          <w:szCs w:val="24"/>
          <w:lang w:val="en-US"/>
        </w:rPr>
        <w:t xml:space="preserve">size of </w:t>
      </w:r>
      <w:r w:rsidR="00D85BA9" w:rsidRPr="00E34AF8">
        <w:rPr>
          <w:rFonts w:ascii="Times New Roman" w:hAnsi="Times New Roman" w:cs="Times New Roman"/>
          <w:sz w:val="24"/>
          <w:szCs w:val="24"/>
          <w:lang w:val="en-US"/>
        </w:rPr>
        <w:t xml:space="preserve">some </w:t>
      </w:r>
      <w:r w:rsidR="002341EA" w:rsidRPr="00E34AF8">
        <w:rPr>
          <w:rFonts w:ascii="Times New Roman" w:hAnsi="Times New Roman" w:cs="Times New Roman"/>
          <w:sz w:val="24"/>
          <w:szCs w:val="24"/>
          <w:lang w:val="en-US"/>
        </w:rPr>
        <w:t>IDB</w:t>
      </w:r>
      <w:r w:rsidR="00D85BA9" w:rsidRPr="00E34AF8">
        <w:rPr>
          <w:rFonts w:ascii="Times New Roman" w:hAnsi="Times New Roman" w:cs="Times New Roman"/>
          <w:sz w:val="24"/>
          <w:szCs w:val="24"/>
          <w:lang w:val="en-US"/>
        </w:rPr>
        <w:t xml:space="preserve"> board</w:t>
      </w:r>
      <w:r w:rsidR="002341EA" w:rsidRPr="00E34AF8">
        <w:rPr>
          <w:rFonts w:ascii="Times New Roman" w:hAnsi="Times New Roman" w:cs="Times New Roman"/>
          <w:sz w:val="24"/>
          <w:szCs w:val="24"/>
          <w:lang w:val="en-US"/>
        </w:rPr>
        <w:t>s with the three largest</w:t>
      </w:r>
      <w:r w:rsidR="00707359">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having respectively </w:t>
      </w:r>
      <w:r>
        <w:rPr>
          <w:rFonts w:ascii="Times New Roman" w:hAnsi="Times New Roman" w:cs="Times New Roman"/>
          <w:sz w:val="24"/>
          <w:szCs w:val="24"/>
          <w:lang w:val="en-US"/>
        </w:rPr>
        <w:t>fifty-seven</w:t>
      </w:r>
      <w:r w:rsidR="002341EA" w:rsidRPr="00E34AF8">
        <w:rPr>
          <w:rFonts w:ascii="Times New Roman" w:hAnsi="Times New Roman" w:cs="Times New Roman"/>
          <w:sz w:val="24"/>
          <w:szCs w:val="24"/>
          <w:lang w:val="en-US"/>
        </w:rPr>
        <w:t xml:space="preserve">, </w:t>
      </w:r>
      <w:r>
        <w:rPr>
          <w:rFonts w:ascii="Times New Roman" w:hAnsi="Times New Roman" w:cs="Times New Roman"/>
          <w:sz w:val="24"/>
          <w:szCs w:val="24"/>
          <w:lang w:val="en-US"/>
        </w:rPr>
        <w:t>forty-seven,</w:t>
      </w:r>
      <w:r w:rsidR="002341EA" w:rsidRPr="00E34AF8">
        <w:rPr>
          <w:rFonts w:ascii="Times New Roman" w:hAnsi="Times New Roman" w:cs="Times New Roman"/>
          <w:sz w:val="24"/>
          <w:szCs w:val="24"/>
          <w:lang w:val="en-US"/>
        </w:rPr>
        <w:t xml:space="preserve"> and </w:t>
      </w:r>
      <w:r>
        <w:rPr>
          <w:rFonts w:ascii="Times New Roman" w:hAnsi="Times New Roman" w:cs="Times New Roman"/>
          <w:sz w:val="24"/>
          <w:szCs w:val="24"/>
          <w:lang w:val="en-US"/>
        </w:rPr>
        <w:t>forty-five</w:t>
      </w:r>
      <w:r w:rsidR="002341EA" w:rsidRPr="00E34AF8">
        <w:rPr>
          <w:rFonts w:ascii="Times New Roman" w:hAnsi="Times New Roman" w:cs="Times New Roman"/>
          <w:sz w:val="24"/>
          <w:szCs w:val="24"/>
          <w:lang w:val="en-US"/>
        </w:rPr>
        <w:t xml:space="preserve"> members.</w:t>
      </w:r>
      <w:r w:rsidR="002341EA" w:rsidRPr="00E34AF8">
        <w:rPr>
          <w:rStyle w:val="EndnoteReference"/>
          <w:rFonts w:ascii="Times New Roman" w:hAnsi="Times New Roman" w:cs="Times New Roman"/>
          <w:sz w:val="24"/>
          <w:szCs w:val="24"/>
          <w:lang w:val="en-US"/>
        </w:rPr>
        <w:endnoteReference w:id="70"/>
      </w:r>
      <w:r w:rsidR="002341EA" w:rsidRPr="00E34AF8">
        <w:rPr>
          <w:rFonts w:ascii="Times New Roman" w:hAnsi="Times New Roman" w:cs="Times New Roman"/>
          <w:sz w:val="24"/>
          <w:szCs w:val="24"/>
          <w:lang w:val="en-US"/>
        </w:rPr>
        <w:t xml:space="preserve"> </w:t>
      </w:r>
      <w:r>
        <w:rPr>
          <w:rFonts w:ascii="Times New Roman" w:hAnsi="Times New Roman" w:cs="Times New Roman"/>
          <w:sz w:val="24"/>
          <w:szCs w:val="24"/>
          <w:lang w:val="en-US"/>
        </w:rPr>
        <w:t>To be sure, t</w:t>
      </w:r>
      <w:r w:rsidR="002341EA" w:rsidRPr="00E34AF8">
        <w:rPr>
          <w:rFonts w:ascii="Times New Roman" w:hAnsi="Times New Roman" w:cs="Times New Roman"/>
          <w:sz w:val="24"/>
          <w:szCs w:val="24"/>
          <w:lang w:val="en-US"/>
        </w:rPr>
        <w:t xml:space="preserve">he large size of these boards partly reflects the rapid reduction in the number of IDBs in recent years through consolidation and amalgamation. </w:t>
      </w:r>
      <w:r w:rsidR="00707359">
        <w:rPr>
          <w:rFonts w:ascii="Times New Roman" w:hAnsi="Times New Roman" w:cs="Times New Roman"/>
          <w:sz w:val="24"/>
          <w:szCs w:val="24"/>
          <w:lang w:val="en-US"/>
        </w:rPr>
        <w:t xml:space="preserve">In 2006, there were </w:t>
      </w:r>
      <w:r w:rsidR="002341EA" w:rsidRPr="00E34AF8">
        <w:rPr>
          <w:rFonts w:ascii="Times New Roman" w:hAnsi="Times New Roman" w:cs="Times New Roman"/>
          <w:sz w:val="24"/>
          <w:szCs w:val="24"/>
          <w:lang w:val="en-US"/>
        </w:rPr>
        <w:t>172 IDBs</w:t>
      </w:r>
      <w:r w:rsidR="00707359">
        <w:rPr>
          <w:rFonts w:ascii="Times New Roman" w:hAnsi="Times New Roman" w:cs="Times New Roman"/>
          <w:sz w:val="24"/>
          <w:szCs w:val="24"/>
          <w:lang w:val="en-US"/>
        </w:rPr>
        <w:t xml:space="preserve">; as of this writing, there are </w:t>
      </w:r>
      <w:r w:rsidR="002341EA" w:rsidRPr="00E34AF8">
        <w:rPr>
          <w:rFonts w:ascii="Times New Roman" w:hAnsi="Times New Roman" w:cs="Times New Roman"/>
          <w:sz w:val="24"/>
          <w:szCs w:val="24"/>
          <w:lang w:val="en-US"/>
        </w:rPr>
        <w:t>112</w:t>
      </w:r>
      <w:r w:rsidR="00144CE7">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w:t>
      </w:r>
      <w:r w:rsidR="00707359">
        <w:rPr>
          <w:rFonts w:ascii="Times New Roman" w:hAnsi="Times New Roman" w:cs="Times New Roman"/>
          <w:sz w:val="24"/>
          <w:szCs w:val="24"/>
          <w:lang w:val="en-US"/>
        </w:rPr>
        <w:t>and that number is</w:t>
      </w:r>
      <w:r w:rsidR="002341EA" w:rsidRPr="00E34AF8">
        <w:rPr>
          <w:rFonts w:ascii="Times New Roman" w:hAnsi="Times New Roman" w:cs="Times New Roman"/>
          <w:sz w:val="24"/>
          <w:szCs w:val="24"/>
          <w:lang w:val="en-US"/>
        </w:rPr>
        <w:t xml:space="preserve"> expected to fall further.</w:t>
      </w:r>
      <w:r w:rsidR="002341EA" w:rsidRPr="00E34AF8">
        <w:rPr>
          <w:rStyle w:val="EndnoteReference"/>
          <w:rFonts w:ascii="Times New Roman" w:hAnsi="Times New Roman" w:cs="Times New Roman"/>
          <w:sz w:val="24"/>
          <w:szCs w:val="24"/>
          <w:lang w:val="en-US"/>
        </w:rPr>
        <w:endnoteReference w:id="71"/>
      </w:r>
      <w:r w:rsidR="002341EA" w:rsidRPr="00E34AF8">
        <w:rPr>
          <w:rFonts w:ascii="Times New Roman" w:hAnsi="Times New Roman" w:cs="Times New Roman"/>
          <w:sz w:val="24"/>
          <w:szCs w:val="24"/>
          <w:lang w:val="en-US"/>
        </w:rPr>
        <w:t xml:space="preserve"> The persistence of such a top-heavy administrative structure</w:t>
      </w:r>
      <w:r w:rsidR="00A44E5E">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also reflect</w:t>
      </w:r>
      <w:r w:rsidR="00A44E5E">
        <w:rPr>
          <w:rFonts w:ascii="Times New Roman" w:hAnsi="Times New Roman" w:cs="Times New Roman"/>
          <w:sz w:val="24"/>
          <w:szCs w:val="24"/>
          <w:lang w:val="en-US"/>
        </w:rPr>
        <w:t>s</w:t>
      </w:r>
      <w:r w:rsidR="002341EA" w:rsidRPr="00E34AF8">
        <w:rPr>
          <w:rFonts w:ascii="Times New Roman" w:hAnsi="Times New Roman" w:cs="Times New Roman"/>
          <w:sz w:val="24"/>
          <w:szCs w:val="24"/>
          <w:lang w:val="en-US"/>
        </w:rPr>
        <w:t xml:space="preserve"> the vested interests of large landowners in the elective structures of IDBs. Nominally, at least, all rate paying farmers within the IDBs’ jurisdiction are electors able to vote for their representative on the board. </w:t>
      </w:r>
      <w:r w:rsidR="00707359">
        <w:rPr>
          <w:rFonts w:ascii="Times New Roman" w:hAnsi="Times New Roman" w:cs="Times New Roman"/>
          <w:sz w:val="24"/>
          <w:szCs w:val="24"/>
          <w:lang w:val="en-US"/>
        </w:rPr>
        <w:t>But</w:t>
      </w:r>
      <w:r w:rsidR="002341EA" w:rsidRPr="00E34AF8">
        <w:rPr>
          <w:rFonts w:ascii="Times New Roman" w:hAnsi="Times New Roman" w:cs="Times New Roman"/>
          <w:sz w:val="24"/>
          <w:szCs w:val="24"/>
          <w:lang w:val="en-US"/>
        </w:rPr>
        <w:t xml:space="preserve"> the number of votes </w:t>
      </w:r>
      <w:r w:rsidR="00707359">
        <w:rPr>
          <w:rFonts w:ascii="Times New Roman" w:hAnsi="Times New Roman" w:cs="Times New Roman"/>
          <w:sz w:val="24"/>
          <w:szCs w:val="24"/>
          <w:lang w:val="en-US"/>
        </w:rPr>
        <w:t>to which</w:t>
      </w:r>
      <w:r w:rsidR="002341EA" w:rsidRPr="00E34AF8">
        <w:rPr>
          <w:rFonts w:ascii="Times New Roman" w:hAnsi="Times New Roman" w:cs="Times New Roman"/>
          <w:sz w:val="24"/>
          <w:szCs w:val="24"/>
          <w:lang w:val="en-US"/>
        </w:rPr>
        <w:t xml:space="preserve"> each elector is entitled depends on the assessable value of their landholdings</w:t>
      </w:r>
      <w:r w:rsidR="00707359">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rang</w:t>
      </w:r>
      <w:r w:rsidR="00707359">
        <w:rPr>
          <w:rFonts w:ascii="Times New Roman" w:hAnsi="Times New Roman" w:cs="Times New Roman"/>
          <w:sz w:val="24"/>
          <w:szCs w:val="24"/>
          <w:lang w:val="en-US"/>
        </w:rPr>
        <w:t>ing</w:t>
      </w:r>
      <w:r w:rsidR="002341EA" w:rsidRPr="00E34AF8">
        <w:rPr>
          <w:rFonts w:ascii="Times New Roman" w:hAnsi="Times New Roman" w:cs="Times New Roman"/>
          <w:sz w:val="24"/>
          <w:szCs w:val="24"/>
          <w:lang w:val="en-US"/>
        </w:rPr>
        <w:t xml:space="preserve"> from one to </w:t>
      </w:r>
      <w:r w:rsidR="00707359">
        <w:rPr>
          <w:rFonts w:ascii="Times New Roman" w:hAnsi="Times New Roman" w:cs="Times New Roman"/>
          <w:sz w:val="24"/>
          <w:szCs w:val="24"/>
          <w:lang w:val="en-US"/>
        </w:rPr>
        <w:t xml:space="preserve">ten </w:t>
      </w:r>
      <w:r w:rsidR="002341EA" w:rsidRPr="00E34AF8">
        <w:rPr>
          <w:rFonts w:ascii="Times New Roman" w:hAnsi="Times New Roman" w:cs="Times New Roman"/>
          <w:sz w:val="24"/>
          <w:szCs w:val="24"/>
          <w:lang w:val="en-US"/>
        </w:rPr>
        <w:t>votes (Table 1).</w:t>
      </w:r>
    </w:p>
    <w:p w14:paraId="6ACFE99C" w14:textId="53826006" w:rsidR="004C2112" w:rsidRPr="009821E4" w:rsidRDefault="00707359" w:rsidP="00E34AF8">
      <w:pPr>
        <w:pStyle w:val="NoSpacing"/>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&lt;&lt;</w:t>
      </w:r>
      <w:r w:rsidR="004C2112" w:rsidRPr="009821E4">
        <w:rPr>
          <w:rFonts w:ascii="Times New Roman" w:hAnsi="Times New Roman" w:cs="Times New Roman"/>
          <w:b/>
          <w:sz w:val="24"/>
          <w:szCs w:val="24"/>
          <w:lang w:val="en-US"/>
        </w:rPr>
        <w:t>Insert</w:t>
      </w:r>
      <w:r w:rsidR="004C2112" w:rsidRPr="00E34AF8">
        <w:rPr>
          <w:rFonts w:ascii="Times New Roman" w:hAnsi="Times New Roman" w:cs="Times New Roman"/>
          <w:bCs/>
          <w:sz w:val="24"/>
          <w:szCs w:val="24"/>
          <w:lang w:val="en-US"/>
        </w:rPr>
        <w:t xml:space="preserve"> </w:t>
      </w:r>
      <w:r>
        <w:rPr>
          <w:rFonts w:ascii="Times New Roman" w:hAnsi="Times New Roman" w:cs="Times New Roman"/>
          <w:b/>
          <w:sz w:val="24"/>
          <w:szCs w:val="24"/>
          <w:lang w:val="en-US"/>
        </w:rPr>
        <w:t>Table 1 about here&gt;&gt;</w:t>
      </w:r>
    </w:p>
    <w:p w14:paraId="35E4F15F" w14:textId="653FF024" w:rsidR="00574573" w:rsidRPr="00E34AF8" w:rsidRDefault="00707359"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41EA" w:rsidRPr="00E34AF8">
        <w:rPr>
          <w:rFonts w:ascii="Times New Roman" w:hAnsi="Times New Roman" w:cs="Times New Roman"/>
          <w:sz w:val="24"/>
          <w:szCs w:val="24"/>
          <w:lang w:val="en-US"/>
        </w:rPr>
        <w:t>In practice, elections are rarely contested, and most board members are long serving</w:t>
      </w:r>
      <w:r>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with a tenure</w:t>
      </w:r>
      <w:r w:rsidR="00B37CCB" w:rsidRPr="00E34AF8">
        <w:rPr>
          <w:rFonts w:ascii="Times New Roman" w:hAnsi="Times New Roman" w:cs="Times New Roman"/>
          <w:sz w:val="24"/>
          <w:szCs w:val="24"/>
          <w:lang w:val="en-US"/>
        </w:rPr>
        <w:t xml:space="preserve"> frequently</w:t>
      </w:r>
      <w:r w:rsidR="002341EA" w:rsidRPr="00E34AF8">
        <w:rPr>
          <w:rFonts w:ascii="Times New Roman" w:hAnsi="Times New Roman" w:cs="Times New Roman"/>
          <w:sz w:val="24"/>
          <w:szCs w:val="24"/>
          <w:lang w:val="en-US"/>
        </w:rPr>
        <w:t xml:space="preserve"> measured in decades. Vacancies, when they do arise, are usually filled by invitation. All IDBs must meet statutory operational procedures and have open and transparent elections even if only one candidate is standing. The Noland Rules apply to IDBs whereby all public offices are for a period of three years and an individual can only stand for office three times in a row</w:t>
      </w:r>
      <w:r>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However, these rules only apply to a specific office so a vice-chairman can become chairman, and after a period of </w:t>
      </w:r>
      <w:r>
        <w:rPr>
          <w:rFonts w:ascii="Times New Roman" w:hAnsi="Times New Roman" w:cs="Times New Roman"/>
          <w:sz w:val="24"/>
          <w:szCs w:val="24"/>
          <w:lang w:val="en-US"/>
        </w:rPr>
        <w:t>twelve</w:t>
      </w:r>
      <w:r w:rsidR="002341EA" w:rsidRPr="00E34AF8">
        <w:rPr>
          <w:rFonts w:ascii="Times New Roman" w:hAnsi="Times New Roman" w:cs="Times New Roman"/>
          <w:sz w:val="24"/>
          <w:szCs w:val="24"/>
          <w:lang w:val="en-US"/>
        </w:rPr>
        <w:t xml:space="preserve"> months can stand for another three, three-year periods. As one IDB member commented, “It’s not very democratic but that’s how it works</w:t>
      </w:r>
      <w:r w:rsidR="00DB5224" w:rsidRPr="00E34AF8">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and we appoint somebody when there’s a gap</w:t>
      </w:r>
      <w:r>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w:t>
      </w:r>
      <w:r w:rsidR="0011232F" w:rsidRPr="00E34AF8">
        <w:rPr>
          <w:rStyle w:val="EndnoteReference"/>
          <w:rFonts w:ascii="Times New Roman" w:hAnsi="Times New Roman" w:cs="Times New Roman"/>
          <w:sz w:val="24"/>
          <w:szCs w:val="24"/>
          <w:lang w:val="en-US"/>
        </w:rPr>
        <w:endnoteReference w:id="72"/>
      </w:r>
      <w:r w:rsidR="002341EA" w:rsidRPr="00E34AF8">
        <w:rPr>
          <w:rFonts w:ascii="Times New Roman" w:hAnsi="Times New Roman" w:cs="Times New Roman"/>
          <w:sz w:val="24"/>
          <w:szCs w:val="24"/>
          <w:lang w:val="en-US"/>
        </w:rPr>
        <w:t xml:space="preserve"> Nor are such positions remunerated but are entirely voluntary and the position of officeholders is often time-consuming and quite onerous. </w:t>
      </w:r>
      <w:r w:rsidR="005B3B0C" w:rsidRPr="00E34AF8">
        <w:rPr>
          <w:rFonts w:ascii="Times New Roman" w:hAnsi="Times New Roman" w:cs="Times New Roman"/>
          <w:sz w:val="24"/>
          <w:szCs w:val="24"/>
          <w:lang w:val="en-US"/>
        </w:rPr>
        <w:t>T</w:t>
      </w:r>
      <w:r w:rsidR="002341EA" w:rsidRPr="00E34AF8">
        <w:rPr>
          <w:rFonts w:ascii="Times New Roman" w:hAnsi="Times New Roman" w:cs="Times New Roman"/>
          <w:sz w:val="24"/>
          <w:szCs w:val="24"/>
          <w:lang w:val="en-US"/>
        </w:rPr>
        <w:t>he pool of electable board members</w:t>
      </w:r>
      <w:r w:rsidR="005B3B0C" w:rsidRPr="00E34AF8">
        <w:rPr>
          <w:rFonts w:ascii="Times New Roman" w:hAnsi="Times New Roman" w:cs="Times New Roman"/>
          <w:sz w:val="24"/>
          <w:szCs w:val="24"/>
          <w:lang w:val="en-US"/>
        </w:rPr>
        <w:t>, therefore,</w:t>
      </w:r>
      <w:r w:rsidR="002341EA" w:rsidRPr="00E34AF8">
        <w:rPr>
          <w:rFonts w:ascii="Times New Roman" w:hAnsi="Times New Roman" w:cs="Times New Roman"/>
          <w:sz w:val="24"/>
          <w:szCs w:val="24"/>
          <w:lang w:val="en-US"/>
        </w:rPr>
        <w:t xml:space="preserve"> is </w:t>
      </w:r>
      <w:r w:rsidR="00574573" w:rsidRPr="00E34AF8">
        <w:rPr>
          <w:rFonts w:ascii="Times New Roman" w:hAnsi="Times New Roman" w:cs="Times New Roman"/>
          <w:sz w:val="24"/>
          <w:szCs w:val="24"/>
          <w:lang w:val="en-US"/>
        </w:rPr>
        <w:t xml:space="preserve">effectively </w:t>
      </w:r>
      <w:r w:rsidR="002341EA" w:rsidRPr="00E34AF8">
        <w:rPr>
          <w:rFonts w:ascii="Times New Roman" w:hAnsi="Times New Roman" w:cs="Times New Roman"/>
          <w:sz w:val="24"/>
          <w:szCs w:val="24"/>
          <w:lang w:val="en-US"/>
        </w:rPr>
        <w:t xml:space="preserve">quite small. Altogether, the unwieldy nature of these boards, </w:t>
      </w:r>
      <w:r w:rsidR="00574573" w:rsidRPr="00E34AF8">
        <w:rPr>
          <w:rFonts w:ascii="Times New Roman" w:hAnsi="Times New Roman" w:cs="Times New Roman"/>
          <w:sz w:val="24"/>
          <w:szCs w:val="24"/>
          <w:lang w:val="en-US"/>
        </w:rPr>
        <w:t>a</w:t>
      </w:r>
      <w:r w:rsidR="002341EA" w:rsidRPr="00E34AF8">
        <w:rPr>
          <w:rFonts w:ascii="Times New Roman" w:hAnsi="Times New Roman" w:cs="Times New Roman"/>
          <w:sz w:val="24"/>
          <w:szCs w:val="24"/>
          <w:lang w:val="en-US"/>
        </w:rPr>
        <w:t xml:space="preserve"> </w:t>
      </w:r>
      <w:r w:rsidR="005B3B0C" w:rsidRPr="00E34AF8">
        <w:rPr>
          <w:rFonts w:ascii="Times New Roman" w:hAnsi="Times New Roman" w:cs="Times New Roman"/>
          <w:sz w:val="24"/>
          <w:szCs w:val="24"/>
          <w:lang w:val="en-US"/>
        </w:rPr>
        <w:t xml:space="preserve">voting </w:t>
      </w:r>
      <w:r w:rsidR="00574573" w:rsidRPr="00E34AF8">
        <w:rPr>
          <w:rFonts w:ascii="Times New Roman" w:hAnsi="Times New Roman" w:cs="Times New Roman"/>
          <w:sz w:val="24"/>
          <w:szCs w:val="24"/>
          <w:lang w:val="en-US"/>
        </w:rPr>
        <w:t xml:space="preserve">system that promotes </w:t>
      </w:r>
      <w:r w:rsidR="002341EA" w:rsidRPr="00E34AF8">
        <w:rPr>
          <w:rFonts w:ascii="Times New Roman" w:hAnsi="Times New Roman" w:cs="Times New Roman"/>
          <w:sz w:val="24"/>
          <w:szCs w:val="24"/>
          <w:lang w:val="en-US"/>
        </w:rPr>
        <w:t xml:space="preserve">larger landowners, and </w:t>
      </w:r>
      <w:r w:rsidR="00574573" w:rsidRPr="00E34AF8">
        <w:rPr>
          <w:rFonts w:ascii="Times New Roman" w:hAnsi="Times New Roman" w:cs="Times New Roman"/>
          <w:sz w:val="24"/>
          <w:szCs w:val="24"/>
          <w:lang w:val="en-US"/>
        </w:rPr>
        <w:t>an</w:t>
      </w:r>
      <w:r w:rsidR="002341EA" w:rsidRPr="00E34AF8">
        <w:rPr>
          <w:rFonts w:ascii="Times New Roman" w:hAnsi="Times New Roman" w:cs="Times New Roman"/>
          <w:sz w:val="24"/>
          <w:szCs w:val="24"/>
          <w:lang w:val="en-US"/>
        </w:rPr>
        <w:t xml:space="preserve"> elective cycle </w:t>
      </w:r>
      <w:r w:rsidR="00574573" w:rsidRPr="00E34AF8">
        <w:rPr>
          <w:rFonts w:ascii="Times New Roman" w:hAnsi="Times New Roman" w:cs="Times New Roman"/>
          <w:sz w:val="24"/>
          <w:szCs w:val="24"/>
          <w:lang w:val="en-US"/>
        </w:rPr>
        <w:t>that entrenches incumbents constitutes a self-reinforcing institutional practice that favors</w:t>
      </w:r>
      <w:r w:rsidR="00574573" w:rsidRPr="00E34AF8">
        <w:rPr>
          <w:rFonts w:ascii="Times New Roman" w:hAnsi="Times New Roman" w:cs="Times New Roman"/>
          <w:sz w:val="24"/>
          <w:szCs w:val="24"/>
        </w:rPr>
        <w:t xml:space="preserve"> a </w:t>
      </w:r>
      <w:r w:rsidR="00574573" w:rsidRPr="00E34AF8">
        <w:rPr>
          <w:rFonts w:ascii="Times New Roman" w:hAnsi="Times New Roman" w:cs="Times New Roman"/>
          <w:sz w:val="24"/>
          <w:szCs w:val="24"/>
          <w:lang w:val="en-US"/>
        </w:rPr>
        <w:t xml:space="preserve">system of governance </w:t>
      </w:r>
      <w:r w:rsidR="00441C8D" w:rsidRPr="00E34AF8">
        <w:rPr>
          <w:rFonts w:ascii="Times New Roman" w:hAnsi="Times New Roman" w:cs="Times New Roman"/>
          <w:sz w:val="24"/>
          <w:szCs w:val="24"/>
          <w:lang w:val="en-US"/>
        </w:rPr>
        <w:t xml:space="preserve">that </w:t>
      </w:r>
      <w:r w:rsidR="00574573" w:rsidRPr="00E34AF8">
        <w:rPr>
          <w:rFonts w:ascii="Times New Roman" w:hAnsi="Times New Roman" w:cs="Times New Roman"/>
          <w:sz w:val="24"/>
          <w:szCs w:val="24"/>
          <w:lang w:val="en-US"/>
        </w:rPr>
        <w:t>serv</w:t>
      </w:r>
      <w:r w:rsidR="00441C8D" w:rsidRPr="00E34AF8">
        <w:rPr>
          <w:rFonts w:ascii="Times New Roman" w:hAnsi="Times New Roman" w:cs="Times New Roman"/>
          <w:sz w:val="24"/>
          <w:szCs w:val="24"/>
          <w:lang w:val="en-US"/>
        </w:rPr>
        <w:t>es</w:t>
      </w:r>
      <w:r w:rsidR="00574573" w:rsidRPr="00E34AF8">
        <w:rPr>
          <w:rFonts w:ascii="Times New Roman" w:hAnsi="Times New Roman" w:cs="Times New Roman"/>
          <w:sz w:val="24"/>
          <w:szCs w:val="24"/>
          <w:lang w:val="en-US"/>
        </w:rPr>
        <w:t xml:space="preserve"> the interests of its own members</w:t>
      </w:r>
      <w:r w:rsidR="00DD3BEC" w:rsidRPr="00E34AF8">
        <w:rPr>
          <w:rFonts w:ascii="Times New Roman" w:hAnsi="Times New Roman" w:cs="Times New Roman"/>
          <w:sz w:val="24"/>
          <w:szCs w:val="24"/>
          <w:lang w:val="en-US"/>
        </w:rPr>
        <w:t>.</w:t>
      </w:r>
      <w:r w:rsidR="00A44E5E">
        <w:rPr>
          <w:rFonts w:ascii="Times New Roman" w:hAnsi="Times New Roman" w:cs="Times New Roman"/>
          <w:sz w:val="24"/>
          <w:szCs w:val="24"/>
          <w:lang w:val="en-US"/>
        </w:rPr>
        <w:t xml:space="preserve"> Sheffield’s comment of nearly a century ago could very well apply today.</w:t>
      </w:r>
      <w:r w:rsidR="00A44E5E" w:rsidRPr="00A44E5E">
        <w:rPr>
          <w:rFonts w:ascii="Times New Roman" w:hAnsi="Times New Roman" w:cs="Times New Roman"/>
          <w:sz w:val="24"/>
          <w:szCs w:val="24"/>
          <w:lang w:val="en-US"/>
        </w:rPr>
        <w:t xml:space="preserve"> </w:t>
      </w:r>
      <w:r w:rsidR="00A44E5E" w:rsidRPr="00E34AF8">
        <w:rPr>
          <w:rFonts w:ascii="Times New Roman" w:hAnsi="Times New Roman" w:cs="Times New Roman"/>
          <w:sz w:val="24"/>
          <w:szCs w:val="24"/>
          <w:lang w:val="en-US"/>
        </w:rPr>
        <w:t xml:space="preserve">In the River Hull Valley, </w:t>
      </w:r>
      <w:r w:rsidR="00A44E5E">
        <w:rPr>
          <w:rFonts w:ascii="Times New Roman" w:hAnsi="Times New Roman" w:cs="Times New Roman"/>
          <w:sz w:val="24"/>
          <w:szCs w:val="24"/>
          <w:lang w:val="en-US"/>
        </w:rPr>
        <w:t xml:space="preserve">in short, </w:t>
      </w:r>
      <w:r w:rsidR="00A44E5E" w:rsidRPr="00E34AF8">
        <w:rPr>
          <w:rFonts w:ascii="Times New Roman" w:hAnsi="Times New Roman" w:cs="Times New Roman"/>
          <w:sz w:val="24"/>
          <w:szCs w:val="24"/>
          <w:lang w:val="en-US"/>
        </w:rPr>
        <w:t xml:space="preserve">the </w:t>
      </w:r>
      <w:proofErr w:type="gramStart"/>
      <w:r w:rsidR="00A44E5E" w:rsidRPr="00E34AF8">
        <w:rPr>
          <w:rFonts w:ascii="Times New Roman" w:hAnsi="Times New Roman" w:cs="Times New Roman"/>
          <w:sz w:val="24"/>
          <w:szCs w:val="24"/>
          <w:lang w:val="en-US"/>
        </w:rPr>
        <w:t>manner in which</w:t>
      </w:r>
      <w:proofErr w:type="gramEnd"/>
      <w:r w:rsidR="00A44E5E" w:rsidRPr="00E34AF8">
        <w:rPr>
          <w:rFonts w:ascii="Times New Roman" w:hAnsi="Times New Roman" w:cs="Times New Roman"/>
          <w:sz w:val="24"/>
          <w:szCs w:val="24"/>
          <w:lang w:val="en-US"/>
        </w:rPr>
        <w:t xml:space="preserve"> the network of drains developed over the centuries locked-in </w:t>
      </w:r>
      <w:r w:rsidR="00A44E5E">
        <w:rPr>
          <w:rFonts w:ascii="Times New Roman" w:hAnsi="Times New Roman" w:cs="Times New Roman"/>
          <w:sz w:val="24"/>
          <w:szCs w:val="24"/>
          <w:lang w:val="en-US"/>
        </w:rPr>
        <w:t xml:space="preserve">not only </w:t>
      </w:r>
      <w:r w:rsidR="00A44E5E" w:rsidRPr="00E34AF8">
        <w:rPr>
          <w:rFonts w:ascii="Times New Roman" w:hAnsi="Times New Roman" w:cs="Times New Roman"/>
          <w:sz w:val="24"/>
          <w:szCs w:val="24"/>
          <w:lang w:val="en-US"/>
        </w:rPr>
        <w:t>a particular orientation to the infrastructure</w:t>
      </w:r>
      <w:r w:rsidR="00A44E5E">
        <w:rPr>
          <w:rFonts w:ascii="Times New Roman" w:hAnsi="Times New Roman" w:cs="Times New Roman"/>
          <w:sz w:val="24"/>
          <w:szCs w:val="24"/>
          <w:lang w:val="en-US"/>
        </w:rPr>
        <w:t xml:space="preserve"> but a management system that has </w:t>
      </w:r>
      <w:r w:rsidR="00175472">
        <w:rPr>
          <w:rFonts w:ascii="Times New Roman" w:hAnsi="Times New Roman" w:cs="Times New Roman"/>
          <w:sz w:val="24"/>
          <w:szCs w:val="24"/>
          <w:lang w:val="en-US"/>
        </w:rPr>
        <w:t xml:space="preserve">consistently </w:t>
      </w:r>
      <w:r w:rsidR="00A44E5E">
        <w:rPr>
          <w:rFonts w:ascii="Times New Roman" w:hAnsi="Times New Roman" w:cs="Times New Roman"/>
          <w:sz w:val="24"/>
          <w:szCs w:val="24"/>
          <w:lang w:val="en-US"/>
        </w:rPr>
        <w:t>served one interest over that of others</w:t>
      </w:r>
      <w:r w:rsidR="00040367">
        <w:rPr>
          <w:rFonts w:ascii="Times New Roman" w:hAnsi="Times New Roman" w:cs="Times New Roman"/>
          <w:sz w:val="24"/>
          <w:szCs w:val="24"/>
          <w:lang w:val="en-US"/>
        </w:rPr>
        <w:t>.</w:t>
      </w:r>
    </w:p>
    <w:p w14:paraId="2EF28701" w14:textId="77777777" w:rsidR="00DD3BEC" w:rsidRPr="00E34AF8" w:rsidRDefault="00DD3BEC" w:rsidP="00E34AF8">
      <w:pPr>
        <w:pStyle w:val="NoSpacing"/>
        <w:spacing w:line="480" w:lineRule="auto"/>
        <w:rPr>
          <w:rFonts w:ascii="Times New Roman" w:hAnsi="Times New Roman" w:cs="Times New Roman"/>
          <w:sz w:val="24"/>
          <w:szCs w:val="24"/>
          <w:lang w:val="en-US"/>
        </w:rPr>
      </w:pPr>
    </w:p>
    <w:p w14:paraId="1EB048AD" w14:textId="29FC0ED4" w:rsidR="002341EA" w:rsidRPr="00E34AF8" w:rsidRDefault="002341EA" w:rsidP="00E34AF8">
      <w:pPr>
        <w:pStyle w:val="NoSpacing"/>
        <w:spacing w:line="480" w:lineRule="auto"/>
        <w:rPr>
          <w:rFonts w:ascii="Times New Roman" w:hAnsi="Times New Roman" w:cs="Times New Roman"/>
          <w:sz w:val="24"/>
          <w:szCs w:val="24"/>
          <w:lang w:val="en-US"/>
        </w:rPr>
      </w:pPr>
      <w:r w:rsidRPr="00E34AF8">
        <w:rPr>
          <w:rFonts w:ascii="Times New Roman" w:hAnsi="Times New Roman" w:cs="Times New Roman"/>
          <w:b/>
          <w:sz w:val="24"/>
          <w:szCs w:val="24"/>
          <w:lang w:val="en-US"/>
        </w:rPr>
        <w:t>Lock-in</w:t>
      </w:r>
    </w:p>
    <w:p w14:paraId="7A543060" w14:textId="07B4BB4A" w:rsidR="002341EA" w:rsidRPr="00E34AF8" w:rsidRDefault="00186B44"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w:t>
      </w:r>
      <w:r w:rsidR="00BB4D18" w:rsidRPr="00E34AF8">
        <w:rPr>
          <w:rFonts w:ascii="Times New Roman" w:hAnsi="Times New Roman" w:cs="Times New Roman"/>
          <w:sz w:val="24"/>
          <w:szCs w:val="24"/>
          <w:lang w:val="en-US"/>
        </w:rPr>
        <w:t>he opposition of sectoral interest groups or the cost of the schemes proposed were only half the reason</w:t>
      </w:r>
      <w:r w:rsidR="000917B4" w:rsidRPr="00E34AF8">
        <w:rPr>
          <w:rFonts w:ascii="Times New Roman" w:hAnsi="Times New Roman" w:cs="Times New Roman"/>
          <w:sz w:val="24"/>
          <w:szCs w:val="24"/>
          <w:lang w:val="en-US"/>
        </w:rPr>
        <w:t xml:space="preserve"> attempts to rationalize the drainage network in the Hull River Valley were modified, delayed</w:t>
      </w:r>
      <w:r w:rsidR="005331F8" w:rsidRPr="00E34AF8">
        <w:rPr>
          <w:rFonts w:ascii="Times New Roman" w:hAnsi="Times New Roman" w:cs="Times New Roman"/>
          <w:sz w:val="24"/>
          <w:szCs w:val="24"/>
          <w:lang w:val="en-US"/>
        </w:rPr>
        <w:t>,</w:t>
      </w:r>
      <w:r w:rsidR="000917B4" w:rsidRPr="00E34AF8">
        <w:rPr>
          <w:rFonts w:ascii="Times New Roman" w:hAnsi="Times New Roman" w:cs="Times New Roman"/>
          <w:sz w:val="24"/>
          <w:szCs w:val="24"/>
          <w:lang w:val="en-US"/>
        </w:rPr>
        <w:t xml:space="preserve"> or never fully implemented. </w:t>
      </w:r>
      <w:r w:rsidR="002341EA" w:rsidRPr="00E34AF8">
        <w:rPr>
          <w:rFonts w:ascii="Times New Roman" w:hAnsi="Times New Roman" w:cs="Times New Roman"/>
          <w:sz w:val="24"/>
          <w:szCs w:val="24"/>
          <w:lang w:val="en-US"/>
        </w:rPr>
        <w:t xml:space="preserve">In his </w:t>
      </w:r>
      <w:r w:rsidR="00AF098B" w:rsidRPr="00E34AF8">
        <w:rPr>
          <w:rFonts w:ascii="Times New Roman" w:hAnsi="Times New Roman" w:cs="Times New Roman"/>
          <w:sz w:val="24"/>
          <w:szCs w:val="24"/>
          <w:lang w:val="en-US"/>
        </w:rPr>
        <w:t>r</w:t>
      </w:r>
      <w:r w:rsidR="002341EA" w:rsidRPr="00E34AF8">
        <w:rPr>
          <w:rFonts w:ascii="Times New Roman" w:hAnsi="Times New Roman" w:cs="Times New Roman"/>
          <w:sz w:val="24"/>
          <w:szCs w:val="24"/>
          <w:lang w:val="en-US"/>
        </w:rPr>
        <w:t xml:space="preserve">eport on the Beverley and </w:t>
      </w:r>
      <w:proofErr w:type="spellStart"/>
      <w:r w:rsidR="002341EA" w:rsidRPr="00E34AF8">
        <w:rPr>
          <w:rFonts w:ascii="Times New Roman" w:hAnsi="Times New Roman" w:cs="Times New Roman"/>
          <w:sz w:val="24"/>
          <w:szCs w:val="24"/>
          <w:lang w:val="en-US"/>
        </w:rPr>
        <w:t>Barmston</w:t>
      </w:r>
      <w:proofErr w:type="spellEnd"/>
      <w:r w:rsidR="002341EA" w:rsidRPr="00E34AF8">
        <w:rPr>
          <w:rFonts w:ascii="Times New Roman" w:hAnsi="Times New Roman" w:cs="Times New Roman"/>
          <w:sz w:val="24"/>
          <w:szCs w:val="24"/>
          <w:lang w:val="en-US"/>
        </w:rPr>
        <w:t xml:space="preserve"> Drain, George Leather insightfully </w:t>
      </w:r>
      <w:r w:rsidR="000917B4" w:rsidRPr="00E34AF8">
        <w:rPr>
          <w:rFonts w:ascii="Times New Roman" w:hAnsi="Times New Roman" w:cs="Times New Roman"/>
          <w:sz w:val="24"/>
          <w:szCs w:val="24"/>
          <w:lang w:val="en-US"/>
        </w:rPr>
        <w:t>identified</w:t>
      </w:r>
      <w:r w:rsidR="00AF098B" w:rsidRPr="00E34AF8">
        <w:rPr>
          <w:rFonts w:ascii="Times New Roman" w:hAnsi="Times New Roman" w:cs="Times New Roman"/>
          <w:sz w:val="24"/>
          <w:szCs w:val="24"/>
          <w:lang w:val="en-US"/>
        </w:rPr>
        <w:t xml:space="preserve"> what he deemed was</w:t>
      </w:r>
      <w:r w:rsidR="000917B4" w:rsidRPr="00E34AF8">
        <w:rPr>
          <w:rFonts w:ascii="Times New Roman" w:hAnsi="Times New Roman" w:cs="Times New Roman"/>
          <w:sz w:val="24"/>
          <w:szCs w:val="24"/>
          <w:lang w:val="en-US"/>
        </w:rPr>
        <w:t xml:space="preserve"> the underlying cause</w:t>
      </w:r>
      <w:r w:rsidR="00AF098B" w:rsidRPr="00E34AF8">
        <w:rPr>
          <w:rFonts w:ascii="Times New Roman" w:hAnsi="Times New Roman" w:cs="Times New Roman"/>
          <w:sz w:val="24"/>
          <w:szCs w:val="24"/>
          <w:lang w:val="en-US"/>
        </w:rPr>
        <w:t xml:space="preserve"> behind such failures. </w:t>
      </w:r>
      <w:r w:rsidR="002341EA" w:rsidRPr="00E34AF8">
        <w:rPr>
          <w:rFonts w:ascii="Times New Roman" w:hAnsi="Times New Roman" w:cs="Times New Roman"/>
          <w:sz w:val="24"/>
          <w:szCs w:val="24"/>
          <w:lang w:val="en-US"/>
        </w:rPr>
        <w:t>“Had we to consider the drainage of this district without reference to what has already been done</w:t>
      </w:r>
      <w:r w:rsidR="00AF098B" w:rsidRPr="00E34AF8">
        <w:rPr>
          <w:rFonts w:ascii="Times New Roman" w:hAnsi="Times New Roman" w:cs="Times New Roman"/>
          <w:sz w:val="24"/>
          <w:szCs w:val="24"/>
          <w:lang w:val="en-US"/>
        </w:rPr>
        <w:t>,” he wrote in 1849</w:t>
      </w:r>
      <w:r w:rsidR="002341EA" w:rsidRPr="00E34AF8">
        <w:rPr>
          <w:rFonts w:ascii="Times New Roman" w:hAnsi="Times New Roman" w:cs="Times New Roman"/>
          <w:sz w:val="24"/>
          <w:szCs w:val="24"/>
          <w:lang w:val="en-US"/>
        </w:rPr>
        <w:t xml:space="preserve">, </w:t>
      </w:r>
      <w:r w:rsidR="00AF098B" w:rsidRPr="00E34AF8">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the task would be much less difficult; but after the large expenditure of capital which the proprietors of the </w:t>
      </w:r>
      <w:proofErr w:type="gramStart"/>
      <w:r w:rsidR="002341EA" w:rsidRPr="00E34AF8">
        <w:rPr>
          <w:rFonts w:ascii="Times New Roman" w:hAnsi="Times New Roman" w:cs="Times New Roman"/>
          <w:sz w:val="24"/>
          <w:szCs w:val="24"/>
          <w:lang w:val="en-US"/>
        </w:rPr>
        <w:t>low lands</w:t>
      </w:r>
      <w:proofErr w:type="gramEnd"/>
      <w:r w:rsidR="002341EA" w:rsidRPr="00E34AF8">
        <w:rPr>
          <w:rFonts w:ascii="Times New Roman" w:hAnsi="Times New Roman" w:cs="Times New Roman"/>
          <w:sz w:val="24"/>
          <w:szCs w:val="24"/>
          <w:lang w:val="en-US"/>
        </w:rPr>
        <w:t xml:space="preserve"> and </w:t>
      </w:r>
      <w:proofErr w:type="spellStart"/>
      <w:r w:rsidR="002341EA" w:rsidRPr="00E34AF8">
        <w:rPr>
          <w:rFonts w:ascii="Times New Roman" w:hAnsi="Times New Roman" w:cs="Times New Roman"/>
          <w:sz w:val="24"/>
          <w:szCs w:val="24"/>
          <w:lang w:val="en-US"/>
        </w:rPr>
        <w:t>carrs</w:t>
      </w:r>
      <w:proofErr w:type="spellEnd"/>
      <w:r w:rsidR="002341EA" w:rsidRPr="00E34AF8">
        <w:rPr>
          <w:rFonts w:ascii="Times New Roman" w:hAnsi="Times New Roman" w:cs="Times New Roman"/>
          <w:sz w:val="24"/>
          <w:szCs w:val="24"/>
          <w:lang w:val="en-US"/>
        </w:rPr>
        <w:t xml:space="preserve"> have been called upon from time to time to advance, it becomes necessary to make best use of the present works, and expend as little in further works as the nature of the case will admit!</w:t>
      </w:r>
      <w:r w:rsidR="00565DFA">
        <w:rPr>
          <w:rFonts w:ascii="Times New Roman" w:hAnsi="Times New Roman" w:cs="Times New Roman"/>
          <w:sz w:val="24"/>
          <w:szCs w:val="24"/>
          <w:lang w:val="en-US"/>
        </w:rPr>
        <w:t>”</w:t>
      </w:r>
      <w:r w:rsidR="002341EA" w:rsidRPr="00E34AF8">
        <w:rPr>
          <w:rStyle w:val="EndnoteReference"/>
          <w:rFonts w:ascii="Times New Roman" w:hAnsi="Times New Roman" w:cs="Times New Roman"/>
          <w:sz w:val="24"/>
          <w:szCs w:val="24"/>
          <w:lang w:val="en-US"/>
        </w:rPr>
        <w:endnoteReference w:id="73"/>
      </w:r>
      <w:r w:rsidR="002341EA" w:rsidRPr="00E34AF8">
        <w:rPr>
          <w:rFonts w:ascii="Times New Roman" w:hAnsi="Times New Roman" w:cs="Times New Roman"/>
          <w:sz w:val="24"/>
          <w:szCs w:val="24"/>
          <w:lang w:val="en-US"/>
        </w:rPr>
        <w:t xml:space="preserve"> </w:t>
      </w:r>
    </w:p>
    <w:p w14:paraId="6BE0E997" w14:textId="3B1AA928" w:rsidR="002341EA" w:rsidRPr="00E34AF8" w:rsidRDefault="00565DFA"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41EA" w:rsidRPr="00E34AF8">
        <w:rPr>
          <w:rFonts w:ascii="Times New Roman" w:hAnsi="Times New Roman" w:cs="Times New Roman"/>
          <w:sz w:val="24"/>
          <w:szCs w:val="24"/>
          <w:lang w:val="en-US"/>
        </w:rPr>
        <w:t xml:space="preserve">Similar sentiments were expressed by William Evans, surveyor </w:t>
      </w:r>
      <w:r>
        <w:rPr>
          <w:rFonts w:ascii="Times New Roman" w:hAnsi="Times New Roman" w:cs="Times New Roman"/>
          <w:sz w:val="24"/>
          <w:szCs w:val="24"/>
          <w:lang w:val="en-US"/>
        </w:rPr>
        <w:t>for</w:t>
      </w:r>
      <w:r w:rsidR="002341EA" w:rsidRPr="00E34AF8">
        <w:rPr>
          <w:rFonts w:ascii="Times New Roman" w:hAnsi="Times New Roman" w:cs="Times New Roman"/>
          <w:sz w:val="24"/>
          <w:szCs w:val="24"/>
          <w:lang w:val="en-US"/>
        </w:rPr>
        <w:t xml:space="preserve"> the Beverley and </w:t>
      </w:r>
      <w:proofErr w:type="spellStart"/>
      <w:r w:rsidR="002341EA" w:rsidRPr="00E34AF8">
        <w:rPr>
          <w:rFonts w:ascii="Times New Roman" w:hAnsi="Times New Roman" w:cs="Times New Roman"/>
          <w:sz w:val="24"/>
          <w:szCs w:val="24"/>
          <w:lang w:val="en-US"/>
        </w:rPr>
        <w:t>Barmston</w:t>
      </w:r>
      <w:proofErr w:type="spellEnd"/>
      <w:r w:rsidR="002341EA" w:rsidRPr="00E34AF8">
        <w:rPr>
          <w:rFonts w:ascii="Times New Roman" w:hAnsi="Times New Roman" w:cs="Times New Roman"/>
          <w:sz w:val="24"/>
          <w:szCs w:val="24"/>
          <w:lang w:val="en-US"/>
        </w:rPr>
        <w:t xml:space="preserve"> drainage</w:t>
      </w:r>
      <w:r w:rsidR="00D566CF" w:rsidRPr="00E34AF8">
        <w:rPr>
          <w:rFonts w:ascii="Times New Roman" w:hAnsi="Times New Roman" w:cs="Times New Roman"/>
          <w:sz w:val="24"/>
          <w:szCs w:val="24"/>
          <w:lang w:val="en-US"/>
        </w:rPr>
        <w:t xml:space="preserve"> for nearly </w:t>
      </w:r>
      <w:r>
        <w:rPr>
          <w:rFonts w:ascii="Times New Roman" w:hAnsi="Times New Roman" w:cs="Times New Roman"/>
          <w:sz w:val="24"/>
          <w:szCs w:val="24"/>
          <w:lang w:val="en-US"/>
        </w:rPr>
        <w:t>thirty</w:t>
      </w:r>
      <w:r w:rsidR="00D566CF" w:rsidRPr="00E34AF8">
        <w:rPr>
          <w:rFonts w:ascii="Times New Roman" w:hAnsi="Times New Roman" w:cs="Times New Roman"/>
          <w:sz w:val="24"/>
          <w:szCs w:val="24"/>
          <w:lang w:val="en-US"/>
        </w:rPr>
        <w:t xml:space="preserve"> years</w:t>
      </w:r>
      <w:r w:rsidR="002341EA" w:rsidRPr="00E34AF8">
        <w:rPr>
          <w:rFonts w:ascii="Times New Roman" w:hAnsi="Times New Roman" w:cs="Times New Roman"/>
          <w:sz w:val="24"/>
          <w:szCs w:val="24"/>
          <w:lang w:val="en-US"/>
        </w:rPr>
        <w:t>, in his evidence to the Royal Commission in 1927: “ I do not consider there is any physical or engineering difficulty improving the river in any part of it, but the risk and cost would be so serious that it would be quite beyond the means of this drainage to attempt it, neither have you the power to do so</w:t>
      </w:r>
      <w:r>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w:t>
      </w:r>
      <w:r w:rsidR="002341EA" w:rsidRPr="00E34AF8">
        <w:rPr>
          <w:rStyle w:val="EndnoteReference"/>
          <w:rFonts w:ascii="Times New Roman" w:hAnsi="Times New Roman" w:cs="Times New Roman"/>
          <w:sz w:val="24"/>
          <w:szCs w:val="24"/>
          <w:lang w:val="en-US"/>
        </w:rPr>
        <w:endnoteReference w:id="74"/>
      </w:r>
      <w:r w:rsidR="002341EA" w:rsidRPr="00E34AF8">
        <w:rPr>
          <w:rFonts w:ascii="Times New Roman" w:hAnsi="Times New Roman" w:cs="Times New Roman"/>
          <w:sz w:val="24"/>
          <w:szCs w:val="24"/>
          <w:lang w:val="en-US"/>
        </w:rPr>
        <w:t xml:space="preserve"> Elaborating on this statement, Evans recount</w:t>
      </w:r>
      <w:r>
        <w:rPr>
          <w:rFonts w:ascii="Times New Roman" w:hAnsi="Times New Roman" w:cs="Times New Roman"/>
          <w:sz w:val="24"/>
          <w:szCs w:val="24"/>
          <w:lang w:val="en-US"/>
        </w:rPr>
        <w:t>ed</w:t>
      </w:r>
      <w:r w:rsidR="002341EA" w:rsidRPr="00E34AF8">
        <w:rPr>
          <w:rFonts w:ascii="Times New Roman" w:hAnsi="Times New Roman" w:cs="Times New Roman"/>
          <w:sz w:val="24"/>
          <w:szCs w:val="24"/>
          <w:lang w:val="en-US"/>
        </w:rPr>
        <w:t xml:space="preserve"> how the commissioners had spent £3,522 in dredging the Hull River between 1863 and 1865 and successfully lowering the water level by </w:t>
      </w:r>
      <w:r>
        <w:rPr>
          <w:rFonts w:ascii="Times New Roman" w:hAnsi="Times New Roman" w:cs="Times New Roman"/>
          <w:sz w:val="24"/>
          <w:szCs w:val="24"/>
          <w:lang w:val="en-US"/>
        </w:rPr>
        <w:t>ten</w:t>
      </w:r>
      <w:r w:rsidR="002341EA" w:rsidRPr="00E34AF8">
        <w:rPr>
          <w:rFonts w:ascii="Times New Roman" w:hAnsi="Times New Roman" w:cs="Times New Roman"/>
          <w:sz w:val="24"/>
          <w:szCs w:val="24"/>
          <w:lang w:val="en-US"/>
        </w:rPr>
        <w:t xml:space="preserve"> inches. No sooner was the dredging completed, however, than some mill owners alleged that damage had been done to either their buildings or machinery, forcing the commissioners to pay £2,514 in compensation and lay </w:t>
      </w:r>
      <w:r>
        <w:rPr>
          <w:rFonts w:ascii="Times New Roman" w:hAnsi="Times New Roman" w:cs="Times New Roman"/>
          <w:sz w:val="24"/>
          <w:szCs w:val="24"/>
          <w:lang w:val="en-US"/>
        </w:rPr>
        <w:t>more than</w:t>
      </w:r>
      <w:r w:rsidR="002341EA" w:rsidRPr="00E34A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one-thousand </w:t>
      </w:r>
      <w:r w:rsidR="002341EA" w:rsidRPr="00E34AF8">
        <w:rPr>
          <w:rFonts w:ascii="Times New Roman" w:hAnsi="Times New Roman" w:cs="Times New Roman"/>
          <w:sz w:val="24"/>
          <w:szCs w:val="24"/>
          <w:lang w:val="en-US"/>
        </w:rPr>
        <w:t xml:space="preserve">tons of stone back into the bed of the river at a further cost of £280. </w:t>
      </w:r>
      <w:r w:rsidR="00422B8F" w:rsidRPr="00E34AF8">
        <w:rPr>
          <w:rFonts w:ascii="Times New Roman" w:hAnsi="Times New Roman" w:cs="Times New Roman"/>
          <w:sz w:val="24"/>
          <w:szCs w:val="24"/>
          <w:lang w:val="en-US"/>
        </w:rPr>
        <w:t xml:space="preserve">Highlighting how sectoral interests frustrated plans to improve the system, Evans concluded: </w:t>
      </w:r>
      <w:r w:rsidR="002341EA" w:rsidRPr="00E34AF8">
        <w:rPr>
          <w:rFonts w:ascii="Times New Roman" w:hAnsi="Times New Roman" w:cs="Times New Roman"/>
          <w:sz w:val="24"/>
          <w:szCs w:val="24"/>
          <w:lang w:val="en-US"/>
        </w:rPr>
        <w:t>“It was only a short time</w:t>
      </w:r>
      <w:r w:rsidR="00422B8F"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before the whole of the advantages derived from the dredging was lost and the £6</w:t>
      </w:r>
      <w:r>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317[sic] practically thrown away</w:t>
      </w:r>
      <w:r w:rsidR="00144CE7">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w:t>
      </w:r>
      <w:r w:rsidR="002341EA" w:rsidRPr="00E34AF8">
        <w:rPr>
          <w:rStyle w:val="EndnoteReference"/>
          <w:rFonts w:ascii="Times New Roman" w:hAnsi="Times New Roman" w:cs="Times New Roman"/>
          <w:sz w:val="24"/>
          <w:szCs w:val="24"/>
          <w:lang w:val="en-US"/>
        </w:rPr>
        <w:endnoteReference w:id="75"/>
      </w:r>
      <w:r w:rsidR="002341EA" w:rsidRPr="00E34AF8">
        <w:rPr>
          <w:rFonts w:ascii="Times New Roman" w:hAnsi="Times New Roman" w:cs="Times New Roman"/>
          <w:sz w:val="24"/>
          <w:szCs w:val="24"/>
          <w:lang w:val="en-US"/>
        </w:rPr>
        <w:t xml:space="preserve"> Nor have matters changed much in recent years. Asked to comment on the effectiveness of the present drainage infrastructure, a current IDB Board Member reflected that “It would be phenomenally difficult…for them, in fact, to rearrange the system that is actually set up</w:t>
      </w:r>
      <w:r>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adding that “unless it’s maintained, this thing [</w:t>
      </w:r>
      <w:proofErr w:type="gramStart"/>
      <w:r w:rsidR="002341EA" w:rsidRPr="00E34AF8">
        <w:rPr>
          <w:rFonts w:ascii="Times New Roman" w:hAnsi="Times New Roman" w:cs="Times New Roman"/>
          <w:sz w:val="24"/>
          <w:szCs w:val="24"/>
          <w:lang w:val="en-US"/>
        </w:rPr>
        <w:t>i.e.</w:t>
      </w:r>
      <w:proofErr w:type="gramEnd"/>
      <w:r w:rsidR="002341EA" w:rsidRPr="00E34AF8">
        <w:rPr>
          <w:rFonts w:ascii="Times New Roman" w:hAnsi="Times New Roman" w:cs="Times New Roman"/>
          <w:sz w:val="24"/>
          <w:szCs w:val="24"/>
          <w:lang w:val="en-US"/>
        </w:rPr>
        <w:t xml:space="preserve"> the valley] goes back to swa</w:t>
      </w:r>
      <w:r w:rsidR="00DD3BEC" w:rsidRPr="00E34AF8">
        <w:rPr>
          <w:rFonts w:ascii="Times New Roman" w:hAnsi="Times New Roman" w:cs="Times New Roman"/>
          <w:sz w:val="24"/>
          <w:szCs w:val="24"/>
          <w:lang w:val="en-US"/>
        </w:rPr>
        <w:t>m</w:t>
      </w:r>
      <w:r w:rsidR="002341EA" w:rsidRPr="00E34AF8">
        <w:rPr>
          <w:rFonts w:ascii="Times New Roman" w:hAnsi="Times New Roman" w:cs="Times New Roman"/>
          <w:sz w:val="24"/>
          <w:szCs w:val="24"/>
          <w:lang w:val="en-US"/>
        </w:rPr>
        <w:t>p</w:t>
      </w:r>
      <w:r>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w:t>
      </w:r>
      <w:r w:rsidR="00080546" w:rsidRPr="00E34AF8">
        <w:rPr>
          <w:rStyle w:val="EndnoteReference"/>
          <w:rFonts w:ascii="Times New Roman" w:hAnsi="Times New Roman" w:cs="Times New Roman"/>
          <w:sz w:val="24"/>
          <w:szCs w:val="24"/>
          <w:lang w:val="en-US"/>
        </w:rPr>
        <w:endnoteReference w:id="76"/>
      </w:r>
      <w:r w:rsidR="002341EA" w:rsidRPr="00E34AF8">
        <w:rPr>
          <w:rFonts w:ascii="Times New Roman" w:hAnsi="Times New Roman" w:cs="Times New Roman"/>
          <w:sz w:val="24"/>
          <w:szCs w:val="24"/>
          <w:lang w:val="en-US"/>
        </w:rPr>
        <w:t xml:space="preserve"> </w:t>
      </w:r>
    </w:p>
    <w:p w14:paraId="5443C4A5" w14:textId="64A6ED8B" w:rsidR="002341EA" w:rsidRPr="00E34AF8" w:rsidRDefault="00565DFA" w:rsidP="002D121E">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41EA" w:rsidRPr="00E34AF8">
        <w:rPr>
          <w:rFonts w:ascii="Times New Roman" w:hAnsi="Times New Roman" w:cs="Times New Roman"/>
          <w:sz w:val="24"/>
          <w:szCs w:val="24"/>
          <w:lang w:val="en-US"/>
        </w:rPr>
        <w:t xml:space="preserve">Institutionally, too, the Beverley and North Holderness IDB tends to be innately conservative. Maintaining the existing drainage system </w:t>
      </w:r>
      <w:r>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or, as board members frequently say, “keeping the water moving”</w:t>
      </w:r>
      <w:r>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is the primary reason for their continuing existence. The IDB is responsible for an area of </w:t>
      </w:r>
      <w:r>
        <w:rPr>
          <w:rFonts w:ascii="Times New Roman" w:hAnsi="Times New Roman" w:cs="Times New Roman"/>
          <w:sz w:val="24"/>
          <w:szCs w:val="24"/>
          <w:lang w:val="en-US"/>
        </w:rPr>
        <w:t>ninety-two</w:t>
      </w:r>
      <w:r w:rsidR="002341EA" w:rsidRPr="00E34AF8">
        <w:rPr>
          <w:rFonts w:ascii="Times New Roman" w:hAnsi="Times New Roman" w:cs="Times New Roman"/>
          <w:sz w:val="24"/>
          <w:szCs w:val="24"/>
          <w:lang w:val="en-US"/>
        </w:rPr>
        <w:t xml:space="preserve"> square miles (238 km</w:t>
      </w:r>
      <w:r w:rsidR="002341EA" w:rsidRPr="00E34AF8">
        <w:rPr>
          <w:rFonts w:ascii="Times New Roman" w:hAnsi="Times New Roman" w:cs="Times New Roman"/>
          <w:sz w:val="24"/>
          <w:szCs w:val="24"/>
          <w:vertAlign w:val="superscript"/>
          <w:lang w:val="en-US"/>
        </w:rPr>
        <w:t>2</w:t>
      </w:r>
      <w:r w:rsidR="002341EA" w:rsidRPr="00E34AF8">
        <w:rPr>
          <w:rFonts w:ascii="Times New Roman" w:hAnsi="Times New Roman" w:cs="Times New Roman"/>
          <w:sz w:val="24"/>
          <w:szCs w:val="24"/>
          <w:lang w:val="en-US"/>
        </w:rPr>
        <w:t>) and maintains 163 miles (262 km) of low-level drains on both banks of the River Hull.</w:t>
      </w:r>
      <w:r w:rsidR="002341EA" w:rsidRPr="00E34AF8">
        <w:rPr>
          <w:rStyle w:val="EndnoteReference"/>
          <w:rFonts w:ascii="Times New Roman" w:hAnsi="Times New Roman" w:cs="Times New Roman"/>
          <w:sz w:val="24"/>
          <w:szCs w:val="24"/>
          <w:lang w:val="en-US"/>
        </w:rPr>
        <w:endnoteReference w:id="77"/>
      </w:r>
      <w:r w:rsidR="002341EA" w:rsidRPr="00E34AF8">
        <w:rPr>
          <w:rFonts w:ascii="Times New Roman" w:hAnsi="Times New Roman" w:cs="Times New Roman"/>
          <w:sz w:val="24"/>
          <w:szCs w:val="24"/>
          <w:lang w:val="en-US"/>
        </w:rPr>
        <w:t xml:space="preserve"> An estimated 80 percent of this water discharges through mains waterways (the River Hull and the two main drains) whose maintenance is not their responsibility but under the control of a national agency, the Environment Agency </w:t>
      </w:r>
      <w:r w:rsidR="00B9422E" w:rsidRPr="00E34AF8">
        <w:rPr>
          <w:rFonts w:ascii="Times New Roman" w:hAnsi="Times New Roman" w:cs="Times New Roman"/>
          <w:sz w:val="24"/>
          <w:szCs w:val="24"/>
          <w:lang w:val="en-US"/>
        </w:rPr>
        <w:t>(EA)</w:t>
      </w:r>
      <w:r w:rsidR="002D121E">
        <w:rPr>
          <w:rFonts w:ascii="Times New Roman" w:hAnsi="Times New Roman" w:cs="Times New Roman"/>
          <w:sz w:val="24"/>
          <w:szCs w:val="24"/>
          <w:lang w:val="en-US"/>
        </w:rPr>
        <w:t>, the successor to the</w:t>
      </w:r>
      <w:r w:rsidR="002D121E" w:rsidRPr="002D121E">
        <w:rPr>
          <w:rFonts w:ascii="Times New Roman" w:hAnsi="Times New Roman" w:cs="Times New Roman"/>
          <w:sz w:val="24"/>
          <w:szCs w:val="24"/>
          <w:lang w:val="en-US"/>
        </w:rPr>
        <w:t xml:space="preserve"> more geographically expansive </w:t>
      </w:r>
      <w:r w:rsidR="002D121E">
        <w:rPr>
          <w:rFonts w:ascii="Times New Roman" w:hAnsi="Times New Roman" w:cs="Times New Roman"/>
          <w:sz w:val="24"/>
          <w:szCs w:val="24"/>
          <w:lang w:val="en-US"/>
        </w:rPr>
        <w:t>river and c</w:t>
      </w:r>
      <w:r w:rsidR="002D121E" w:rsidRPr="002D121E">
        <w:rPr>
          <w:rFonts w:ascii="Times New Roman" w:hAnsi="Times New Roman" w:cs="Times New Roman"/>
          <w:sz w:val="24"/>
          <w:szCs w:val="24"/>
          <w:lang w:val="en-US"/>
        </w:rPr>
        <w:t xml:space="preserve">atchment </w:t>
      </w:r>
      <w:r w:rsidR="002D121E">
        <w:rPr>
          <w:rFonts w:ascii="Times New Roman" w:hAnsi="Times New Roman" w:cs="Times New Roman"/>
          <w:sz w:val="24"/>
          <w:szCs w:val="24"/>
          <w:lang w:val="en-US"/>
        </w:rPr>
        <w:t>authorities, and</w:t>
      </w:r>
      <w:r w:rsidR="00B9422E"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ultimately responsible to the Department of Environment, Food and Rural Affairs.</w:t>
      </w:r>
      <w:r w:rsidR="002D121E">
        <w:rPr>
          <w:rStyle w:val="EndnoteReference"/>
          <w:rFonts w:ascii="Times New Roman" w:hAnsi="Times New Roman" w:cs="Times New Roman"/>
          <w:sz w:val="24"/>
          <w:szCs w:val="24"/>
          <w:lang w:val="en-US"/>
        </w:rPr>
        <w:endnoteReference w:id="78"/>
      </w:r>
      <w:r w:rsidR="002341EA" w:rsidRPr="00E34AF8">
        <w:rPr>
          <w:rFonts w:ascii="Times New Roman" w:hAnsi="Times New Roman" w:cs="Times New Roman"/>
          <w:sz w:val="24"/>
          <w:szCs w:val="24"/>
          <w:lang w:val="en-US"/>
        </w:rPr>
        <w:t xml:space="preserve"> </w:t>
      </w:r>
      <w:r w:rsidR="004348D3" w:rsidRPr="00E34AF8">
        <w:rPr>
          <w:rFonts w:ascii="Times New Roman" w:hAnsi="Times New Roman" w:cs="Times New Roman"/>
          <w:sz w:val="24"/>
          <w:szCs w:val="24"/>
          <w:lang w:val="en-US"/>
        </w:rPr>
        <w:t>A significant amount</w:t>
      </w:r>
      <w:r w:rsidR="002341EA" w:rsidRPr="00E34AF8">
        <w:rPr>
          <w:rFonts w:ascii="Times New Roman" w:hAnsi="Times New Roman" w:cs="Times New Roman"/>
          <w:sz w:val="24"/>
          <w:szCs w:val="24"/>
          <w:lang w:val="en-US"/>
        </w:rPr>
        <w:t xml:space="preserve"> of this water must be pumped from the low-level to the high-level system by pumping stations that are, apart from one exception, not managed by the IDB.</w:t>
      </w:r>
      <w:r w:rsidR="00413467">
        <w:rPr>
          <w:rFonts w:ascii="Times New Roman" w:hAnsi="Times New Roman" w:cs="Times New Roman"/>
          <w:sz w:val="24"/>
          <w:szCs w:val="24"/>
          <w:lang w:val="en-US"/>
        </w:rPr>
        <w:t xml:space="preserve"> This interaction with state institutions has fostered resentment and </w:t>
      </w:r>
      <w:r w:rsidR="006E59C0">
        <w:rPr>
          <w:rFonts w:ascii="Times New Roman" w:hAnsi="Times New Roman" w:cs="Times New Roman"/>
          <w:sz w:val="24"/>
          <w:szCs w:val="24"/>
          <w:lang w:val="en-US"/>
        </w:rPr>
        <w:t>blame shifting</w:t>
      </w:r>
      <w:r w:rsidR="00413467">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IDB members reserve their harshest criticisms for </w:t>
      </w:r>
      <w:r w:rsidR="00413467">
        <w:rPr>
          <w:rFonts w:ascii="Times New Roman" w:hAnsi="Times New Roman" w:cs="Times New Roman"/>
          <w:sz w:val="24"/>
          <w:szCs w:val="24"/>
          <w:lang w:val="en-US"/>
        </w:rPr>
        <w:t>any inadequacies</w:t>
      </w:r>
      <w:r w:rsidR="002341EA" w:rsidRPr="00E34AF8">
        <w:rPr>
          <w:rFonts w:ascii="Times New Roman" w:hAnsi="Times New Roman" w:cs="Times New Roman"/>
          <w:sz w:val="24"/>
          <w:szCs w:val="24"/>
          <w:lang w:val="en-US"/>
        </w:rPr>
        <w:t xml:space="preserve"> in</w:t>
      </w:r>
      <w:r w:rsidR="00413467">
        <w:rPr>
          <w:rFonts w:ascii="Times New Roman" w:hAnsi="Times New Roman" w:cs="Times New Roman"/>
          <w:sz w:val="24"/>
          <w:szCs w:val="24"/>
          <w:lang w:val="en-US"/>
        </w:rPr>
        <w:t xml:space="preserve"> the ways in</w:t>
      </w:r>
      <w:r w:rsidR="002341EA" w:rsidRPr="00E34AF8">
        <w:rPr>
          <w:rFonts w:ascii="Times New Roman" w:hAnsi="Times New Roman" w:cs="Times New Roman"/>
          <w:sz w:val="24"/>
          <w:szCs w:val="24"/>
          <w:lang w:val="en-US"/>
        </w:rPr>
        <w:t xml:space="preserve"> which mains waterways are now maintained</w:t>
      </w:r>
      <w:r w:rsidR="00413467">
        <w:rPr>
          <w:rFonts w:ascii="Times New Roman" w:hAnsi="Times New Roman" w:cs="Times New Roman"/>
          <w:sz w:val="24"/>
          <w:szCs w:val="24"/>
          <w:lang w:val="en-US"/>
        </w:rPr>
        <w:t xml:space="preserve"> </w:t>
      </w:r>
      <w:r w:rsidR="002D121E">
        <w:rPr>
          <w:rFonts w:ascii="Times New Roman" w:hAnsi="Times New Roman" w:cs="Times New Roman"/>
          <w:sz w:val="24"/>
          <w:szCs w:val="24"/>
          <w:lang w:val="en-US"/>
        </w:rPr>
        <w:t>by the</w:t>
      </w:r>
      <w:r w:rsidR="00413467">
        <w:rPr>
          <w:rFonts w:ascii="Times New Roman" w:hAnsi="Times New Roman" w:cs="Times New Roman"/>
          <w:sz w:val="24"/>
          <w:szCs w:val="24"/>
          <w:lang w:val="en-US"/>
        </w:rPr>
        <w:t xml:space="preserve"> EA</w:t>
      </w:r>
      <w:r w:rsidR="002341EA" w:rsidRPr="00E34AF8">
        <w:rPr>
          <w:rFonts w:ascii="Times New Roman" w:hAnsi="Times New Roman" w:cs="Times New Roman"/>
          <w:sz w:val="24"/>
          <w:szCs w:val="24"/>
          <w:lang w:val="en-US"/>
        </w:rPr>
        <w:t>. “Most of our problems stem from the E</w:t>
      </w:r>
      <w:r w:rsidR="00B9422E" w:rsidRPr="00E34AF8">
        <w:rPr>
          <w:rFonts w:ascii="Times New Roman" w:hAnsi="Times New Roman" w:cs="Times New Roman"/>
          <w:sz w:val="24"/>
          <w:szCs w:val="24"/>
          <w:lang w:val="en-US"/>
        </w:rPr>
        <w:t>A</w:t>
      </w:r>
      <w:r w:rsidR="002341EA" w:rsidRPr="00E34AF8">
        <w:rPr>
          <w:rFonts w:ascii="Times New Roman" w:hAnsi="Times New Roman" w:cs="Times New Roman"/>
          <w:sz w:val="24"/>
          <w:szCs w:val="24"/>
          <w:lang w:val="en-US"/>
        </w:rPr>
        <w:t xml:space="preserve"> not doing the work properly, in my opinion, and not doing the maintenance that they used to be doing when it was either National Rivers Authority or before that Yorkshire Water but before it was a PLC [i.e. before privati</w:t>
      </w:r>
      <w:r w:rsidR="00B049AB" w:rsidRPr="00E34AF8">
        <w:rPr>
          <w:rFonts w:ascii="Times New Roman" w:hAnsi="Times New Roman" w:cs="Times New Roman"/>
          <w:sz w:val="24"/>
          <w:szCs w:val="24"/>
          <w:lang w:val="en-US"/>
        </w:rPr>
        <w:t>z</w:t>
      </w:r>
      <w:r w:rsidR="002341EA" w:rsidRPr="00E34AF8">
        <w:rPr>
          <w:rFonts w:ascii="Times New Roman" w:hAnsi="Times New Roman" w:cs="Times New Roman"/>
          <w:sz w:val="24"/>
          <w:szCs w:val="24"/>
          <w:lang w:val="en-US"/>
        </w:rPr>
        <w:t>ation in 1989]</w:t>
      </w:r>
      <w:r w:rsidR="00144CE7">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w:t>
      </w:r>
      <w:r w:rsidR="00080546" w:rsidRPr="00E34AF8">
        <w:rPr>
          <w:rStyle w:val="EndnoteReference"/>
          <w:rFonts w:ascii="Times New Roman" w:hAnsi="Times New Roman" w:cs="Times New Roman"/>
          <w:sz w:val="24"/>
          <w:szCs w:val="24"/>
          <w:lang w:val="en-US"/>
        </w:rPr>
        <w:endnoteReference w:id="79"/>
      </w:r>
      <w:r w:rsidR="002341EA" w:rsidRPr="00E34AF8">
        <w:rPr>
          <w:rFonts w:ascii="Times New Roman" w:hAnsi="Times New Roman" w:cs="Times New Roman"/>
          <w:sz w:val="24"/>
          <w:szCs w:val="24"/>
          <w:lang w:val="en-US"/>
        </w:rPr>
        <w:t xml:space="preserve"> Yet when a radical solution was suggested to divert some 50 percent of the low-level water directly into the North Sea, as, incidentally, had previously been proposed by Jessop in the 1790s, it was dismissed out of hand. “When somebody thinks outside the box, it was a bit sort of too risqué, and why don’t we go for another solution.” The </w:t>
      </w:r>
      <w:r w:rsidR="000D1543" w:rsidRPr="00E34AF8">
        <w:rPr>
          <w:rFonts w:ascii="Times New Roman" w:hAnsi="Times New Roman" w:cs="Times New Roman"/>
          <w:sz w:val="24"/>
          <w:szCs w:val="24"/>
          <w:lang w:val="en-US"/>
        </w:rPr>
        <w:t xml:space="preserve">board member </w:t>
      </w:r>
      <w:r w:rsidR="002341EA" w:rsidRPr="00E34AF8">
        <w:rPr>
          <w:rFonts w:ascii="Times New Roman" w:hAnsi="Times New Roman" w:cs="Times New Roman"/>
          <w:sz w:val="24"/>
          <w:szCs w:val="24"/>
          <w:lang w:val="en-US"/>
        </w:rPr>
        <w:t>went on to qualify this remark by adding “The thing is I’m not sure if they can be innovative because the system is so difficult</w:t>
      </w:r>
      <w:r w:rsidR="00413467">
        <w:rPr>
          <w:rFonts w:ascii="Times New Roman" w:hAnsi="Times New Roman" w:cs="Times New Roman"/>
          <w:sz w:val="24"/>
          <w:szCs w:val="24"/>
          <w:lang w:val="en-US"/>
        </w:rPr>
        <w:t>.</w:t>
      </w:r>
      <w:r w:rsidR="0016434C">
        <w:rPr>
          <w:rFonts w:ascii="Times New Roman" w:hAnsi="Times New Roman" w:cs="Times New Roman"/>
          <w:sz w:val="24"/>
          <w:szCs w:val="24"/>
          <w:lang w:val="en-US"/>
        </w:rPr>
        <w:t xml:space="preserve"> </w:t>
      </w:r>
      <w:r w:rsidR="0016434C" w:rsidRPr="0016434C">
        <w:rPr>
          <w:rFonts w:ascii="Times New Roman" w:hAnsi="Times New Roman" w:cs="Times New Roman"/>
          <w:sz w:val="24"/>
          <w:szCs w:val="24"/>
          <w:lang w:val="en-US"/>
        </w:rPr>
        <w:t>The solution for him was something, which, interesting enough, was something we’ve already done</w:t>
      </w:r>
      <w:r w:rsidR="0016434C">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w:t>
      </w:r>
      <w:r w:rsidR="00080546" w:rsidRPr="00E34AF8">
        <w:rPr>
          <w:rStyle w:val="EndnoteReference"/>
          <w:rFonts w:ascii="Times New Roman" w:hAnsi="Times New Roman" w:cs="Times New Roman"/>
          <w:sz w:val="24"/>
          <w:szCs w:val="24"/>
          <w:lang w:val="en-US"/>
        </w:rPr>
        <w:endnoteReference w:id="80"/>
      </w:r>
      <w:r w:rsidR="002341EA" w:rsidRPr="00E34AF8">
        <w:rPr>
          <w:rFonts w:ascii="Times New Roman" w:hAnsi="Times New Roman" w:cs="Times New Roman"/>
          <w:sz w:val="24"/>
          <w:szCs w:val="24"/>
          <w:lang w:val="en-US"/>
        </w:rPr>
        <w:t xml:space="preserve"> </w:t>
      </w:r>
      <w:r w:rsidR="00413467">
        <w:rPr>
          <w:rFonts w:ascii="Times New Roman" w:hAnsi="Times New Roman" w:cs="Times New Roman"/>
          <w:sz w:val="24"/>
          <w:szCs w:val="24"/>
          <w:lang w:val="en-US"/>
        </w:rPr>
        <w:t xml:space="preserve"> </w:t>
      </w:r>
      <w:r w:rsidR="0016434C" w:rsidRPr="0016434C">
        <w:rPr>
          <w:rFonts w:ascii="Times New Roman" w:hAnsi="Times New Roman" w:cs="Times New Roman"/>
          <w:sz w:val="24"/>
          <w:szCs w:val="24"/>
          <w:lang w:val="en-US"/>
        </w:rPr>
        <w:t>Or to put this in terms of the argument being made here</w:t>
      </w:r>
      <w:r w:rsidR="0016434C">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the infrastructural lock-in of the system</w:t>
      </w:r>
      <w:r w:rsidR="0016434C">
        <w:rPr>
          <w:rFonts w:ascii="Times New Roman" w:hAnsi="Times New Roman" w:cs="Times New Roman"/>
          <w:sz w:val="24"/>
          <w:szCs w:val="24"/>
          <w:lang w:val="en-US"/>
        </w:rPr>
        <w:t xml:space="preserve"> </w:t>
      </w:r>
      <w:r w:rsidR="0016434C" w:rsidRPr="0016434C">
        <w:rPr>
          <w:rFonts w:ascii="Times New Roman" w:hAnsi="Times New Roman" w:cs="Times New Roman"/>
          <w:sz w:val="24"/>
          <w:szCs w:val="24"/>
          <w:lang w:val="en-US"/>
        </w:rPr>
        <w:t>serves to reinforce the institutional lock-in, and vice versa.</w:t>
      </w:r>
      <w:r w:rsidR="00413467">
        <w:rPr>
          <w:rFonts w:ascii="Times New Roman" w:hAnsi="Times New Roman" w:cs="Times New Roman"/>
          <w:sz w:val="24"/>
          <w:szCs w:val="24"/>
          <w:lang w:val="en-US"/>
        </w:rPr>
        <w:t xml:space="preserve"> </w:t>
      </w:r>
    </w:p>
    <w:p w14:paraId="79DDD607" w14:textId="4E68D3BC" w:rsidR="002341EA" w:rsidRPr="00E34AF8" w:rsidRDefault="002341EA" w:rsidP="00E34AF8">
      <w:pPr>
        <w:pStyle w:val="NoSpacing"/>
        <w:spacing w:line="480" w:lineRule="auto"/>
        <w:rPr>
          <w:rFonts w:ascii="Times New Roman" w:hAnsi="Times New Roman" w:cs="Times New Roman"/>
          <w:sz w:val="24"/>
          <w:szCs w:val="24"/>
          <w:lang w:val="en-US"/>
        </w:rPr>
      </w:pPr>
    </w:p>
    <w:p w14:paraId="46DBD6FE" w14:textId="46176B8E" w:rsidR="002341EA" w:rsidRPr="00E34AF8" w:rsidRDefault="002341EA" w:rsidP="00E34AF8">
      <w:pPr>
        <w:pStyle w:val="NoSpacing"/>
        <w:spacing w:line="480" w:lineRule="auto"/>
        <w:rPr>
          <w:rFonts w:ascii="Times New Roman" w:hAnsi="Times New Roman" w:cs="Times New Roman"/>
          <w:b/>
          <w:bCs/>
          <w:sz w:val="24"/>
          <w:szCs w:val="24"/>
          <w:lang w:val="en-US"/>
        </w:rPr>
      </w:pPr>
      <w:r w:rsidRPr="00E34AF8">
        <w:rPr>
          <w:rFonts w:ascii="Times New Roman" w:hAnsi="Times New Roman" w:cs="Times New Roman"/>
          <w:b/>
          <w:bCs/>
          <w:sz w:val="24"/>
          <w:szCs w:val="24"/>
          <w:lang w:val="en-US"/>
        </w:rPr>
        <w:t>Conclusion</w:t>
      </w:r>
    </w:p>
    <w:p w14:paraId="7AD39B12" w14:textId="1030FA71" w:rsidR="002341EA" w:rsidRPr="00E34AF8" w:rsidRDefault="002341EA" w:rsidP="00E34AF8">
      <w:pPr>
        <w:pStyle w:val="NoSpacing"/>
        <w:spacing w:line="480" w:lineRule="auto"/>
        <w:rPr>
          <w:rFonts w:ascii="Times New Roman" w:hAnsi="Times New Roman" w:cs="Times New Roman"/>
          <w:sz w:val="24"/>
          <w:szCs w:val="24"/>
          <w:lang w:val="en-US"/>
        </w:rPr>
      </w:pPr>
      <w:r w:rsidRPr="00E34AF8">
        <w:rPr>
          <w:rFonts w:ascii="Times New Roman" w:hAnsi="Times New Roman" w:cs="Times New Roman"/>
          <w:sz w:val="24"/>
          <w:szCs w:val="24"/>
          <w:lang w:val="en-US"/>
        </w:rPr>
        <w:t xml:space="preserve">A better understanding of the historical dynamics at work in </w:t>
      </w:r>
      <w:r w:rsidR="009431D6">
        <w:rPr>
          <w:rFonts w:ascii="Times New Roman" w:hAnsi="Times New Roman" w:cs="Times New Roman"/>
          <w:sz w:val="24"/>
          <w:szCs w:val="24"/>
          <w:lang w:val="en-US"/>
        </w:rPr>
        <w:t>it</w:t>
      </w:r>
      <w:r w:rsidRPr="00E34AF8">
        <w:rPr>
          <w:rFonts w:ascii="Times New Roman" w:hAnsi="Times New Roman" w:cs="Times New Roman"/>
          <w:sz w:val="24"/>
          <w:szCs w:val="24"/>
          <w:lang w:val="en-US"/>
        </w:rPr>
        <w:t xml:space="preserve"> can shed new light on contemporary drainage issues in the River Hull Valley</w:t>
      </w:r>
      <w:r w:rsidR="00F813B8">
        <w:rPr>
          <w:rFonts w:ascii="Times New Roman" w:hAnsi="Times New Roman" w:cs="Times New Roman"/>
          <w:sz w:val="24"/>
          <w:szCs w:val="24"/>
          <w:lang w:val="en-US"/>
        </w:rPr>
        <w:t xml:space="preserve">. </w:t>
      </w:r>
      <w:r w:rsidR="00F813B8" w:rsidRPr="00F813B8">
        <w:rPr>
          <w:rFonts w:ascii="Times New Roman" w:hAnsi="Times New Roman" w:cs="Times New Roman"/>
          <w:sz w:val="24"/>
          <w:szCs w:val="24"/>
          <w:lang w:val="en-US"/>
        </w:rPr>
        <w:t xml:space="preserve">It is not simply a question of determining what was done in the past but is more about the process by which it was done. </w:t>
      </w:r>
      <w:r w:rsidR="00F813B8">
        <w:rPr>
          <w:rFonts w:ascii="Times New Roman" w:hAnsi="Times New Roman" w:cs="Times New Roman"/>
          <w:sz w:val="24"/>
          <w:szCs w:val="24"/>
          <w:lang w:val="en-US"/>
        </w:rPr>
        <w:t>I</w:t>
      </w:r>
      <w:r w:rsidR="00F813B8" w:rsidRPr="00F813B8">
        <w:rPr>
          <w:rFonts w:ascii="Times New Roman" w:hAnsi="Times New Roman" w:cs="Times New Roman"/>
          <w:sz w:val="24"/>
          <w:szCs w:val="24"/>
          <w:lang w:val="en-US"/>
        </w:rPr>
        <w:t>t is the order in which events t</w:t>
      </w:r>
      <w:r w:rsidR="00F813B8">
        <w:rPr>
          <w:rFonts w:ascii="Times New Roman" w:hAnsi="Times New Roman" w:cs="Times New Roman"/>
          <w:sz w:val="24"/>
          <w:szCs w:val="24"/>
          <w:lang w:val="en-US"/>
        </w:rPr>
        <w:t>ook</w:t>
      </w:r>
      <w:r w:rsidR="00F813B8" w:rsidRPr="00F813B8">
        <w:rPr>
          <w:rFonts w:ascii="Times New Roman" w:hAnsi="Times New Roman" w:cs="Times New Roman"/>
          <w:sz w:val="24"/>
          <w:szCs w:val="24"/>
          <w:lang w:val="en-US"/>
        </w:rPr>
        <w:t xml:space="preserve"> place that makes the </w:t>
      </w:r>
      <w:proofErr w:type="gramStart"/>
      <w:r w:rsidR="00F813B8" w:rsidRPr="00F813B8">
        <w:rPr>
          <w:rFonts w:ascii="Times New Roman" w:hAnsi="Times New Roman" w:cs="Times New Roman"/>
          <w:sz w:val="24"/>
          <w:szCs w:val="24"/>
          <w:lang w:val="en-US"/>
        </w:rPr>
        <w:t>difference</w:t>
      </w:r>
      <w:proofErr w:type="gramEnd"/>
      <w:r w:rsidR="00F813B8" w:rsidRPr="00F813B8">
        <w:rPr>
          <w:rFonts w:ascii="Times New Roman" w:hAnsi="Times New Roman" w:cs="Times New Roman"/>
          <w:sz w:val="24"/>
          <w:szCs w:val="24"/>
          <w:lang w:val="en-US"/>
        </w:rPr>
        <w:t xml:space="preserve"> and, in many cases, it is what happen</w:t>
      </w:r>
      <w:r w:rsidR="00F813B8">
        <w:rPr>
          <w:rFonts w:ascii="Times New Roman" w:hAnsi="Times New Roman" w:cs="Times New Roman"/>
          <w:sz w:val="24"/>
          <w:szCs w:val="24"/>
          <w:lang w:val="en-US"/>
        </w:rPr>
        <w:t>ed</w:t>
      </w:r>
      <w:r w:rsidR="00F813B8" w:rsidRPr="00F813B8">
        <w:rPr>
          <w:rFonts w:ascii="Times New Roman" w:hAnsi="Times New Roman" w:cs="Times New Roman"/>
          <w:sz w:val="24"/>
          <w:szCs w:val="24"/>
          <w:lang w:val="en-US"/>
        </w:rPr>
        <w:t xml:space="preserve"> earlier in the process that </w:t>
      </w:r>
      <w:r w:rsidR="009431D6">
        <w:rPr>
          <w:rFonts w:ascii="Times New Roman" w:hAnsi="Times New Roman" w:cs="Times New Roman"/>
          <w:sz w:val="24"/>
          <w:szCs w:val="24"/>
          <w:lang w:val="en-US"/>
        </w:rPr>
        <w:t>carried disproportionate even decisive influence</w:t>
      </w:r>
      <w:r w:rsidRPr="00E34AF8">
        <w:rPr>
          <w:rFonts w:ascii="Times New Roman" w:hAnsi="Times New Roman" w:cs="Times New Roman"/>
          <w:sz w:val="24"/>
          <w:szCs w:val="24"/>
          <w:lang w:val="en-US"/>
        </w:rPr>
        <w:t>.</w:t>
      </w:r>
      <w:r w:rsidRPr="00E34AF8">
        <w:rPr>
          <w:rStyle w:val="EndnoteReference"/>
          <w:rFonts w:ascii="Times New Roman" w:hAnsi="Times New Roman" w:cs="Times New Roman"/>
          <w:sz w:val="24"/>
          <w:szCs w:val="24"/>
          <w:lang w:val="en-US"/>
        </w:rPr>
        <w:endnoteReference w:id="81"/>
      </w:r>
      <w:r w:rsidRPr="00E34AF8">
        <w:rPr>
          <w:rFonts w:ascii="Times New Roman" w:hAnsi="Times New Roman" w:cs="Times New Roman"/>
          <w:sz w:val="24"/>
          <w:szCs w:val="24"/>
          <w:lang w:val="en-US"/>
        </w:rPr>
        <w:t xml:space="preserve"> The history of drainage is not only a matter of time – but of timing. Once a course of action </w:t>
      </w:r>
      <w:r w:rsidR="009431D6">
        <w:rPr>
          <w:rFonts w:ascii="Times New Roman" w:hAnsi="Times New Roman" w:cs="Times New Roman"/>
          <w:sz w:val="24"/>
          <w:szCs w:val="24"/>
          <w:lang w:val="en-US"/>
        </w:rPr>
        <w:t>was</w:t>
      </w:r>
      <w:r w:rsidRPr="00E34AF8">
        <w:rPr>
          <w:rFonts w:ascii="Times New Roman" w:hAnsi="Times New Roman" w:cs="Times New Roman"/>
          <w:sz w:val="24"/>
          <w:szCs w:val="24"/>
          <w:lang w:val="en-US"/>
        </w:rPr>
        <w:t xml:space="preserve"> introduced, it </w:t>
      </w:r>
      <w:r w:rsidR="009431D6">
        <w:rPr>
          <w:rFonts w:ascii="Times New Roman" w:hAnsi="Times New Roman" w:cs="Times New Roman"/>
          <w:sz w:val="24"/>
          <w:szCs w:val="24"/>
          <w:lang w:val="en-US"/>
        </w:rPr>
        <w:t>proved</w:t>
      </w:r>
      <w:r w:rsidRPr="00E34AF8">
        <w:rPr>
          <w:rFonts w:ascii="Times New Roman" w:hAnsi="Times New Roman" w:cs="Times New Roman"/>
          <w:sz w:val="24"/>
          <w:szCs w:val="24"/>
          <w:lang w:val="en-US"/>
        </w:rPr>
        <w:t xml:space="preserve"> virtually impossible to reverse. The condition of lock-in manifest in both the infrastructural and institutional nature of contemporary drainage in the River Hull Valley </w:t>
      </w:r>
      <w:r w:rsidR="009431D6">
        <w:rPr>
          <w:rFonts w:ascii="Times New Roman" w:hAnsi="Times New Roman" w:cs="Times New Roman"/>
          <w:sz w:val="24"/>
          <w:szCs w:val="24"/>
          <w:lang w:val="en-US"/>
        </w:rPr>
        <w:t xml:space="preserve">thus </w:t>
      </w:r>
      <w:r w:rsidRPr="00E34AF8">
        <w:rPr>
          <w:rFonts w:ascii="Times New Roman" w:hAnsi="Times New Roman" w:cs="Times New Roman"/>
          <w:sz w:val="24"/>
          <w:szCs w:val="24"/>
          <w:lang w:val="en-US"/>
        </w:rPr>
        <w:t>has important implications for contemporary water level management and flood risk management issues.</w:t>
      </w:r>
    </w:p>
    <w:p w14:paraId="13E7FBAC" w14:textId="5078AC91" w:rsidR="002341EA" w:rsidRPr="00E34AF8" w:rsidRDefault="009431D6"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41EA" w:rsidRPr="00E34AF8">
        <w:rPr>
          <w:rFonts w:ascii="Times New Roman" w:hAnsi="Times New Roman" w:cs="Times New Roman"/>
          <w:sz w:val="24"/>
          <w:szCs w:val="24"/>
          <w:lang w:val="en-US"/>
        </w:rPr>
        <w:t>From its formulation as a model, the assumption has been that path</w:t>
      </w:r>
      <w:r w:rsidR="005331F8"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dependence is a negative condition that locks-in inefficient or less optimal methods of operation and ensures that change is difficult or prohibitively expensive to reali</w:t>
      </w:r>
      <w:r w:rsidR="00B049AB" w:rsidRPr="00E34AF8">
        <w:rPr>
          <w:rFonts w:ascii="Times New Roman" w:hAnsi="Times New Roman" w:cs="Times New Roman"/>
          <w:sz w:val="24"/>
          <w:szCs w:val="24"/>
          <w:lang w:val="en-US"/>
        </w:rPr>
        <w:t>z</w:t>
      </w:r>
      <w:r w:rsidR="002341EA" w:rsidRPr="00E34AF8">
        <w:rPr>
          <w:rFonts w:ascii="Times New Roman" w:hAnsi="Times New Roman" w:cs="Times New Roman"/>
          <w:sz w:val="24"/>
          <w:szCs w:val="24"/>
          <w:lang w:val="en-US"/>
        </w:rPr>
        <w:t>e. This inference undoubtedly has its roots in the initial and largely continuing application of the model to economic concerns.</w:t>
      </w:r>
      <w:r w:rsidR="002341EA" w:rsidRPr="00E34AF8">
        <w:rPr>
          <w:rStyle w:val="EndnoteReference"/>
          <w:rFonts w:ascii="Times New Roman" w:hAnsi="Times New Roman" w:cs="Times New Roman"/>
          <w:sz w:val="24"/>
          <w:szCs w:val="24"/>
          <w:lang w:val="en-US"/>
        </w:rPr>
        <w:endnoteReference w:id="82"/>
      </w:r>
      <w:r w:rsidR="002341EA" w:rsidRPr="00E34AF8">
        <w:rPr>
          <w:rFonts w:ascii="Times New Roman" w:hAnsi="Times New Roman" w:cs="Times New Roman"/>
          <w:sz w:val="24"/>
          <w:szCs w:val="24"/>
          <w:lang w:val="en-US"/>
        </w:rPr>
        <w:t xml:space="preserve"> It may be necessary, however, when it comes to analy</w:t>
      </w:r>
      <w:r w:rsidR="00B049AB" w:rsidRPr="00E34AF8">
        <w:rPr>
          <w:rFonts w:ascii="Times New Roman" w:hAnsi="Times New Roman" w:cs="Times New Roman"/>
          <w:sz w:val="24"/>
          <w:szCs w:val="24"/>
          <w:lang w:val="en-US"/>
        </w:rPr>
        <w:t>z</w:t>
      </w:r>
      <w:r w:rsidR="002341EA" w:rsidRPr="00E34AF8">
        <w:rPr>
          <w:rFonts w:ascii="Times New Roman" w:hAnsi="Times New Roman" w:cs="Times New Roman"/>
          <w:sz w:val="24"/>
          <w:szCs w:val="24"/>
          <w:lang w:val="en-US"/>
        </w:rPr>
        <w:t xml:space="preserve">ing matters like land drainage that have much wider implications than simply economic ones to reassess this prejudice. </w:t>
      </w:r>
      <w:r w:rsidR="00C719F6">
        <w:rPr>
          <w:rFonts w:ascii="Times New Roman" w:hAnsi="Times New Roman" w:cs="Times New Roman"/>
          <w:sz w:val="24"/>
          <w:szCs w:val="24"/>
          <w:lang w:val="en-US"/>
        </w:rPr>
        <w:t>For IDBs, p</w:t>
      </w:r>
      <w:r w:rsidR="002341EA" w:rsidRPr="00E34AF8">
        <w:rPr>
          <w:rFonts w:ascii="Times New Roman" w:hAnsi="Times New Roman" w:cs="Times New Roman"/>
          <w:sz w:val="24"/>
          <w:szCs w:val="24"/>
          <w:lang w:val="en-US"/>
        </w:rPr>
        <w:t>ath dependence and lock-in are the source of both strengths and weaknesses. For a start, the self-reinforcing institutional nature of IDBs and their forerunners has meant that landowners have had control over their local environments for centuries. It is widely recogni</w:t>
      </w:r>
      <w:r w:rsidR="00B049AB" w:rsidRPr="00E34AF8">
        <w:rPr>
          <w:rFonts w:ascii="Times New Roman" w:hAnsi="Times New Roman" w:cs="Times New Roman"/>
          <w:sz w:val="24"/>
          <w:szCs w:val="24"/>
          <w:lang w:val="en-US"/>
        </w:rPr>
        <w:t>z</w:t>
      </w:r>
      <w:r w:rsidR="002341EA" w:rsidRPr="00E34AF8">
        <w:rPr>
          <w:rFonts w:ascii="Times New Roman" w:hAnsi="Times New Roman" w:cs="Times New Roman"/>
          <w:sz w:val="24"/>
          <w:szCs w:val="24"/>
          <w:lang w:val="en-US"/>
        </w:rPr>
        <w:t>ed that they are now often the sole repository of such local knowledge that has mainly been lost by centrali</w:t>
      </w:r>
      <w:r w:rsidR="00B049AB" w:rsidRPr="00E34AF8">
        <w:rPr>
          <w:rFonts w:ascii="Times New Roman" w:hAnsi="Times New Roman" w:cs="Times New Roman"/>
          <w:sz w:val="24"/>
          <w:szCs w:val="24"/>
          <w:lang w:val="en-US"/>
        </w:rPr>
        <w:t>z</w:t>
      </w:r>
      <w:r w:rsidR="002341EA" w:rsidRPr="00E34AF8">
        <w:rPr>
          <w:rFonts w:ascii="Times New Roman" w:hAnsi="Times New Roman" w:cs="Times New Roman"/>
          <w:sz w:val="24"/>
          <w:szCs w:val="24"/>
          <w:lang w:val="en-US"/>
        </w:rPr>
        <w:t>ed agencies like the E</w:t>
      </w:r>
      <w:r w:rsidR="00D14D27" w:rsidRPr="00E34AF8">
        <w:rPr>
          <w:rFonts w:ascii="Times New Roman" w:hAnsi="Times New Roman" w:cs="Times New Roman"/>
          <w:sz w:val="24"/>
          <w:szCs w:val="24"/>
          <w:lang w:val="en-US"/>
        </w:rPr>
        <w:t>A</w:t>
      </w:r>
      <w:r w:rsidR="002341EA" w:rsidRPr="00E34AF8">
        <w:rPr>
          <w:rFonts w:ascii="Times New Roman" w:hAnsi="Times New Roman" w:cs="Times New Roman"/>
          <w:sz w:val="24"/>
          <w:szCs w:val="24"/>
          <w:lang w:val="en-US"/>
        </w:rPr>
        <w:t xml:space="preserve"> or even by many </w:t>
      </w:r>
      <w:r w:rsidR="00C719F6">
        <w:rPr>
          <w:rFonts w:ascii="Times New Roman" w:hAnsi="Times New Roman" w:cs="Times New Roman"/>
          <w:sz w:val="24"/>
          <w:szCs w:val="24"/>
          <w:lang w:val="en-US"/>
        </w:rPr>
        <w:t>l</w:t>
      </w:r>
      <w:r w:rsidR="002341EA" w:rsidRPr="00E34AF8">
        <w:rPr>
          <w:rFonts w:ascii="Times New Roman" w:hAnsi="Times New Roman" w:cs="Times New Roman"/>
          <w:sz w:val="24"/>
          <w:szCs w:val="24"/>
          <w:lang w:val="en-US"/>
        </w:rPr>
        <w:t xml:space="preserve">ocal </w:t>
      </w:r>
      <w:r w:rsidR="00C719F6">
        <w:rPr>
          <w:rFonts w:ascii="Times New Roman" w:hAnsi="Times New Roman" w:cs="Times New Roman"/>
          <w:sz w:val="24"/>
          <w:szCs w:val="24"/>
          <w:lang w:val="en-US"/>
        </w:rPr>
        <w:t>a</w:t>
      </w:r>
      <w:r w:rsidR="002341EA" w:rsidRPr="00E34AF8">
        <w:rPr>
          <w:rFonts w:ascii="Times New Roman" w:hAnsi="Times New Roman" w:cs="Times New Roman"/>
          <w:sz w:val="24"/>
          <w:szCs w:val="24"/>
          <w:lang w:val="en-US"/>
        </w:rPr>
        <w:t>uthorities</w:t>
      </w:r>
      <w:r w:rsidR="00C719F6">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wh</w:t>
      </w:r>
      <w:r w:rsidR="00C719F6">
        <w:rPr>
          <w:rFonts w:ascii="Times New Roman" w:hAnsi="Times New Roman" w:cs="Times New Roman"/>
          <w:sz w:val="24"/>
          <w:szCs w:val="24"/>
          <w:lang w:val="en-US"/>
        </w:rPr>
        <w:t>ich</w:t>
      </w:r>
      <w:r w:rsidR="002341EA" w:rsidRPr="00E34AF8">
        <w:rPr>
          <w:rFonts w:ascii="Times New Roman" w:hAnsi="Times New Roman" w:cs="Times New Roman"/>
          <w:sz w:val="24"/>
          <w:szCs w:val="24"/>
          <w:lang w:val="en-US"/>
        </w:rPr>
        <w:t xml:space="preserve"> have shed their engineering departments and now rely on private contractors (including IDBs) to perform much of their maintenance work.</w:t>
      </w:r>
      <w:r w:rsidR="002341EA" w:rsidRPr="00E34AF8">
        <w:rPr>
          <w:rStyle w:val="EndnoteReference"/>
          <w:rFonts w:ascii="Times New Roman" w:hAnsi="Times New Roman" w:cs="Times New Roman"/>
          <w:sz w:val="24"/>
          <w:szCs w:val="24"/>
          <w:lang w:val="en-US"/>
        </w:rPr>
        <w:endnoteReference w:id="83"/>
      </w:r>
      <w:r w:rsidR="002341EA" w:rsidRPr="00E34AF8">
        <w:rPr>
          <w:rFonts w:ascii="Times New Roman" w:hAnsi="Times New Roman" w:cs="Times New Roman"/>
          <w:sz w:val="24"/>
          <w:szCs w:val="24"/>
          <w:lang w:val="en-US"/>
        </w:rPr>
        <w:t xml:space="preserve"> One board member expressed this in terms of “not just knowledge of what has happened but also knowledge of where to go</w:t>
      </w:r>
      <w:r w:rsidR="00C719F6">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w:t>
      </w:r>
      <w:r w:rsidR="00080546" w:rsidRPr="00E34AF8">
        <w:rPr>
          <w:rStyle w:val="EndnoteReference"/>
          <w:rFonts w:ascii="Times New Roman" w:hAnsi="Times New Roman" w:cs="Times New Roman"/>
          <w:sz w:val="24"/>
          <w:szCs w:val="24"/>
          <w:lang w:val="en-US"/>
        </w:rPr>
        <w:endnoteReference w:id="84"/>
      </w:r>
      <w:r w:rsidR="002341EA" w:rsidRPr="00E34AF8">
        <w:rPr>
          <w:rFonts w:ascii="Times New Roman" w:hAnsi="Times New Roman" w:cs="Times New Roman"/>
          <w:sz w:val="24"/>
          <w:szCs w:val="24"/>
          <w:lang w:val="en-US"/>
        </w:rPr>
        <w:t xml:space="preserve"> </w:t>
      </w:r>
    </w:p>
    <w:p w14:paraId="5891D72B" w14:textId="51F9CFC1" w:rsidR="002341EA" w:rsidRPr="00E34AF8" w:rsidRDefault="00C719F6"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41EA" w:rsidRPr="00E34AF8">
        <w:rPr>
          <w:rFonts w:ascii="Times New Roman" w:hAnsi="Times New Roman" w:cs="Times New Roman"/>
          <w:sz w:val="24"/>
          <w:szCs w:val="24"/>
          <w:lang w:val="en-US"/>
        </w:rPr>
        <w:t>Lock-in, too, by its nature suggests a much longer-term view of drainage and environmental concerns that are expressed more in generational terms. Farmers are concerned about passing their farms onto their children and grandchildren and have a vested interest in decisions that may not mature in their own lifetimes. This long-term view is also expressed in terms of institutional stability with chairmen holding the position for nine years at a stretch, and with children often succeeding their parents as board members or office holders.</w:t>
      </w:r>
      <w:r w:rsidR="00080546" w:rsidRPr="00E34AF8">
        <w:rPr>
          <w:rStyle w:val="EndnoteReference"/>
          <w:rFonts w:ascii="Times New Roman" w:hAnsi="Times New Roman" w:cs="Times New Roman"/>
          <w:sz w:val="24"/>
          <w:szCs w:val="24"/>
          <w:lang w:val="en-US"/>
        </w:rPr>
        <w:endnoteReference w:id="85"/>
      </w:r>
      <w:r w:rsidR="002341EA" w:rsidRPr="00E34AF8">
        <w:rPr>
          <w:rFonts w:ascii="Times New Roman" w:hAnsi="Times New Roman" w:cs="Times New Roman"/>
          <w:sz w:val="24"/>
          <w:szCs w:val="24"/>
          <w:lang w:val="en-US"/>
        </w:rPr>
        <w:t xml:space="preserve"> As a result, there is continuity in leadership and administration that provides stability in decision-making and reinforces more longer-term decisions about drainage matters. Moreover, the broad representational nature of boards and their elective quality ensures that decisions are made for the sake of the </w:t>
      </w:r>
      <w:r w:rsidR="00D40AE4">
        <w:rPr>
          <w:rFonts w:ascii="Times New Roman" w:hAnsi="Times New Roman" w:cs="Times New Roman"/>
          <w:sz w:val="24"/>
          <w:szCs w:val="24"/>
          <w:lang w:val="en-US"/>
        </w:rPr>
        <w:t xml:space="preserve">agricultural interests of the </w:t>
      </w:r>
      <w:r w:rsidR="002341EA" w:rsidRPr="00E34AF8">
        <w:rPr>
          <w:rFonts w:ascii="Times New Roman" w:hAnsi="Times New Roman" w:cs="Times New Roman"/>
          <w:sz w:val="24"/>
          <w:szCs w:val="24"/>
          <w:lang w:val="en-US"/>
        </w:rPr>
        <w:t>district</w:t>
      </w:r>
      <w:r w:rsidR="002413A9"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rather than for the benefit of individual landowner</w:t>
      </w:r>
      <w:r w:rsidR="002413A9" w:rsidRPr="00E34AF8">
        <w:rPr>
          <w:rFonts w:ascii="Times New Roman" w:hAnsi="Times New Roman" w:cs="Times New Roman"/>
          <w:sz w:val="24"/>
          <w:szCs w:val="24"/>
          <w:lang w:val="en-US"/>
        </w:rPr>
        <w:t>s</w:t>
      </w:r>
      <w:r w:rsidR="002341EA" w:rsidRPr="00E34AF8">
        <w:rPr>
          <w:rFonts w:ascii="Times New Roman" w:hAnsi="Times New Roman" w:cs="Times New Roman"/>
          <w:sz w:val="24"/>
          <w:szCs w:val="24"/>
          <w:lang w:val="en-US"/>
        </w:rPr>
        <w:t>.</w:t>
      </w:r>
      <w:r w:rsidR="00080546" w:rsidRPr="00E34AF8">
        <w:rPr>
          <w:rStyle w:val="EndnoteReference"/>
          <w:rFonts w:ascii="Times New Roman" w:hAnsi="Times New Roman" w:cs="Times New Roman"/>
          <w:sz w:val="24"/>
          <w:szCs w:val="24"/>
          <w:lang w:val="en-US"/>
        </w:rPr>
        <w:endnoteReference w:id="86"/>
      </w:r>
      <w:r w:rsidR="002341EA" w:rsidRPr="00E34A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that sense, they are profoundly democratic institutions – at least for landowners. </w:t>
      </w:r>
      <w:r w:rsidR="002341EA" w:rsidRPr="00E34AF8">
        <w:rPr>
          <w:rFonts w:ascii="Times New Roman" w:hAnsi="Times New Roman" w:cs="Times New Roman"/>
          <w:sz w:val="24"/>
          <w:szCs w:val="24"/>
          <w:lang w:val="en-US"/>
        </w:rPr>
        <w:t xml:space="preserve">Finally, the size of most IDBs permits </w:t>
      </w:r>
      <w:r w:rsidR="00E50530" w:rsidRPr="00E34AF8">
        <w:rPr>
          <w:rFonts w:ascii="Times New Roman" w:hAnsi="Times New Roman" w:cs="Times New Roman"/>
          <w:sz w:val="24"/>
          <w:szCs w:val="24"/>
          <w:lang w:val="en-US"/>
        </w:rPr>
        <w:t xml:space="preserve">most of </w:t>
      </w:r>
      <w:r w:rsidR="002341EA" w:rsidRPr="00E34AF8">
        <w:rPr>
          <w:rFonts w:ascii="Times New Roman" w:hAnsi="Times New Roman" w:cs="Times New Roman"/>
          <w:sz w:val="24"/>
          <w:szCs w:val="24"/>
          <w:lang w:val="en-US"/>
        </w:rPr>
        <w:t xml:space="preserve">them to operate largely “under the radar” and allows them a considerable degree of latitude in what they do and how they do it. </w:t>
      </w:r>
      <w:r w:rsidR="00257A23" w:rsidRPr="00E34AF8">
        <w:rPr>
          <w:rFonts w:ascii="Times New Roman" w:hAnsi="Times New Roman" w:cs="Times New Roman"/>
          <w:sz w:val="24"/>
          <w:szCs w:val="24"/>
          <w:lang w:val="en-US"/>
        </w:rPr>
        <w:t>T</w:t>
      </w:r>
      <w:r w:rsidR="002341EA" w:rsidRPr="00E34AF8">
        <w:rPr>
          <w:rFonts w:ascii="Times New Roman" w:hAnsi="Times New Roman" w:cs="Times New Roman"/>
          <w:sz w:val="24"/>
          <w:szCs w:val="24"/>
          <w:lang w:val="en-US"/>
        </w:rPr>
        <w:t>his is not to say that they operate without scrutiny and due diligence</w:t>
      </w:r>
      <w:r w:rsidR="00257A23" w:rsidRPr="00E34AF8">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IDBs </w:t>
      </w:r>
      <w:r w:rsidR="00355AC9" w:rsidRPr="00E34AF8">
        <w:rPr>
          <w:rFonts w:ascii="Times New Roman" w:hAnsi="Times New Roman" w:cs="Times New Roman"/>
          <w:sz w:val="24"/>
          <w:szCs w:val="24"/>
          <w:lang w:val="en-US"/>
        </w:rPr>
        <w:t>are subject to the Local Audit and Accountability Act 2014 and undergo an annual limited assurance whereby auditors provide an opinion on the IDB accounts</w:t>
      </w:r>
      <w:r w:rsidR="00E51895"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 </w:t>
      </w:r>
      <w:r w:rsidR="00E51895" w:rsidRPr="00E34AF8">
        <w:rPr>
          <w:rFonts w:ascii="Times New Roman" w:hAnsi="Times New Roman" w:cs="Times New Roman"/>
          <w:sz w:val="24"/>
          <w:szCs w:val="24"/>
          <w:lang w:val="en-US"/>
        </w:rPr>
        <w:t xml:space="preserve">They </w:t>
      </w:r>
      <w:r w:rsidR="00D14D27" w:rsidRPr="00E34AF8">
        <w:rPr>
          <w:rFonts w:ascii="Times New Roman" w:hAnsi="Times New Roman" w:cs="Times New Roman"/>
          <w:sz w:val="24"/>
          <w:szCs w:val="24"/>
          <w:lang w:val="en-US"/>
        </w:rPr>
        <w:t xml:space="preserve">are </w:t>
      </w:r>
      <w:r w:rsidR="00E51895" w:rsidRPr="00E34AF8">
        <w:rPr>
          <w:rFonts w:ascii="Times New Roman" w:hAnsi="Times New Roman" w:cs="Times New Roman"/>
          <w:sz w:val="24"/>
          <w:szCs w:val="24"/>
          <w:lang w:val="en-US"/>
        </w:rPr>
        <w:t xml:space="preserve">also </w:t>
      </w:r>
      <w:r w:rsidR="002341EA" w:rsidRPr="00E34AF8">
        <w:rPr>
          <w:rFonts w:ascii="Times New Roman" w:hAnsi="Times New Roman" w:cs="Times New Roman"/>
          <w:sz w:val="24"/>
          <w:szCs w:val="24"/>
          <w:lang w:val="en-US"/>
        </w:rPr>
        <w:t xml:space="preserve">governed by the provisions of the Land Drainage Act 1991 and Flood and Water Management Act 2010. But the fact that they have existed for centuries provides a certain </w:t>
      </w:r>
      <w:r w:rsidR="00E50530" w:rsidRPr="00E34AF8">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flexibility</w:t>
      </w:r>
      <w:r w:rsidR="00E50530" w:rsidRPr="00E34AF8">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to their operations </w:t>
      </w:r>
      <w:r w:rsidR="00E50530" w:rsidRPr="00E34AF8">
        <w:rPr>
          <w:rFonts w:ascii="Times New Roman" w:hAnsi="Times New Roman" w:cs="Times New Roman"/>
          <w:sz w:val="24"/>
          <w:szCs w:val="24"/>
          <w:lang w:val="en-US"/>
        </w:rPr>
        <w:t xml:space="preserve">and activities </w:t>
      </w:r>
      <w:r w:rsidR="000D1543" w:rsidRPr="00E34AF8">
        <w:rPr>
          <w:rFonts w:ascii="Times New Roman" w:hAnsi="Times New Roman" w:cs="Times New Roman"/>
          <w:sz w:val="24"/>
          <w:szCs w:val="24"/>
          <w:lang w:val="en-US"/>
        </w:rPr>
        <w:t xml:space="preserve">that is perhaps </w:t>
      </w:r>
      <w:r w:rsidR="002341EA" w:rsidRPr="00E34AF8">
        <w:rPr>
          <w:rFonts w:ascii="Times New Roman" w:hAnsi="Times New Roman" w:cs="Times New Roman"/>
          <w:sz w:val="24"/>
          <w:szCs w:val="24"/>
          <w:lang w:val="en-US"/>
        </w:rPr>
        <w:t>unavailable to other public authorities.</w:t>
      </w:r>
    </w:p>
    <w:p w14:paraId="6E0C6833" w14:textId="6766CB7E" w:rsidR="002341EA" w:rsidRPr="00E34AF8" w:rsidRDefault="00C719F6"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41EA" w:rsidRPr="00E34AF8">
        <w:rPr>
          <w:rFonts w:ascii="Times New Roman" w:hAnsi="Times New Roman" w:cs="Times New Roman"/>
          <w:sz w:val="24"/>
          <w:szCs w:val="24"/>
          <w:lang w:val="en-US"/>
        </w:rPr>
        <w:t xml:space="preserve">Lock-in, however, equally has its disadvantages for IDBs. The most obvious </w:t>
      </w:r>
      <w:r>
        <w:rPr>
          <w:rFonts w:ascii="Times New Roman" w:hAnsi="Times New Roman" w:cs="Times New Roman"/>
          <w:sz w:val="24"/>
          <w:szCs w:val="24"/>
          <w:lang w:val="en-US"/>
        </w:rPr>
        <w:t xml:space="preserve">has been the </w:t>
      </w:r>
      <w:r w:rsidR="00D40AE4">
        <w:rPr>
          <w:rFonts w:ascii="Times New Roman" w:hAnsi="Times New Roman" w:cs="Times New Roman"/>
          <w:sz w:val="24"/>
          <w:szCs w:val="24"/>
          <w:lang w:val="en-US"/>
        </w:rPr>
        <w:t>focus</w:t>
      </w:r>
      <w:r>
        <w:rPr>
          <w:rFonts w:ascii="Times New Roman" w:hAnsi="Times New Roman" w:cs="Times New Roman"/>
          <w:sz w:val="24"/>
          <w:szCs w:val="24"/>
          <w:lang w:val="en-US"/>
        </w:rPr>
        <w:t xml:space="preserve"> of this article: the foreclosing of other possibilities </w:t>
      </w:r>
      <w:r w:rsidR="002341EA" w:rsidRPr="00E34AF8">
        <w:rPr>
          <w:rFonts w:ascii="Times New Roman" w:hAnsi="Times New Roman" w:cs="Times New Roman"/>
          <w:sz w:val="24"/>
          <w:szCs w:val="24"/>
          <w:lang w:val="en-US"/>
        </w:rPr>
        <w:t>both in infrastructural terms, in the difficulty of implementing alternatives to the existing drainage system, and, in institutional terms, in the sense of board members being rarely inclined to think “outside of the box</w:t>
      </w:r>
      <w:r>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 </w:t>
      </w:r>
      <w:r>
        <w:rPr>
          <w:rFonts w:ascii="Times New Roman" w:hAnsi="Times New Roman" w:cs="Times New Roman"/>
          <w:sz w:val="24"/>
          <w:szCs w:val="24"/>
          <w:lang w:val="en-US"/>
        </w:rPr>
        <w:t>Whatever else they may be, they are not agile or flexible</w:t>
      </w:r>
      <w:r w:rsidR="002341EA" w:rsidRPr="00E34AF8">
        <w:rPr>
          <w:rFonts w:ascii="Times New Roman" w:hAnsi="Times New Roman" w:cs="Times New Roman"/>
          <w:sz w:val="24"/>
          <w:szCs w:val="24"/>
          <w:lang w:val="en-US"/>
        </w:rPr>
        <w:t xml:space="preserve">, </w:t>
      </w:r>
      <w:r>
        <w:rPr>
          <w:rFonts w:ascii="Times New Roman" w:hAnsi="Times New Roman" w:cs="Times New Roman"/>
          <w:sz w:val="24"/>
          <w:szCs w:val="24"/>
          <w:lang w:val="en-US"/>
        </w:rPr>
        <w:t>characteristics that might better suit them to an era of</w:t>
      </w:r>
      <w:r w:rsidR="002341EA" w:rsidRPr="00E34AF8">
        <w:rPr>
          <w:rFonts w:ascii="Times New Roman" w:hAnsi="Times New Roman" w:cs="Times New Roman"/>
          <w:sz w:val="24"/>
          <w:szCs w:val="24"/>
          <w:lang w:val="en-US"/>
        </w:rPr>
        <w:t xml:space="preserve"> climate</w:t>
      </w:r>
      <w:r>
        <w:rPr>
          <w:rFonts w:ascii="Times New Roman" w:hAnsi="Times New Roman" w:cs="Times New Roman"/>
          <w:sz w:val="24"/>
          <w:szCs w:val="24"/>
          <w:lang w:val="en-US"/>
        </w:rPr>
        <w:t xml:space="preserve"> change</w:t>
      </w:r>
      <w:r w:rsidR="003B47F3">
        <w:rPr>
          <w:rFonts w:ascii="Times New Roman" w:hAnsi="Times New Roman" w:cs="Times New Roman"/>
          <w:sz w:val="24"/>
          <w:szCs w:val="24"/>
          <w:lang w:val="en-US"/>
        </w:rPr>
        <w:t xml:space="preserve">. If </w:t>
      </w:r>
      <w:r w:rsidR="002341EA" w:rsidRPr="00E34AF8">
        <w:rPr>
          <w:rFonts w:ascii="Times New Roman" w:hAnsi="Times New Roman" w:cs="Times New Roman"/>
          <w:sz w:val="24"/>
          <w:szCs w:val="24"/>
          <w:lang w:val="en-US"/>
        </w:rPr>
        <w:t>precipitation rates</w:t>
      </w:r>
      <w:r w:rsidR="003B47F3">
        <w:rPr>
          <w:rFonts w:ascii="Times New Roman" w:hAnsi="Times New Roman" w:cs="Times New Roman"/>
          <w:sz w:val="24"/>
          <w:szCs w:val="24"/>
          <w:lang w:val="en-US"/>
        </w:rPr>
        <w:t xml:space="preserve"> alter (and they may well do so)</w:t>
      </w:r>
      <w:r>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the </w:t>
      </w:r>
      <w:r>
        <w:rPr>
          <w:rFonts w:ascii="Times New Roman" w:hAnsi="Times New Roman" w:cs="Times New Roman"/>
          <w:sz w:val="24"/>
          <w:szCs w:val="24"/>
          <w:lang w:val="en-US"/>
        </w:rPr>
        <w:t>workings of the</w:t>
      </w:r>
      <w:r w:rsidR="002341EA" w:rsidRPr="00E34AF8">
        <w:rPr>
          <w:rFonts w:ascii="Times New Roman" w:hAnsi="Times New Roman" w:cs="Times New Roman"/>
          <w:sz w:val="24"/>
          <w:szCs w:val="24"/>
          <w:lang w:val="en-US"/>
        </w:rPr>
        <w:t xml:space="preserve"> entire river system </w:t>
      </w:r>
      <w:r w:rsidR="003B47F3">
        <w:rPr>
          <w:rFonts w:ascii="Times New Roman" w:hAnsi="Times New Roman" w:cs="Times New Roman"/>
          <w:sz w:val="24"/>
          <w:szCs w:val="24"/>
          <w:lang w:val="en-US"/>
        </w:rPr>
        <w:t>might shift</w:t>
      </w:r>
      <w:r w:rsidR="002341EA" w:rsidRPr="00E34AF8">
        <w:rPr>
          <w:rFonts w:ascii="Times New Roman" w:hAnsi="Times New Roman" w:cs="Times New Roman"/>
          <w:sz w:val="24"/>
          <w:szCs w:val="24"/>
          <w:lang w:val="en-US"/>
        </w:rPr>
        <w:t xml:space="preserve"> and, in the process, render the current drainage network in the River Hull Valley inappropriate or even hazardous. The political climate, too, may also undergo a radical transformation and the </w:t>
      </w:r>
      <w:r w:rsidR="009968D5">
        <w:rPr>
          <w:rFonts w:ascii="Times New Roman" w:hAnsi="Times New Roman" w:cs="Times New Roman"/>
          <w:sz w:val="24"/>
          <w:szCs w:val="24"/>
          <w:lang w:val="en-US"/>
        </w:rPr>
        <w:t>primary</w:t>
      </w:r>
      <w:r w:rsidR="005C49B1">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 xml:space="preserve">role of IDBs </w:t>
      </w:r>
      <w:r w:rsidR="009968D5">
        <w:rPr>
          <w:rFonts w:ascii="Times New Roman" w:hAnsi="Times New Roman" w:cs="Times New Roman"/>
          <w:sz w:val="24"/>
          <w:szCs w:val="24"/>
          <w:lang w:val="en-US"/>
        </w:rPr>
        <w:t>alter</w:t>
      </w:r>
      <w:r w:rsidR="005C49B1" w:rsidRPr="00E34AF8">
        <w:rPr>
          <w:rFonts w:ascii="Times New Roman" w:hAnsi="Times New Roman" w:cs="Times New Roman"/>
          <w:sz w:val="24"/>
          <w:szCs w:val="24"/>
          <w:lang w:val="en-US"/>
        </w:rPr>
        <w:t xml:space="preserve"> </w:t>
      </w:r>
      <w:r w:rsidR="002341EA" w:rsidRPr="00E34AF8">
        <w:rPr>
          <w:rFonts w:ascii="Times New Roman" w:hAnsi="Times New Roman" w:cs="Times New Roman"/>
          <w:sz w:val="24"/>
          <w:szCs w:val="24"/>
          <w:lang w:val="en-US"/>
        </w:rPr>
        <w:t>from that of facilitating land drainage to that of retaining sources of freshwater.</w:t>
      </w:r>
      <w:r w:rsidR="002341EA" w:rsidRPr="00E34AF8">
        <w:rPr>
          <w:rStyle w:val="EndnoteReference"/>
          <w:rFonts w:ascii="Times New Roman" w:hAnsi="Times New Roman" w:cs="Times New Roman"/>
          <w:sz w:val="24"/>
          <w:szCs w:val="24"/>
          <w:lang w:val="en-US"/>
        </w:rPr>
        <w:endnoteReference w:id="87"/>
      </w:r>
      <w:r w:rsidR="002341EA" w:rsidRPr="00E34AF8">
        <w:rPr>
          <w:rFonts w:ascii="Times New Roman" w:hAnsi="Times New Roman" w:cs="Times New Roman"/>
          <w:sz w:val="24"/>
          <w:szCs w:val="24"/>
          <w:lang w:val="en-US"/>
        </w:rPr>
        <w:t xml:space="preserve"> </w:t>
      </w:r>
      <w:r w:rsidR="00E50530" w:rsidRPr="00E34AF8">
        <w:rPr>
          <w:rFonts w:ascii="Times New Roman" w:hAnsi="Times New Roman" w:cs="Times New Roman"/>
          <w:sz w:val="24"/>
          <w:szCs w:val="24"/>
          <w:lang w:val="en-US"/>
        </w:rPr>
        <w:t>Already, they are increasingly seen as playing an important role in flood risk management.</w:t>
      </w:r>
      <w:r w:rsidR="00E50530" w:rsidRPr="00E34AF8">
        <w:rPr>
          <w:rStyle w:val="EndnoteReference"/>
          <w:rFonts w:ascii="Times New Roman" w:hAnsi="Times New Roman" w:cs="Times New Roman"/>
          <w:sz w:val="24"/>
          <w:szCs w:val="24"/>
          <w:lang w:val="en-US"/>
        </w:rPr>
        <w:endnoteReference w:id="88"/>
      </w:r>
      <w:r w:rsidR="00E50530" w:rsidRPr="00E34AF8">
        <w:rPr>
          <w:rFonts w:ascii="Times New Roman" w:hAnsi="Times New Roman" w:cs="Times New Roman"/>
          <w:sz w:val="24"/>
          <w:szCs w:val="24"/>
          <w:lang w:val="en-US"/>
        </w:rPr>
        <w:t xml:space="preserve"> </w:t>
      </w:r>
      <w:r w:rsidR="009968D5" w:rsidRPr="009968D5">
        <w:rPr>
          <w:rFonts w:ascii="Times New Roman" w:hAnsi="Times New Roman" w:cs="Times New Roman"/>
          <w:sz w:val="24"/>
          <w:szCs w:val="24"/>
          <w:lang w:val="en-US"/>
        </w:rPr>
        <w:t>How adaptable IDBs are to such retooling and whether board members are willing to countenance such radical changes are debatable.</w:t>
      </w:r>
    </w:p>
    <w:p w14:paraId="28F3A5CA" w14:textId="61A16893" w:rsidR="000222C3" w:rsidRPr="00E34AF8" w:rsidRDefault="005C49B1"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41EA" w:rsidRPr="00E34AF8">
        <w:rPr>
          <w:rFonts w:ascii="Times New Roman" w:hAnsi="Times New Roman" w:cs="Times New Roman"/>
          <w:sz w:val="24"/>
          <w:szCs w:val="24"/>
          <w:lang w:val="en-US"/>
        </w:rPr>
        <w:t>An inability to countenance rapid change is compounded by recent developments in the IDB sector at large. As has already been noted, the number of IDBs has reduced rapidly through amalgamations and/or consolidations. Some of these consortia are quite large such as the Witham and Humber Drainage Boards, a consortium of four IDBs, or the York Consortium of Drainage Boards consisting of five IDBs including Beverley and North Holderness. Sharing management services, engineering expertise</w:t>
      </w:r>
      <w:r>
        <w:rPr>
          <w:rFonts w:ascii="Times New Roman" w:hAnsi="Times New Roman" w:cs="Times New Roman"/>
          <w:sz w:val="24"/>
          <w:szCs w:val="24"/>
          <w:lang w:val="en-US"/>
        </w:rPr>
        <w:t>,</w:t>
      </w:r>
      <w:r w:rsidR="002341EA" w:rsidRPr="00E34AF8">
        <w:rPr>
          <w:rFonts w:ascii="Times New Roman" w:hAnsi="Times New Roman" w:cs="Times New Roman"/>
          <w:sz w:val="24"/>
          <w:szCs w:val="24"/>
          <w:lang w:val="en-US"/>
        </w:rPr>
        <w:t xml:space="preserve"> and equipment, such consortia run the risk of losing the local knowledge and flexibility of operations enjoyed by smaller, still independent boards. Indeed, some IDBs in the East Riding such as the South Holderness IDB, itself an amalgamation of six smaller boards, have resisted any proposed mergers to become larger on these grounds.</w:t>
      </w:r>
      <w:r w:rsidR="002341EA" w:rsidRPr="00E34AF8">
        <w:rPr>
          <w:rStyle w:val="EndnoteReference"/>
          <w:rFonts w:ascii="Times New Roman" w:hAnsi="Times New Roman" w:cs="Times New Roman"/>
          <w:sz w:val="24"/>
          <w:szCs w:val="24"/>
          <w:lang w:val="en-US"/>
        </w:rPr>
        <w:endnoteReference w:id="89"/>
      </w:r>
      <w:r w:rsidR="002341EA" w:rsidRPr="00E34AF8">
        <w:rPr>
          <w:rFonts w:ascii="Times New Roman" w:hAnsi="Times New Roman" w:cs="Times New Roman"/>
          <w:sz w:val="24"/>
          <w:szCs w:val="24"/>
          <w:lang w:val="en-US"/>
        </w:rPr>
        <w:t xml:space="preserve"> </w:t>
      </w:r>
      <w:r w:rsidR="002253E8" w:rsidRPr="00E34AF8">
        <w:rPr>
          <w:rFonts w:ascii="Times New Roman" w:hAnsi="Times New Roman" w:cs="Times New Roman"/>
          <w:sz w:val="24"/>
          <w:szCs w:val="24"/>
          <w:lang w:val="en-US"/>
        </w:rPr>
        <w:t xml:space="preserve">The day-to-day operation of </w:t>
      </w:r>
      <w:r w:rsidR="00171764" w:rsidRPr="00E34AF8">
        <w:rPr>
          <w:rFonts w:ascii="Times New Roman" w:hAnsi="Times New Roman" w:cs="Times New Roman"/>
          <w:sz w:val="24"/>
          <w:szCs w:val="24"/>
          <w:lang w:val="en-US"/>
        </w:rPr>
        <w:t>IDBs</w:t>
      </w:r>
      <w:r w:rsidR="002253E8" w:rsidRPr="00E34AF8">
        <w:rPr>
          <w:rFonts w:ascii="Times New Roman" w:hAnsi="Times New Roman" w:cs="Times New Roman"/>
          <w:sz w:val="24"/>
          <w:szCs w:val="24"/>
          <w:lang w:val="en-US"/>
        </w:rPr>
        <w:t xml:space="preserve"> is also changing with many </w:t>
      </w:r>
      <w:r w:rsidR="003420D4" w:rsidRPr="00E34AF8">
        <w:rPr>
          <w:rFonts w:ascii="Times New Roman" w:hAnsi="Times New Roman" w:cs="Times New Roman"/>
          <w:sz w:val="24"/>
          <w:szCs w:val="24"/>
          <w:lang w:val="en-US"/>
        </w:rPr>
        <w:t>boards</w:t>
      </w:r>
      <w:r w:rsidR="002253E8" w:rsidRPr="00E34AF8">
        <w:rPr>
          <w:rFonts w:ascii="Times New Roman" w:hAnsi="Times New Roman" w:cs="Times New Roman"/>
          <w:sz w:val="24"/>
          <w:szCs w:val="24"/>
          <w:lang w:val="en-US"/>
        </w:rPr>
        <w:t xml:space="preserve">, including Beverley and North Holderness, having only a single permanent employee, an engineer, and hiring contractors to perform their maintenance functions. In other cases, IDBs </w:t>
      </w:r>
      <w:r w:rsidR="00D12311" w:rsidRPr="00E34AF8">
        <w:rPr>
          <w:rFonts w:ascii="Times New Roman" w:hAnsi="Times New Roman" w:cs="Times New Roman"/>
          <w:sz w:val="24"/>
          <w:szCs w:val="24"/>
          <w:lang w:val="en-US"/>
        </w:rPr>
        <w:t xml:space="preserve">have </w:t>
      </w:r>
      <w:r w:rsidR="003420D4" w:rsidRPr="00E34AF8">
        <w:rPr>
          <w:rFonts w:ascii="Times New Roman" w:hAnsi="Times New Roman" w:cs="Times New Roman"/>
          <w:sz w:val="24"/>
          <w:szCs w:val="24"/>
          <w:lang w:val="en-US"/>
        </w:rPr>
        <w:t xml:space="preserve">themselves </w:t>
      </w:r>
      <w:r w:rsidR="002253E8" w:rsidRPr="00E34AF8">
        <w:rPr>
          <w:rFonts w:ascii="Times New Roman" w:hAnsi="Times New Roman" w:cs="Times New Roman"/>
          <w:sz w:val="24"/>
          <w:szCs w:val="24"/>
          <w:lang w:val="en-US"/>
        </w:rPr>
        <w:t>become contractors</w:t>
      </w:r>
      <w:r w:rsidR="003420D4" w:rsidRPr="00E34AF8">
        <w:rPr>
          <w:rFonts w:ascii="Times New Roman" w:hAnsi="Times New Roman" w:cs="Times New Roman"/>
          <w:sz w:val="24"/>
          <w:szCs w:val="24"/>
          <w:lang w:val="en-US"/>
        </w:rPr>
        <w:t xml:space="preserve">, </w:t>
      </w:r>
      <w:r w:rsidR="00D12311" w:rsidRPr="00E34AF8">
        <w:rPr>
          <w:rFonts w:ascii="Times New Roman" w:hAnsi="Times New Roman" w:cs="Times New Roman"/>
          <w:sz w:val="24"/>
          <w:szCs w:val="24"/>
          <w:lang w:val="en-US"/>
        </w:rPr>
        <w:t xml:space="preserve">hiring out expertise and equipment to other </w:t>
      </w:r>
      <w:r w:rsidR="002253E8" w:rsidRPr="00E34AF8">
        <w:rPr>
          <w:rFonts w:ascii="Times New Roman" w:hAnsi="Times New Roman" w:cs="Times New Roman"/>
          <w:sz w:val="24"/>
          <w:szCs w:val="24"/>
          <w:lang w:val="en-US"/>
        </w:rPr>
        <w:t>drainage boards</w:t>
      </w:r>
      <w:r w:rsidR="003420D4" w:rsidRPr="00E34AF8">
        <w:rPr>
          <w:rFonts w:ascii="Times New Roman" w:hAnsi="Times New Roman" w:cs="Times New Roman"/>
          <w:sz w:val="24"/>
          <w:szCs w:val="24"/>
          <w:lang w:val="en-US"/>
        </w:rPr>
        <w:t xml:space="preserve">, </w:t>
      </w:r>
      <w:r w:rsidR="00D12311" w:rsidRPr="00E34AF8">
        <w:rPr>
          <w:rFonts w:ascii="Times New Roman" w:hAnsi="Times New Roman" w:cs="Times New Roman"/>
          <w:sz w:val="24"/>
          <w:szCs w:val="24"/>
          <w:lang w:val="en-US"/>
        </w:rPr>
        <w:t xml:space="preserve">or performing maintenance work on main rivers for the </w:t>
      </w:r>
      <w:r w:rsidR="003420D4" w:rsidRPr="00E34AF8">
        <w:rPr>
          <w:rFonts w:ascii="Times New Roman" w:hAnsi="Times New Roman" w:cs="Times New Roman"/>
          <w:sz w:val="24"/>
          <w:szCs w:val="24"/>
          <w:lang w:val="en-US"/>
        </w:rPr>
        <w:t>E</w:t>
      </w:r>
      <w:r w:rsidR="0066432B" w:rsidRPr="00E34AF8">
        <w:rPr>
          <w:rFonts w:ascii="Times New Roman" w:hAnsi="Times New Roman" w:cs="Times New Roman"/>
          <w:sz w:val="24"/>
          <w:szCs w:val="24"/>
          <w:lang w:val="en-US"/>
        </w:rPr>
        <w:t>A</w:t>
      </w:r>
      <w:r w:rsidR="003420D4" w:rsidRPr="00E34AF8">
        <w:rPr>
          <w:rFonts w:ascii="Times New Roman" w:hAnsi="Times New Roman" w:cs="Times New Roman"/>
          <w:sz w:val="24"/>
          <w:szCs w:val="24"/>
          <w:lang w:val="en-US"/>
        </w:rPr>
        <w:t>.</w:t>
      </w:r>
      <w:r w:rsidR="00C23B0C" w:rsidRPr="00E34AF8">
        <w:rPr>
          <w:rFonts w:ascii="Times New Roman" w:hAnsi="Times New Roman" w:cs="Times New Roman"/>
          <w:sz w:val="24"/>
          <w:szCs w:val="24"/>
          <w:lang w:val="en-US"/>
        </w:rPr>
        <w:t xml:space="preserve"> As the size and functions of IDBs change, the structure and inherent conservatism of </w:t>
      </w:r>
      <w:r w:rsidR="00171764" w:rsidRPr="00E34AF8">
        <w:rPr>
          <w:rFonts w:ascii="Times New Roman" w:hAnsi="Times New Roman" w:cs="Times New Roman"/>
          <w:sz w:val="24"/>
          <w:szCs w:val="24"/>
          <w:lang w:val="en-US"/>
        </w:rPr>
        <w:t>IDBs</w:t>
      </w:r>
      <w:r w:rsidR="00C23B0C" w:rsidRPr="00E34AF8">
        <w:rPr>
          <w:rFonts w:ascii="Times New Roman" w:hAnsi="Times New Roman" w:cs="Times New Roman"/>
          <w:sz w:val="24"/>
          <w:szCs w:val="24"/>
          <w:lang w:val="en-US"/>
        </w:rPr>
        <w:t xml:space="preserve"> may </w:t>
      </w:r>
      <w:r w:rsidR="00F16AAF" w:rsidRPr="00E34AF8">
        <w:rPr>
          <w:rFonts w:ascii="Times New Roman" w:hAnsi="Times New Roman" w:cs="Times New Roman"/>
          <w:sz w:val="24"/>
          <w:szCs w:val="24"/>
          <w:lang w:val="en-US"/>
        </w:rPr>
        <w:t xml:space="preserve">become </w:t>
      </w:r>
      <w:r w:rsidR="00C23B0C" w:rsidRPr="00E34AF8">
        <w:rPr>
          <w:rFonts w:ascii="Times New Roman" w:hAnsi="Times New Roman" w:cs="Times New Roman"/>
          <w:sz w:val="24"/>
          <w:szCs w:val="24"/>
          <w:lang w:val="en-US"/>
        </w:rPr>
        <w:t xml:space="preserve">insuperable impediments to their continuing existence. </w:t>
      </w:r>
    </w:p>
    <w:p w14:paraId="7EEDE09F" w14:textId="4591FD92" w:rsidR="00214A24" w:rsidRPr="00E34AF8" w:rsidRDefault="005C49B1" w:rsidP="00E34A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EF7F92" w:rsidRPr="00E34AF8">
        <w:rPr>
          <w:rFonts w:ascii="Times New Roman" w:hAnsi="Times New Roman" w:cs="Times New Roman"/>
          <w:sz w:val="24"/>
          <w:szCs w:val="24"/>
          <w:lang w:val="en-US"/>
        </w:rPr>
        <w:t>A</w:t>
      </w:r>
      <w:r w:rsidR="00227F2B" w:rsidRPr="00E34AF8">
        <w:rPr>
          <w:rFonts w:ascii="Times New Roman" w:hAnsi="Times New Roman" w:cs="Times New Roman"/>
          <w:sz w:val="24"/>
          <w:szCs w:val="24"/>
          <w:lang w:val="en-US"/>
        </w:rPr>
        <w:t xml:space="preserve">pplying a historical approach </w:t>
      </w:r>
      <w:r>
        <w:rPr>
          <w:rFonts w:ascii="Times New Roman" w:hAnsi="Times New Roman" w:cs="Times New Roman"/>
          <w:sz w:val="24"/>
          <w:szCs w:val="24"/>
          <w:lang w:val="en-US"/>
        </w:rPr>
        <w:t xml:space="preserve">thus not only </w:t>
      </w:r>
      <w:r w:rsidR="00227F2B" w:rsidRPr="00E34AF8">
        <w:rPr>
          <w:rFonts w:ascii="Times New Roman" w:hAnsi="Times New Roman" w:cs="Times New Roman"/>
          <w:sz w:val="24"/>
          <w:szCs w:val="24"/>
          <w:lang w:val="en-US"/>
        </w:rPr>
        <w:t xml:space="preserve">provides insight </w:t>
      </w:r>
      <w:r w:rsidR="00EF7F92" w:rsidRPr="00E34AF8">
        <w:rPr>
          <w:rFonts w:ascii="Times New Roman" w:hAnsi="Times New Roman" w:cs="Times New Roman"/>
          <w:sz w:val="24"/>
          <w:szCs w:val="24"/>
          <w:lang w:val="en-US"/>
        </w:rPr>
        <w:t xml:space="preserve">into </w:t>
      </w:r>
      <w:r w:rsidR="001B759A" w:rsidRPr="00E34AF8">
        <w:rPr>
          <w:rFonts w:ascii="Times New Roman" w:hAnsi="Times New Roman" w:cs="Times New Roman"/>
          <w:sz w:val="24"/>
          <w:szCs w:val="24"/>
          <w:lang w:val="en-US"/>
        </w:rPr>
        <w:t>how th</w:t>
      </w:r>
      <w:r w:rsidR="00D65DDA" w:rsidRPr="00E34AF8">
        <w:rPr>
          <w:rFonts w:ascii="Times New Roman" w:hAnsi="Times New Roman" w:cs="Times New Roman"/>
          <w:sz w:val="24"/>
          <w:szCs w:val="24"/>
          <w:lang w:val="en-US"/>
        </w:rPr>
        <w:t>is</w:t>
      </w:r>
      <w:r w:rsidR="001B759A" w:rsidRPr="00E34AF8">
        <w:rPr>
          <w:rFonts w:ascii="Times New Roman" w:hAnsi="Times New Roman" w:cs="Times New Roman"/>
          <w:sz w:val="24"/>
          <w:szCs w:val="24"/>
          <w:lang w:val="en-US"/>
        </w:rPr>
        <w:t xml:space="preserve"> drainage system was formed and operated </w:t>
      </w:r>
      <w:r w:rsidR="00227F2B" w:rsidRPr="00E34AF8">
        <w:rPr>
          <w:rFonts w:ascii="Times New Roman" w:hAnsi="Times New Roman" w:cs="Times New Roman"/>
          <w:sz w:val="24"/>
          <w:szCs w:val="24"/>
          <w:lang w:val="en-US"/>
        </w:rPr>
        <w:t>in the past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it</w:t>
      </w:r>
      <w:proofErr w:type="gramEnd"/>
      <w:r>
        <w:rPr>
          <w:rFonts w:ascii="Times New Roman" w:hAnsi="Times New Roman" w:cs="Times New Roman"/>
          <w:sz w:val="24"/>
          <w:szCs w:val="24"/>
          <w:lang w:val="en-US"/>
        </w:rPr>
        <w:t xml:space="preserve"> underscores</w:t>
      </w:r>
      <w:r w:rsidR="001B759A" w:rsidRPr="00E34AF8">
        <w:rPr>
          <w:rFonts w:ascii="Times New Roman" w:hAnsi="Times New Roman" w:cs="Times New Roman"/>
          <w:sz w:val="24"/>
          <w:szCs w:val="24"/>
          <w:lang w:val="en-US"/>
        </w:rPr>
        <w:t xml:space="preserve"> the vulnerability and resilience of </w:t>
      </w:r>
      <w:r w:rsidR="00EF7F92" w:rsidRPr="00E34AF8">
        <w:rPr>
          <w:rFonts w:ascii="Times New Roman" w:hAnsi="Times New Roman" w:cs="Times New Roman"/>
          <w:sz w:val="24"/>
          <w:szCs w:val="24"/>
          <w:lang w:val="en-US"/>
        </w:rPr>
        <w:t xml:space="preserve">its </w:t>
      </w:r>
      <w:r w:rsidR="001B759A" w:rsidRPr="00E34AF8">
        <w:rPr>
          <w:rFonts w:ascii="Times New Roman" w:hAnsi="Times New Roman" w:cs="Times New Roman"/>
          <w:sz w:val="24"/>
          <w:szCs w:val="24"/>
          <w:lang w:val="en-US"/>
        </w:rPr>
        <w:t xml:space="preserve">physical infrastructure and institutional nature today. </w:t>
      </w:r>
      <w:r w:rsidR="001C6B62" w:rsidRPr="00E34AF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fact that the </w:t>
      </w:r>
      <w:r w:rsidR="001C6B62" w:rsidRPr="00E34AF8">
        <w:rPr>
          <w:rFonts w:ascii="Times New Roman" w:hAnsi="Times New Roman" w:cs="Times New Roman"/>
          <w:sz w:val="24"/>
          <w:szCs w:val="24"/>
          <w:lang w:val="en-US"/>
        </w:rPr>
        <w:t xml:space="preserve">River Hull </w:t>
      </w:r>
      <w:proofErr w:type="gramStart"/>
      <w:r w:rsidR="00227F2B" w:rsidRPr="00E34AF8">
        <w:rPr>
          <w:rFonts w:ascii="Times New Roman" w:hAnsi="Times New Roman" w:cs="Times New Roman"/>
          <w:sz w:val="24"/>
          <w:szCs w:val="24"/>
          <w:lang w:val="en-US"/>
        </w:rPr>
        <w:t>V</w:t>
      </w:r>
      <w:r w:rsidR="001C6B62" w:rsidRPr="00E34AF8">
        <w:rPr>
          <w:rFonts w:ascii="Times New Roman" w:hAnsi="Times New Roman" w:cs="Times New Roman"/>
          <w:sz w:val="24"/>
          <w:szCs w:val="24"/>
          <w:lang w:val="en-US"/>
        </w:rPr>
        <w:t>alley</w:t>
      </w:r>
      <w:r>
        <w:rPr>
          <w:rFonts w:ascii="Times New Roman" w:hAnsi="Times New Roman" w:cs="Times New Roman"/>
          <w:sz w:val="24"/>
          <w:szCs w:val="24"/>
          <w:lang w:val="en-US"/>
        </w:rPr>
        <w:t xml:space="preserve">  is</w:t>
      </w:r>
      <w:proofErr w:type="gramEnd"/>
      <w:r>
        <w:rPr>
          <w:rFonts w:ascii="Times New Roman" w:hAnsi="Times New Roman" w:cs="Times New Roman"/>
          <w:sz w:val="24"/>
          <w:szCs w:val="24"/>
          <w:lang w:val="en-US"/>
        </w:rPr>
        <w:t xml:space="preserve"> </w:t>
      </w:r>
      <w:r w:rsidR="001C6B62" w:rsidRPr="00E34AF8">
        <w:rPr>
          <w:rFonts w:ascii="Times New Roman" w:hAnsi="Times New Roman" w:cs="Times New Roman"/>
          <w:sz w:val="24"/>
          <w:szCs w:val="24"/>
          <w:lang w:val="en-US"/>
        </w:rPr>
        <w:t xml:space="preserve">a physical and social construction </w:t>
      </w:r>
      <w:r>
        <w:rPr>
          <w:rFonts w:ascii="Times New Roman" w:hAnsi="Times New Roman" w:cs="Times New Roman"/>
          <w:sz w:val="24"/>
          <w:szCs w:val="24"/>
          <w:lang w:val="en-US"/>
        </w:rPr>
        <w:t>shaped by</w:t>
      </w:r>
      <w:r w:rsidR="001F0382" w:rsidRPr="00E34AF8">
        <w:rPr>
          <w:rFonts w:ascii="Times New Roman" w:hAnsi="Times New Roman" w:cs="Times New Roman"/>
          <w:sz w:val="24"/>
          <w:szCs w:val="24"/>
          <w:lang w:val="en-US"/>
        </w:rPr>
        <w:t xml:space="preserve"> a </w:t>
      </w:r>
      <w:r>
        <w:rPr>
          <w:rFonts w:ascii="Times New Roman" w:hAnsi="Times New Roman" w:cs="Times New Roman"/>
          <w:sz w:val="24"/>
          <w:szCs w:val="24"/>
          <w:lang w:val="en-US"/>
        </w:rPr>
        <w:t>particular</w:t>
      </w:r>
      <w:r w:rsidRPr="00E34AF8">
        <w:rPr>
          <w:rFonts w:ascii="Times New Roman" w:hAnsi="Times New Roman" w:cs="Times New Roman"/>
          <w:sz w:val="24"/>
          <w:szCs w:val="24"/>
          <w:lang w:val="en-US"/>
        </w:rPr>
        <w:t xml:space="preserve"> </w:t>
      </w:r>
      <w:r w:rsidR="001F0382" w:rsidRPr="00E34AF8">
        <w:rPr>
          <w:rFonts w:ascii="Times New Roman" w:hAnsi="Times New Roman" w:cs="Times New Roman"/>
          <w:sz w:val="24"/>
          <w:szCs w:val="24"/>
          <w:lang w:val="en-US"/>
        </w:rPr>
        <w:t xml:space="preserve">chain of events </w:t>
      </w:r>
      <w:r>
        <w:rPr>
          <w:rFonts w:ascii="Times New Roman" w:hAnsi="Times New Roman" w:cs="Times New Roman"/>
          <w:sz w:val="24"/>
          <w:szCs w:val="24"/>
          <w:lang w:val="en-US"/>
        </w:rPr>
        <w:t xml:space="preserve">that </w:t>
      </w:r>
      <w:r w:rsidR="001F0382" w:rsidRPr="00E34AF8">
        <w:rPr>
          <w:rFonts w:ascii="Times New Roman" w:hAnsi="Times New Roman" w:cs="Times New Roman"/>
          <w:sz w:val="24"/>
          <w:szCs w:val="24"/>
          <w:lang w:val="en-US"/>
        </w:rPr>
        <w:t xml:space="preserve">created a drainage network </w:t>
      </w:r>
      <w:r w:rsidR="009968D5">
        <w:rPr>
          <w:rFonts w:ascii="Times New Roman" w:hAnsi="Times New Roman" w:cs="Times New Roman"/>
          <w:sz w:val="24"/>
          <w:szCs w:val="24"/>
          <w:lang w:val="en-US"/>
        </w:rPr>
        <w:t xml:space="preserve">that lacks flexibility and is </w:t>
      </w:r>
      <w:r w:rsidR="00214A24" w:rsidRPr="00E34AF8">
        <w:rPr>
          <w:rFonts w:ascii="Times New Roman" w:hAnsi="Times New Roman" w:cs="Times New Roman"/>
          <w:sz w:val="24"/>
          <w:szCs w:val="24"/>
          <w:lang w:val="en-US"/>
        </w:rPr>
        <w:t>vulnerable to changes of a radical nature</w:t>
      </w:r>
      <w:r>
        <w:rPr>
          <w:rFonts w:ascii="Times New Roman" w:hAnsi="Times New Roman" w:cs="Times New Roman"/>
          <w:sz w:val="24"/>
          <w:szCs w:val="24"/>
          <w:lang w:val="en-US"/>
        </w:rPr>
        <w:t xml:space="preserve"> highlights the need to </w:t>
      </w:r>
      <w:r w:rsidR="009968D5">
        <w:rPr>
          <w:rFonts w:ascii="Times New Roman" w:hAnsi="Times New Roman" w:cs="Times New Roman"/>
          <w:sz w:val="24"/>
          <w:szCs w:val="24"/>
          <w:lang w:val="en-US"/>
        </w:rPr>
        <w:t xml:space="preserve">think and </w:t>
      </w:r>
      <w:r>
        <w:rPr>
          <w:rFonts w:ascii="Times New Roman" w:hAnsi="Times New Roman" w:cs="Times New Roman"/>
          <w:sz w:val="24"/>
          <w:szCs w:val="24"/>
          <w:lang w:val="en-US"/>
        </w:rPr>
        <w:t>work across disciplines</w:t>
      </w:r>
      <w:r w:rsidR="00214A24" w:rsidRPr="00E34AF8">
        <w:rPr>
          <w:rFonts w:ascii="Times New Roman" w:hAnsi="Times New Roman" w:cs="Times New Roman"/>
          <w:sz w:val="24"/>
          <w:szCs w:val="24"/>
          <w:lang w:val="en-US"/>
        </w:rPr>
        <w:t xml:space="preserve">. </w:t>
      </w:r>
      <w:r w:rsidR="007D5235">
        <w:rPr>
          <w:rFonts w:ascii="Times New Roman" w:hAnsi="Times New Roman" w:cs="Times New Roman"/>
          <w:sz w:val="24"/>
          <w:szCs w:val="24"/>
          <w:lang w:val="en-US"/>
        </w:rPr>
        <w:t xml:space="preserve">The ditches, </w:t>
      </w:r>
      <w:r w:rsidR="00B52FC4">
        <w:rPr>
          <w:rFonts w:ascii="Times New Roman" w:hAnsi="Times New Roman" w:cs="Times New Roman"/>
          <w:sz w:val="24"/>
          <w:szCs w:val="24"/>
          <w:lang w:val="en-US"/>
        </w:rPr>
        <w:t xml:space="preserve">drains, and dikes </w:t>
      </w:r>
      <w:r w:rsidR="007D5235">
        <w:rPr>
          <w:rFonts w:ascii="Times New Roman" w:hAnsi="Times New Roman" w:cs="Times New Roman"/>
          <w:sz w:val="24"/>
          <w:szCs w:val="24"/>
          <w:lang w:val="en-US"/>
        </w:rPr>
        <w:t>built over centuries matter, but so to do the processes that produced them. Conseq</w:t>
      </w:r>
      <w:r w:rsidR="003B47F3">
        <w:rPr>
          <w:rFonts w:ascii="Times New Roman" w:hAnsi="Times New Roman" w:cs="Times New Roman"/>
          <w:sz w:val="24"/>
          <w:szCs w:val="24"/>
          <w:lang w:val="en-US"/>
        </w:rPr>
        <w:t>u</w:t>
      </w:r>
      <w:r w:rsidR="007D5235">
        <w:rPr>
          <w:rFonts w:ascii="Times New Roman" w:hAnsi="Times New Roman" w:cs="Times New Roman"/>
          <w:sz w:val="24"/>
          <w:szCs w:val="24"/>
          <w:lang w:val="en-US"/>
        </w:rPr>
        <w:t>ently,</w:t>
      </w:r>
      <w:r w:rsidR="00214A24" w:rsidRPr="00E34AF8">
        <w:rPr>
          <w:rFonts w:ascii="Times New Roman" w:hAnsi="Times New Roman" w:cs="Times New Roman"/>
          <w:sz w:val="24"/>
          <w:szCs w:val="24"/>
          <w:lang w:val="en-US"/>
        </w:rPr>
        <w:t xml:space="preserve"> properly assess</w:t>
      </w:r>
      <w:r>
        <w:rPr>
          <w:rFonts w:ascii="Times New Roman" w:hAnsi="Times New Roman" w:cs="Times New Roman"/>
          <w:sz w:val="24"/>
          <w:szCs w:val="24"/>
          <w:lang w:val="en-US"/>
        </w:rPr>
        <w:t>ing</w:t>
      </w:r>
      <w:r w:rsidR="00214A24" w:rsidRPr="00E34AF8">
        <w:rPr>
          <w:rFonts w:ascii="Times New Roman" w:hAnsi="Times New Roman" w:cs="Times New Roman"/>
          <w:sz w:val="24"/>
          <w:szCs w:val="24"/>
          <w:lang w:val="en-US"/>
        </w:rPr>
        <w:t xml:space="preserve"> the existing system</w:t>
      </w:r>
      <w:r>
        <w:rPr>
          <w:rFonts w:ascii="Times New Roman" w:hAnsi="Times New Roman" w:cs="Times New Roman"/>
          <w:sz w:val="24"/>
          <w:szCs w:val="24"/>
          <w:lang w:val="en-US"/>
        </w:rPr>
        <w:t>’s</w:t>
      </w:r>
      <w:r w:rsidR="00EB5F88">
        <w:rPr>
          <w:rFonts w:ascii="Times New Roman" w:hAnsi="Times New Roman" w:cs="Times New Roman"/>
          <w:sz w:val="24"/>
          <w:szCs w:val="24"/>
          <w:lang w:val="en-US"/>
        </w:rPr>
        <w:t xml:space="preserve"> resilience and </w:t>
      </w:r>
      <w:r w:rsidR="007D5235">
        <w:rPr>
          <w:rFonts w:ascii="Times New Roman" w:hAnsi="Times New Roman" w:cs="Times New Roman"/>
          <w:sz w:val="24"/>
          <w:szCs w:val="24"/>
          <w:lang w:val="en-US"/>
        </w:rPr>
        <w:t>potential</w:t>
      </w:r>
      <w:r w:rsidR="00214A24" w:rsidRPr="00E34AF8">
        <w:rPr>
          <w:rFonts w:ascii="Times New Roman" w:hAnsi="Times New Roman" w:cs="Times New Roman"/>
          <w:sz w:val="24"/>
          <w:szCs w:val="24"/>
          <w:lang w:val="en-US"/>
        </w:rPr>
        <w:t xml:space="preserve"> adapt</w:t>
      </w:r>
      <w:r w:rsidR="007D5235">
        <w:rPr>
          <w:rFonts w:ascii="Times New Roman" w:hAnsi="Times New Roman" w:cs="Times New Roman"/>
          <w:sz w:val="24"/>
          <w:szCs w:val="24"/>
          <w:lang w:val="en-US"/>
        </w:rPr>
        <w:t>ability</w:t>
      </w:r>
      <w:r w:rsidR="00214A24" w:rsidRPr="00E34AF8">
        <w:rPr>
          <w:rFonts w:ascii="Times New Roman" w:hAnsi="Times New Roman" w:cs="Times New Roman"/>
          <w:sz w:val="24"/>
          <w:szCs w:val="24"/>
          <w:lang w:val="en-US"/>
        </w:rPr>
        <w:t xml:space="preserve"> to changing </w:t>
      </w:r>
      <w:r w:rsidR="00724B06" w:rsidRPr="00E34AF8">
        <w:rPr>
          <w:rFonts w:ascii="Times New Roman" w:hAnsi="Times New Roman" w:cs="Times New Roman"/>
          <w:sz w:val="24"/>
          <w:szCs w:val="24"/>
          <w:lang w:val="en-US"/>
        </w:rPr>
        <w:t xml:space="preserve">climatic and political circumstances </w:t>
      </w:r>
      <w:r w:rsidR="00214A24" w:rsidRPr="00E34AF8">
        <w:rPr>
          <w:rFonts w:ascii="Times New Roman" w:hAnsi="Times New Roman" w:cs="Times New Roman"/>
          <w:sz w:val="24"/>
          <w:szCs w:val="24"/>
          <w:lang w:val="en-US"/>
        </w:rPr>
        <w:t xml:space="preserve">requires a broader approach than </w:t>
      </w:r>
      <w:r w:rsidR="00724B06" w:rsidRPr="00E34AF8">
        <w:rPr>
          <w:rFonts w:ascii="Times New Roman" w:hAnsi="Times New Roman" w:cs="Times New Roman"/>
          <w:sz w:val="24"/>
          <w:szCs w:val="24"/>
          <w:lang w:val="en-US"/>
        </w:rPr>
        <w:t xml:space="preserve">the </w:t>
      </w:r>
      <w:r w:rsidR="00EF7F92" w:rsidRPr="00E34AF8">
        <w:rPr>
          <w:rFonts w:ascii="Times New Roman" w:hAnsi="Times New Roman" w:cs="Times New Roman"/>
          <w:sz w:val="24"/>
          <w:szCs w:val="24"/>
          <w:lang w:val="en-US"/>
        </w:rPr>
        <w:t xml:space="preserve">one </w:t>
      </w:r>
      <w:r w:rsidR="00214A24" w:rsidRPr="00E34AF8">
        <w:rPr>
          <w:rFonts w:ascii="Times New Roman" w:hAnsi="Times New Roman" w:cs="Times New Roman"/>
          <w:sz w:val="24"/>
          <w:szCs w:val="24"/>
          <w:lang w:val="en-US"/>
        </w:rPr>
        <w:t xml:space="preserve">provided by the </w:t>
      </w:r>
      <w:r w:rsidR="00724B06" w:rsidRPr="00E34AF8">
        <w:rPr>
          <w:rFonts w:ascii="Times New Roman" w:hAnsi="Times New Roman" w:cs="Times New Roman"/>
          <w:sz w:val="24"/>
          <w:szCs w:val="24"/>
          <w:lang w:val="en-US"/>
        </w:rPr>
        <w:t>humanities, social sciences</w:t>
      </w:r>
      <w:r w:rsidR="007D5235">
        <w:rPr>
          <w:rFonts w:ascii="Times New Roman" w:hAnsi="Times New Roman" w:cs="Times New Roman"/>
          <w:sz w:val="24"/>
          <w:szCs w:val="24"/>
          <w:lang w:val="en-US"/>
        </w:rPr>
        <w:t>,</w:t>
      </w:r>
      <w:r w:rsidR="00724B06" w:rsidRPr="00E34AF8">
        <w:rPr>
          <w:rFonts w:ascii="Times New Roman" w:hAnsi="Times New Roman" w:cs="Times New Roman"/>
          <w:sz w:val="24"/>
          <w:szCs w:val="24"/>
          <w:lang w:val="en-US"/>
        </w:rPr>
        <w:t xml:space="preserve"> or physical sciences </w:t>
      </w:r>
      <w:r w:rsidR="00214A24" w:rsidRPr="00E34AF8">
        <w:rPr>
          <w:rFonts w:ascii="Times New Roman" w:hAnsi="Times New Roman" w:cs="Times New Roman"/>
          <w:sz w:val="24"/>
          <w:szCs w:val="24"/>
          <w:lang w:val="en-US"/>
        </w:rPr>
        <w:t>on their own.</w:t>
      </w:r>
    </w:p>
    <w:p w14:paraId="06CF42CE" w14:textId="77777777" w:rsidR="00214A24" w:rsidRPr="00E34AF8" w:rsidRDefault="00214A24" w:rsidP="00E34AF8">
      <w:pPr>
        <w:pStyle w:val="NoSpacing"/>
        <w:spacing w:line="480" w:lineRule="auto"/>
        <w:rPr>
          <w:rFonts w:ascii="Times New Roman" w:hAnsi="Times New Roman" w:cs="Times New Roman"/>
          <w:sz w:val="24"/>
          <w:szCs w:val="24"/>
          <w:lang w:val="en-US"/>
        </w:rPr>
      </w:pPr>
    </w:p>
    <w:p w14:paraId="643580FD" w14:textId="480A6955" w:rsidR="00763CA8" w:rsidRPr="00E34AF8" w:rsidRDefault="00763CA8" w:rsidP="00E34AF8">
      <w:pPr>
        <w:pStyle w:val="NoSpacing"/>
        <w:spacing w:line="480" w:lineRule="auto"/>
        <w:rPr>
          <w:rFonts w:ascii="Times New Roman" w:hAnsi="Times New Roman" w:cs="Times New Roman"/>
          <w:sz w:val="24"/>
          <w:szCs w:val="24"/>
          <w:lang w:val="en-US"/>
        </w:rPr>
      </w:pPr>
    </w:p>
    <w:sectPr w:rsidR="00763CA8" w:rsidRPr="00E34AF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B6AC" w14:textId="77777777" w:rsidR="00FC5905" w:rsidRDefault="00FC5905" w:rsidP="00535065">
      <w:r>
        <w:separator/>
      </w:r>
    </w:p>
    <w:p w14:paraId="4DFA9ABB" w14:textId="77777777" w:rsidR="00FC5905" w:rsidRPr="00E34AF8" w:rsidRDefault="00FC5905" w:rsidP="00186B44">
      <w:pPr>
        <w:pStyle w:val="NoSpacing"/>
        <w:spacing w:line="480" w:lineRule="auto"/>
        <w:rPr>
          <w:rFonts w:ascii="Times New Roman" w:hAnsi="Times New Roman" w:cs="Times New Roman"/>
          <w:sz w:val="24"/>
          <w:szCs w:val="24"/>
          <w:lang w:val="en-US"/>
        </w:rPr>
      </w:pPr>
      <w:r w:rsidRPr="00E34AF8">
        <w:rPr>
          <w:rFonts w:ascii="Times New Roman" w:hAnsi="Times New Roman" w:cs="Times New Roman"/>
          <w:b/>
          <w:bCs/>
          <w:sz w:val="24"/>
          <w:szCs w:val="24"/>
          <w:lang w:val="en-US"/>
        </w:rPr>
        <w:t>Acknowledgement</w:t>
      </w:r>
      <w:r>
        <w:rPr>
          <w:rFonts w:ascii="Times New Roman" w:hAnsi="Times New Roman" w:cs="Times New Roman"/>
          <w:b/>
          <w:bCs/>
          <w:sz w:val="24"/>
          <w:szCs w:val="24"/>
          <w:lang w:val="en-US"/>
        </w:rPr>
        <w:t xml:space="preserve">s: </w:t>
      </w:r>
      <w:r w:rsidRPr="00E34AF8">
        <w:rPr>
          <w:rFonts w:ascii="Times New Roman" w:hAnsi="Times New Roman" w:cs="Times New Roman"/>
          <w:sz w:val="24"/>
          <w:szCs w:val="24"/>
          <w:lang w:val="en-US"/>
        </w:rPr>
        <w:t>I would like to thank Helen Clark, Archives Supervisor, and all the staff at the East Riding Archives for their assistance in facilitating research during the Covid-19 pandemic.</w:t>
      </w:r>
    </w:p>
    <w:p w14:paraId="220EE542" w14:textId="77777777" w:rsidR="00FC5905" w:rsidRDefault="00FC5905" w:rsidP="00535065"/>
    <w:p w14:paraId="307DC8FA" w14:textId="77777777" w:rsidR="00FC5905" w:rsidRPr="00186B44" w:rsidRDefault="00FC5905" w:rsidP="00535065">
      <w:pPr>
        <w:rPr>
          <w:b/>
          <w:bCs/>
        </w:rPr>
      </w:pPr>
      <w:r>
        <w:rPr>
          <w:b/>
          <w:bCs/>
        </w:rPr>
        <w:t>Notes</w:t>
      </w:r>
    </w:p>
  </w:endnote>
  <w:endnote w:type="continuationSeparator" w:id="0">
    <w:p w14:paraId="1C0D7930" w14:textId="77777777" w:rsidR="00FC5905" w:rsidRDefault="00FC5905" w:rsidP="00535065">
      <w:r>
        <w:continuationSeparator/>
      </w:r>
    </w:p>
  </w:endnote>
  <w:endnote w:id="1">
    <w:p w14:paraId="456DBC39"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“JM” to the Chairman and Members of the Cottingham Drainage Board, 14 June 1940. East Riding Archives, Cottingham IDB, DBCO-2-3-3 Drainage Projects 1936-41.</w:t>
      </w:r>
    </w:p>
  </w:endnote>
  <w:endnote w:id="2">
    <w:p w14:paraId="6284F838" w14:textId="538F96ED" w:rsidR="008F36D8" w:rsidRPr="003267F7" w:rsidRDefault="008F36D8"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Path dependency has been used as a conceptual framework by a diverse group of scholars from different disciplinary backgrounds to explain the continuing influence of past decisions on present practices and future options.</w:t>
      </w:r>
      <w:r w:rsidR="003267F7">
        <w:rPr>
          <w:sz w:val="24"/>
          <w:szCs w:val="24"/>
        </w:rPr>
        <w:t xml:space="preserve"> It has been used</w:t>
      </w:r>
      <w:r w:rsidRPr="003267F7">
        <w:rPr>
          <w:sz w:val="24"/>
          <w:szCs w:val="24"/>
        </w:rPr>
        <w:t>, among other</w:t>
      </w:r>
      <w:r w:rsidR="003267F7">
        <w:rPr>
          <w:sz w:val="24"/>
          <w:szCs w:val="24"/>
        </w:rPr>
        <w:t xml:space="preserve"> ways</w:t>
      </w:r>
      <w:r w:rsidRPr="003267F7">
        <w:rPr>
          <w:sz w:val="24"/>
          <w:szCs w:val="24"/>
        </w:rPr>
        <w:t xml:space="preserve">, </w:t>
      </w:r>
      <w:r w:rsidR="003267F7">
        <w:rPr>
          <w:sz w:val="24"/>
          <w:szCs w:val="24"/>
        </w:rPr>
        <w:t xml:space="preserve">to explore </w:t>
      </w:r>
      <w:r w:rsidRPr="003267F7">
        <w:rPr>
          <w:sz w:val="24"/>
          <w:szCs w:val="24"/>
        </w:rPr>
        <w:t>impediments to economic development</w:t>
      </w:r>
      <w:r w:rsidR="003267F7">
        <w:rPr>
          <w:sz w:val="24"/>
          <w:szCs w:val="24"/>
        </w:rPr>
        <w:t>;</w:t>
      </w:r>
      <w:r w:rsidRPr="003267F7">
        <w:rPr>
          <w:sz w:val="24"/>
          <w:szCs w:val="24"/>
        </w:rPr>
        <w:t xml:space="preserve"> the restrictive practices of governance structures</w:t>
      </w:r>
      <w:r w:rsidR="003267F7">
        <w:rPr>
          <w:sz w:val="24"/>
          <w:szCs w:val="24"/>
        </w:rPr>
        <w:t>;</w:t>
      </w:r>
      <w:r w:rsidRPr="003267F7">
        <w:rPr>
          <w:sz w:val="24"/>
          <w:szCs w:val="24"/>
        </w:rPr>
        <w:t xml:space="preserve"> the nature of industrial relations</w:t>
      </w:r>
      <w:r w:rsidR="003267F7">
        <w:rPr>
          <w:sz w:val="24"/>
          <w:szCs w:val="24"/>
        </w:rPr>
        <w:t>;</w:t>
      </w:r>
      <w:r w:rsidRPr="003267F7">
        <w:rPr>
          <w:sz w:val="24"/>
          <w:szCs w:val="24"/>
        </w:rPr>
        <w:t xml:space="preserve"> issues related to land usage and forestry policy</w:t>
      </w:r>
      <w:r w:rsidR="003267F7">
        <w:rPr>
          <w:sz w:val="24"/>
          <w:szCs w:val="24"/>
        </w:rPr>
        <w:t>; and m</w:t>
      </w:r>
      <w:r w:rsidRPr="003267F7">
        <w:rPr>
          <w:sz w:val="24"/>
          <w:szCs w:val="24"/>
        </w:rPr>
        <w:t>ore recently, to better understand the challenges arising from climate change.</w:t>
      </w:r>
      <w:r w:rsidR="003267F7">
        <w:rPr>
          <w:sz w:val="24"/>
          <w:szCs w:val="24"/>
        </w:rPr>
        <w:t xml:space="preserve"> See, for instance,</w:t>
      </w:r>
      <w:r w:rsidRPr="003267F7">
        <w:rPr>
          <w:sz w:val="24"/>
          <w:szCs w:val="24"/>
        </w:rPr>
        <w:t xml:space="preserve"> Patrick O’Brien, </w:t>
      </w:r>
      <w:r w:rsidR="003267F7">
        <w:rPr>
          <w:sz w:val="24"/>
          <w:szCs w:val="24"/>
        </w:rPr>
        <w:t>“</w:t>
      </w:r>
      <w:r w:rsidRPr="003267F7">
        <w:rPr>
          <w:sz w:val="24"/>
          <w:szCs w:val="24"/>
        </w:rPr>
        <w:t>Path Dependency, or Why Britain Became an Industrialized and Urbanized Economy Long Before France,</w:t>
      </w:r>
      <w:r w:rsidR="003267F7">
        <w:rPr>
          <w:sz w:val="24"/>
          <w:szCs w:val="24"/>
        </w:rPr>
        <w:t>”</w:t>
      </w:r>
      <w:r w:rsidRPr="003267F7">
        <w:rPr>
          <w:sz w:val="24"/>
          <w:szCs w:val="24"/>
        </w:rPr>
        <w:t xml:space="preserve"> </w:t>
      </w:r>
      <w:r w:rsidRPr="003267F7">
        <w:rPr>
          <w:i/>
          <w:iCs/>
          <w:sz w:val="24"/>
          <w:szCs w:val="24"/>
        </w:rPr>
        <w:t>Economic History Review</w:t>
      </w:r>
      <w:r w:rsidRPr="003267F7">
        <w:rPr>
          <w:sz w:val="24"/>
          <w:szCs w:val="24"/>
        </w:rPr>
        <w:t xml:space="preserve"> 49 (1996): 213-249; Matteo Del Fabbro, </w:t>
      </w:r>
      <w:r w:rsidR="003267F7">
        <w:rPr>
          <w:sz w:val="24"/>
          <w:szCs w:val="24"/>
        </w:rPr>
        <w:t>“</w:t>
      </w:r>
      <w:r w:rsidRPr="003267F7">
        <w:rPr>
          <w:sz w:val="24"/>
          <w:szCs w:val="24"/>
        </w:rPr>
        <w:t>The Institutional History of Milan Metropolitan Area,</w:t>
      </w:r>
      <w:r w:rsidR="003267F7">
        <w:rPr>
          <w:sz w:val="24"/>
          <w:szCs w:val="24"/>
        </w:rPr>
        <w:t>”</w:t>
      </w:r>
      <w:r w:rsidRPr="003267F7">
        <w:rPr>
          <w:sz w:val="24"/>
          <w:szCs w:val="24"/>
        </w:rPr>
        <w:t xml:space="preserve"> </w:t>
      </w:r>
      <w:r w:rsidRPr="003267F7">
        <w:rPr>
          <w:i/>
          <w:iCs/>
          <w:sz w:val="24"/>
          <w:szCs w:val="24"/>
        </w:rPr>
        <w:t>Territory Politics Governance</w:t>
      </w:r>
      <w:r w:rsidRPr="003267F7">
        <w:rPr>
          <w:sz w:val="24"/>
          <w:szCs w:val="24"/>
        </w:rPr>
        <w:t xml:space="preserve"> 6 (2017): 342-361; Ralf Hoffrogge, </w:t>
      </w:r>
      <w:r w:rsidR="003267F7">
        <w:rPr>
          <w:sz w:val="24"/>
          <w:szCs w:val="24"/>
        </w:rPr>
        <w:t>“</w:t>
      </w:r>
      <w:r w:rsidRPr="003267F7">
        <w:rPr>
          <w:sz w:val="24"/>
          <w:szCs w:val="24"/>
        </w:rPr>
        <w:t>Voluntarism, Corporatism and Path Dependency: The Metalworkers’ Unions Amalgamated Engineering Union and IG Metall and their Place in the History of British and German Industrial Relations,</w:t>
      </w:r>
      <w:r w:rsidR="003267F7">
        <w:rPr>
          <w:sz w:val="24"/>
          <w:szCs w:val="24"/>
        </w:rPr>
        <w:t>”</w:t>
      </w:r>
      <w:r w:rsidRPr="003267F7">
        <w:rPr>
          <w:sz w:val="24"/>
          <w:szCs w:val="24"/>
        </w:rPr>
        <w:t xml:space="preserve"> </w:t>
      </w:r>
      <w:r w:rsidRPr="003267F7">
        <w:rPr>
          <w:i/>
          <w:iCs/>
          <w:sz w:val="24"/>
          <w:szCs w:val="24"/>
        </w:rPr>
        <w:t>German History</w:t>
      </w:r>
      <w:r w:rsidRPr="003267F7">
        <w:rPr>
          <w:sz w:val="24"/>
          <w:szCs w:val="24"/>
        </w:rPr>
        <w:t xml:space="preserve"> 37 (2019): 327–344; Hannes Palang, Theo Spek, and Marie Stenseke, </w:t>
      </w:r>
      <w:r w:rsidR="003267F7">
        <w:rPr>
          <w:sz w:val="24"/>
          <w:szCs w:val="24"/>
        </w:rPr>
        <w:t>“</w:t>
      </w:r>
      <w:r w:rsidRPr="003267F7">
        <w:rPr>
          <w:sz w:val="24"/>
          <w:szCs w:val="24"/>
        </w:rPr>
        <w:t>Digging in the Past: New Conceptual Models in Landscape History and Their Relevance in Periurban Landscapes,</w:t>
      </w:r>
      <w:r w:rsidR="003267F7">
        <w:rPr>
          <w:sz w:val="24"/>
          <w:szCs w:val="24"/>
        </w:rPr>
        <w:t>”</w:t>
      </w:r>
      <w:r w:rsidRPr="003267F7">
        <w:rPr>
          <w:sz w:val="24"/>
          <w:szCs w:val="24"/>
        </w:rPr>
        <w:t xml:space="preserve"> </w:t>
      </w:r>
      <w:r w:rsidRPr="003267F7">
        <w:rPr>
          <w:i/>
          <w:iCs/>
          <w:sz w:val="24"/>
          <w:szCs w:val="24"/>
        </w:rPr>
        <w:t>Landscape and Urban Planning</w:t>
      </w:r>
      <w:r w:rsidRPr="003267F7">
        <w:rPr>
          <w:sz w:val="24"/>
          <w:szCs w:val="24"/>
        </w:rPr>
        <w:t xml:space="preserve"> 100 (2011):344-346; Virginia Iglesias and Cathy Whitlock, </w:t>
      </w:r>
      <w:r w:rsidR="00655C65">
        <w:rPr>
          <w:sz w:val="24"/>
          <w:szCs w:val="24"/>
        </w:rPr>
        <w:t>“</w:t>
      </w:r>
      <w:r w:rsidRPr="003267F7">
        <w:rPr>
          <w:sz w:val="24"/>
          <w:szCs w:val="24"/>
        </w:rPr>
        <w:t>If the Trees Burn, Is the Forest Lost? Past Dynamics in Temperate Forests Help Inform Management Strategies,</w:t>
      </w:r>
      <w:r w:rsidR="00655C65">
        <w:rPr>
          <w:sz w:val="24"/>
          <w:szCs w:val="24"/>
        </w:rPr>
        <w:t>”</w:t>
      </w:r>
      <w:r w:rsidRPr="003267F7">
        <w:rPr>
          <w:sz w:val="24"/>
          <w:szCs w:val="24"/>
        </w:rPr>
        <w:t xml:space="preserve"> </w:t>
      </w:r>
      <w:r w:rsidRPr="003267F7">
        <w:rPr>
          <w:i/>
          <w:iCs/>
          <w:sz w:val="24"/>
          <w:szCs w:val="24"/>
        </w:rPr>
        <w:t>Philosophical Transactions of the Royal Society B</w:t>
      </w:r>
      <w:r w:rsidRPr="003267F7">
        <w:rPr>
          <w:sz w:val="24"/>
          <w:szCs w:val="24"/>
        </w:rPr>
        <w:t xml:space="preserve"> 375, 1794 (2020) https://doi.org/10.1098/rstb.2019.0115; George Adamson, Matthew Hannaford, and Eleonora Rohland, </w:t>
      </w:r>
      <w:r w:rsidR="00655C65">
        <w:rPr>
          <w:sz w:val="24"/>
          <w:szCs w:val="24"/>
        </w:rPr>
        <w:t>“</w:t>
      </w:r>
      <w:r w:rsidRPr="003267F7">
        <w:rPr>
          <w:sz w:val="24"/>
          <w:szCs w:val="24"/>
        </w:rPr>
        <w:t>Rethinking the Present: The Role of a Historical Focus in Climate Change Adaptation Research,</w:t>
      </w:r>
      <w:r w:rsidR="00655C65">
        <w:rPr>
          <w:sz w:val="24"/>
          <w:szCs w:val="24"/>
        </w:rPr>
        <w:t>”</w:t>
      </w:r>
      <w:r w:rsidRPr="003267F7">
        <w:rPr>
          <w:sz w:val="24"/>
          <w:szCs w:val="24"/>
        </w:rPr>
        <w:t xml:space="preserve"> </w:t>
      </w:r>
      <w:r w:rsidRPr="003267F7">
        <w:rPr>
          <w:i/>
          <w:iCs/>
          <w:sz w:val="24"/>
          <w:szCs w:val="24"/>
        </w:rPr>
        <w:t>Global Environmental Change</w:t>
      </w:r>
      <w:r w:rsidRPr="003267F7">
        <w:rPr>
          <w:sz w:val="24"/>
          <w:szCs w:val="24"/>
        </w:rPr>
        <w:t xml:space="preserve"> 48 (2018): 195-205</w:t>
      </w:r>
      <w:r w:rsidR="003267F7">
        <w:rPr>
          <w:sz w:val="24"/>
          <w:szCs w:val="24"/>
        </w:rPr>
        <w:t xml:space="preserve">. </w:t>
      </w:r>
      <w:r w:rsidR="003267F7" w:rsidRPr="003267F7">
        <w:rPr>
          <w:sz w:val="24"/>
          <w:szCs w:val="24"/>
        </w:rPr>
        <w:t>Surprisingly, water concerns have not figured prominently in these discussions, though lock-in has been applied to both farmers and regulators with respect to irrigation and flood management</w:t>
      </w:r>
      <w:r w:rsidR="003267F7">
        <w:rPr>
          <w:sz w:val="24"/>
          <w:szCs w:val="24"/>
        </w:rPr>
        <w:t xml:space="preserve">. See, for instance, </w:t>
      </w:r>
      <w:r w:rsidR="003267F7" w:rsidRPr="003267F7">
        <w:rPr>
          <w:sz w:val="24"/>
          <w:szCs w:val="24"/>
        </w:rPr>
        <w:t xml:space="preserve">Georg Holtz and Claudia Pahl-Wostl, </w:t>
      </w:r>
      <w:r w:rsidR="00655C65">
        <w:rPr>
          <w:sz w:val="24"/>
          <w:szCs w:val="24"/>
        </w:rPr>
        <w:t>“</w:t>
      </w:r>
      <w:r w:rsidR="003267F7" w:rsidRPr="003267F7">
        <w:rPr>
          <w:sz w:val="24"/>
          <w:szCs w:val="24"/>
        </w:rPr>
        <w:t>An Agent-based Model of Groundwater Overexploitation in the Upper Guadiana, Spain,</w:t>
      </w:r>
      <w:r w:rsidR="00655C65">
        <w:rPr>
          <w:sz w:val="24"/>
          <w:szCs w:val="24"/>
        </w:rPr>
        <w:t>”</w:t>
      </w:r>
      <w:r w:rsidR="003267F7" w:rsidRPr="003267F7">
        <w:rPr>
          <w:sz w:val="24"/>
          <w:szCs w:val="24"/>
        </w:rPr>
        <w:t xml:space="preserve"> </w:t>
      </w:r>
      <w:r w:rsidR="003267F7" w:rsidRPr="003267F7">
        <w:rPr>
          <w:i/>
          <w:iCs/>
          <w:sz w:val="24"/>
          <w:szCs w:val="24"/>
        </w:rPr>
        <w:t>Regional Environmental Change</w:t>
      </w:r>
      <w:r w:rsidR="003267F7" w:rsidRPr="003267F7">
        <w:rPr>
          <w:sz w:val="24"/>
          <w:szCs w:val="24"/>
        </w:rPr>
        <w:t xml:space="preserve"> 12 (2011): 95-121; Thanti Octavianti and Katrina Charles, </w:t>
      </w:r>
      <w:r w:rsidR="00655C65">
        <w:rPr>
          <w:sz w:val="24"/>
          <w:szCs w:val="24"/>
        </w:rPr>
        <w:t>“</w:t>
      </w:r>
      <w:r w:rsidR="003267F7" w:rsidRPr="003267F7">
        <w:rPr>
          <w:sz w:val="24"/>
          <w:szCs w:val="24"/>
        </w:rPr>
        <w:t>The Evolution of Jakarta’s Flood Policy over the past 400 Years: The Lock in of Infrastructural Solutions,</w:t>
      </w:r>
      <w:r w:rsidR="00655C65">
        <w:rPr>
          <w:sz w:val="24"/>
          <w:szCs w:val="24"/>
        </w:rPr>
        <w:t>”</w:t>
      </w:r>
      <w:r w:rsidR="003267F7" w:rsidRPr="003267F7">
        <w:rPr>
          <w:sz w:val="24"/>
          <w:szCs w:val="24"/>
        </w:rPr>
        <w:t xml:space="preserve"> </w:t>
      </w:r>
      <w:r w:rsidR="003267F7" w:rsidRPr="003267F7">
        <w:rPr>
          <w:i/>
          <w:iCs/>
          <w:sz w:val="24"/>
          <w:szCs w:val="24"/>
        </w:rPr>
        <w:t>Environment and Planning C: Politics and Space</w:t>
      </w:r>
      <w:r w:rsidR="003267F7" w:rsidRPr="003267F7">
        <w:rPr>
          <w:sz w:val="24"/>
          <w:szCs w:val="24"/>
        </w:rPr>
        <w:t xml:space="preserve"> 37 (2019): </w:t>
      </w:r>
      <w:r w:rsidR="003267F7" w:rsidRPr="009821E4">
        <w:rPr>
          <w:sz w:val="24"/>
          <w:szCs w:val="24"/>
          <w:highlight w:val="yellow"/>
        </w:rPr>
        <w:t>1102-1125l</w:t>
      </w:r>
      <w:r w:rsidR="003267F7">
        <w:rPr>
          <w:sz w:val="24"/>
          <w:szCs w:val="24"/>
        </w:rPr>
        <w:t xml:space="preserve">; and </w:t>
      </w:r>
      <w:r w:rsidRPr="003267F7">
        <w:rPr>
          <w:sz w:val="24"/>
          <w:szCs w:val="24"/>
        </w:rPr>
        <w:t xml:space="preserve">Elizabeth Kirk, Alison Reeves, and Kirsty Blackstock, </w:t>
      </w:r>
      <w:r w:rsidR="00655C65">
        <w:rPr>
          <w:sz w:val="24"/>
          <w:szCs w:val="24"/>
        </w:rPr>
        <w:t>“</w:t>
      </w:r>
      <w:r w:rsidRPr="003267F7">
        <w:rPr>
          <w:sz w:val="24"/>
          <w:szCs w:val="24"/>
        </w:rPr>
        <w:t>Path Dependency and the Implementation of Environmental Regulation,</w:t>
      </w:r>
      <w:r w:rsidR="00655C65">
        <w:rPr>
          <w:sz w:val="24"/>
          <w:szCs w:val="24"/>
        </w:rPr>
        <w:t>”</w:t>
      </w:r>
      <w:r w:rsidRPr="003267F7">
        <w:rPr>
          <w:sz w:val="24"/>
          <w:szCs w:val="24"/>
        </w:rPr>
        <w:t xml:space="preserve"> </w:t>
      </w:r>
      <w:r w:rsidRPr="003267F7">
        <w:rPr>
          <w:i/>
          <w:iCs/>
          <w:sz w:val="24"/>
          <w:szCs w:val="24"/>
        </w:rPr>
        <w:t>Environment and Planning C: Government and Policy</w:t>
      </w:r>
      <w:r w:rsidRPr="003267F7">
        <w:rPr>
          <w:sz w:val="24"/>
          <w:szCs w:val="24"/>
        </w:rPr>
        <w:t xml:space="preserve"> 25 (2007): 250-268.</w:t>
      </w:r>
    </w:p>
  </w:endnote>
  <w:endnote w:id="3">
    <w:p w14:paraId="182FAEBD" w14:textId="77777777" w:rsidR="00116EB6" w:rsidRPr="003267F7" w:rsidRDefault="00116EB6" w:rsidP="00116EB6">
      <w:pPr>
        <w:pStyle w:val="EndnoteText"/>
        <w:spacing w:line="480" w:lineRule="auto"/>
        <w:rPr>
          <w:sz w:val="24"/>
          <w:szCs w:val="24"/>
        </w:rPr>
      </w:pPr>
      <w:r w:rsidRPr="003267F7">
        <w:rPr>
          <w:rStyle w:val="EndnoteReference"/>
          <w:sz w:val="24"/>
          <w:szCs w:val="24"/>
        </w:rPr>
        <w:endnoteRef/>
      </w:r>
      <w:r w:rsidRPr="003267F7">
        <w:rPr>
          <w:sz w:val="24"/>
          <w:szCs w:val="24"/>
        </w:rPr>
        <w:t xml:space="preserve"> Urban and industrial drainage, however, has received much recent attention. See, for example Carry Van Lieshout, </w:t>
      </w:r>
      <w:r>
        <w:rPr>
          <w:sz w:val="24"/>
          <w:szCs w:val="24"/>
        </w:rPr>
        <w:t>“</w:t>
      </w:r>
      <w:r w:rsidRPr="003267F7">
        <w:rPr>
          <w:sz w:val="24"/>
          <w:szCs w:val="24"/>
        </w:rPr>
        <w:t>London's Changing Waterscapes: The Management of Water in 18th Century London,</w:t>
      </w:r>
      <w:r>
        <w:rPr>
          <w:sz w:val="24"/>
          <w:szCs w:val="24"/>
        </w:rPr>
        <w:t>”</w:t>
      </w:r>
      <w:r w:rsidRPr="003267F7">
        <w:rPr>
          <w:sz w:val="24"/>
          <w:szCs w:val="24"/>
        </w:rPr>
        <w:t xml:space="preserve"> PhD thesis, Kings College London (University of London), 2013; Georgina H. Endfield and Carry Van Lieshout, </w:t>
      </w:r>
      <w:r>
        <w:rPr>
          <w:sz w:val="24"/>
          <w:szCs w:val="24"/>
        </w:rPr>
        <w:t>“</w:t>
      </w:r>
      <w:r w:rsidRPr="003267F7">
        <w:rPr>
          <w:sz w:val="24"/>
          <w:szCs w:val="24"/>
        </w:rPr>
        <w:t xml:space="preserve">Water and Vertical Territory: </w:t>
      </w:r>
      <w:r w:rsidRPr="003267F7">
        <w:rPr>
          <w:sz w:val="24"/>
          <w:szCs w:val="24"/>
        </w:rPr>
        <w:t>the Volatile and Hidden Historical Geographies of Derbyshire's Lead Mining Soughs, 1650s–1830s,</w:t>
      </w:r>
      <w:r>
        <w:rPr>
          <w:sz w:val="24"/>
          <w:szCs w:val="24"/>
        </w:rPr>
        <w:t>”</w:t>
      </w:r>
      <w:r w:rsidRPr="003267F7">
        <w:rPr>
          <w:sz w:val="24"/>
          <w:szCs w:val="24"/>
        </w:rPr>
        <w:t xml:space="preserve"> </w:t>
      </w:r>
      <w:r w:rsidRPr="003267F7">
        <w:rPr>
          <w:i/>
          <w:iCs/>
          <w:sz w:val="24"/>
          <w:szCs w:val="24"/>
        </w:rPr>
        <w:t>Geopolitics</w:t>
      </w:r>
      <w:r w:rsidRPr="003267F7">
        <w:rPr>
          <w:sz w:val="24"/>
          <w:szCs w:val="24"/>
        </w:rPr>
        <w:t xml:space="preserve"> 25 (2020): 65-87.</w:t>
      </w:r>
    </w:p>
  </w:endnote>
  <w:endnote w:id="4">
    <w:p w14:paraId="784F420E" w14:textId="77777777" w:rsidR="00116EB6" w:rsidRPr="003267F7" w:rsidRDefault="00116EB6" w:rsidP="00116EB6">
      <w:pPr>
        <w:pStyle w:val="EndnoteText"/>
        <w:spacing w:line="480" w:lineRule="auto"/>
        <w:rPr>
          <w:sz w:val="24"/>
          <w:szCs w:val="24"/>
        </w:rPr>
      </w:pPr>
      <w:r w:rsidRPr="003267F7">
        <w:rPr>
          <w:rStyle w:val="EndnoteReference"/>
          <w:sz w:val="24"/>
          <w:szCs w:val="24"/>
        </w:rPr>
        <w:endnoteRef/>
      </w:r>
      <w:r w:rsidRPr="003267F7">
        <w:rPr>
          <w:sz w:val="24"/>
          <w:szCs w:val="24"/>
        </w:rPr>
        <w:t xml:space="preserve"> </w:t>
      </w:r>
      <w:r w:rsidRPr="003267F7">
        <w:rPr>
          <w:color w:val="000000" w:themeColor="text1"/>
          <w:sz w:val="24"/>
          <w:szCs w:val="24"/>
        </w:rPr>
        <w:t xml:space="preserve">Henry Darby, </w:t>
      </w:r>
      <w:r w:rsidRPr="003267F7">
        <w:rPr>
          <w:i/>
          <w:color w:val="000000" w:themeColor="text1"/>
          <w:sz w:val="24"/>
          <w:szCs w:val="24"/>
        </w:rPr>
        <w:t>The Medieval Fenland</w:t>
      </w:r>
      <w:r w:rsidRPr="003267F7">
        <w:rPr>
          <w:color w:val="000000" w:themeColor="text1"/>
          <w:sz w:val="24"/>
          <w:szCs w:val="24"/>
        </w:rPr>
        <w:t xml:space="preserve"> (Cambridge: University of Cambridge Press 1940); Henry Darby, </w:t>
      </w:r>
      <w:r w:rsidRPr="003267F7">
        <w:rPr>
          <w:i/>
          <w:iCs/>
          <w:color w:val="000000" w:themeColor="text1"/>
          <w:sz w:val="24"/>
          <w:szCs w:val="24"/>
        </w:rPr>
        <w:t>The Drains of the Fens</w:t>
      </w:r>
      <w:r w:rsidRPr="003267F7">
        <w:rPr>
          <w:color w:val="000000" w:themeColor="text1"/>
          <w:sz w:val="24"/>
          <w:szCs w:val="24"/>
        </w:rPr>
        <w:t xml:space="preserve"> (Cambridge: Cambridge University Press, 1956), Joan Thirsk, </w:t>
      </w:r>
      <w:r w:rsidRPr="003267F7">
        <w:rPr>
          <w:i/>
          <w:iCs/>
          <w:color w:val="000000" w:themeColor="text1"/>
          <w:sz w:val="24"/>
          <w:szCs w:val="24"/>
        </w:rPr>
        <w:t>English Peasant Farming: The Agrarian History of Lincolnshire from Tudor to Recent Times</w:t>
      </w:r>
      <w:r w:rsidRPr="003267F7">
        <w:rPr>
          <w:color w:val="000000" w:themeColor="text1"/>
          <w:sz w:val="24"/>
          <w:szCs w:val="24"/>
        </w:rPr>
        <w:t xml:space="preserve"> (London: Routledge and Kegan Paul, 1957); </w:t>
      </w:r>
      <w:r w:rsidRPr="003267F7">
        <w:rPr>
          <w:bCs/>
          <w:color w:val="000000" w:themeColor="text1"/>
          <w:sz w:val="24"/>
          <w:szCs w:val="24"/>
        </w:rPr>
        <w:t xml:space="preserve">Michael Williams, </w:t>
      </w:r>
      <w:r w:rsidRPr="003267F7">
        <w:rPr>
          <w:bCs/>
          <w:i/>
          <w:color w:val="000000" w:themeColor="text1"/>
          <w:sz w:val="24"/>
          <w:szCs w:val="24"/>
        </w:rPr>
        <w:t>The Draining of the Somerset Levels</w:t>
      </w:r>
      <w:r w:rsidRPr="003267F7">
        <w:rPr>
          <w:bCs/>
          <w:color w:val="000000" w:themeColor="text1"/>
          <w:sz w:val="24"/>
          <w:szCs w:val="24"/>
        </w:rPr>
        <w:t xml:space="preserve"> (Cambridge: Cambridge University Press 1970); </w:t>
      </w:r>
      <w:r w:rsidRPr="003267F7">
        <w:rPr>
          <w:color w:val="000000" w:themeColor="text1"/>
          <w:sz w:val="24"/>
          <w:szCs w:val="24"/>
        </w:rPr>
        <w:t xml:space="preserve">Dorothy Summers, </w:t>
      </w:r>
      <w:r w:rsidRPr="003267F7">
        <w:rPr>
          <w:i/>
          <w:iCs/>
          <w:color w:val="000000" w:themeColor="text1"/>
          <w:sz w:val="24"/>
          <w:szCs w:val="24"/>
        </w:rPr>
        <w:t>The Great Level: A History of Drainage and Land Reclamation in the Fens</w:t>
      </w:r>
      <w:r w:rsidRPr="003267F7">
        <w:rPr>
          <w:color w:val="000000" w:themeColor="text1"/>
          <w:sz w:val="24"/>
          <w:szCs w:val="24"/>
        </w:rPr>
        <w:t xml:space="preserve"> (London and Vancouver: David and Charles, 1976); Jeremy Purseglove, </w:t>
      </w:r>
      <w:r w:rsidRPr="003267F7">
        <w:rPr>
          <w:i/>
          <w:iCs/>
          <w:color w:val="000000" w:themeColor="text1"/>
          <w:sz w:val="24"/>
          <w:szCs w:val="24"/>
        </w:rPr>
        <w:t>Taming the Flood: A History and Natural History of Rivers and Wetlands</w:t>
      </w:r>
      <w:r w:rsidRPr="003267F7">
        <w:rPr>
          <w:color w:val="000000" w:themeColor="text1"/>
          <w:sz w:val="24"/>
          <w:szCs w:val="24"/>
        </w:rPr>
        <w:t xml:space="preserve"> (Oxford: Oxford University Press, 1988); A. D. M. Phillips, </w:t>
      </w:r>
      <w:r w:rsidRPr="003267F7">
        <w:rPr>
          <w:i/>
          <w:iCs/>
          <w:color w:val="000000" w:themeColor="text1"/>
          <w:sz w:val="24"/>
          <w:szCs w:val="24"/>
        </w:rPr>
        <w:t>The Underdraining of Farmland in England during the Nineteenth Century</w:t>
      </w:r>
      <w:r w:rsidRPr="003267F7">
        <w:rPr>
          <w:color w:val="000000" w:themeColor="text1"/>
          <w:sz w:val="24"/>
          <w:szCs w:val="24"/>
        </w:rPr>
        <w:t xml:space="preserve"> (Cambridge: Cambridge University Press 1989); Hadrian Cook and Tom Williamson (EDS), </w:t>
      </w:r>
      <w:r w:rsidRPr="003267F7">
        <w:rPr>
          <w:i/>
          <w:iCs/>
          <w:color w:val="000000" w:themeColor="text1"/>
          <w:sz w:val="24"/>
          <w:szCs w:val="24"/>
        </w:rPr>
        <w:t>Water Management in the English Landscape: Field, Marsh and Meadow</w:t>
      </w:r>
      <w:r w:rsidRPr="003267F7">
        <w:rPr>
          <w:color w:val="000000" w:themeColor="text1"/>
          <w:sz w:val="24"/>
          <w:szCs w:val="24"/>
        </w:rPr>
        <w:t xml:space="preserve"> (Edinburgh: Edinburgh University Press 1999).</w:t>
      </w:r>
    </w:p>
  </w:endnote>
  <w:endnote w:id="5">
    <w:p w14:paraId="4A035502" w14:textId="350D89B1"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IDBs are now effectively restricted to England. Wales used to have </w:t>
      </w:r>
      <w:r w:rsidR="00655C65">
        <w:rPr>
          <w:sz w:val="24"/>
          <w:szCs w:val="24"/>
        </w:rPr>
        <w:t>twelve</w:t>
      </w:r>
      <w:r w:rsidRPr="003267F7">
        <w:rPr>
          <w:sz w:val="24"/>
          <w:szCs w:val="24"/>
        </w:rPr>
        <w:t xml:space="preserve"> inland drainage districts, but these were abolished on April </w:t>
      </w:r>
      <w:r w:rsidR="00655C65">
        <w:rPr>
          <w:sz w:val="24"/>
          <w:szCs w:val="24"/>
        </w:rPr>
        <w:t xml:space="preserve">1, </w:t>
      </w:r>
      <w:r w:rsidRPr="003267F7">
        <w:rPr>
          <w:sz w:val="24"/>
          <w:szCs w:val="24"/>
        </w:rPr>
        <w:t>2015 and their functions transferred to Natural Resources Wales. Scotland has a single drainage commission, the Pow of Inchaffray established in 1696, an artificial channel that drains some 8.3 km² of low-lying, fertile agricultural land in Strathearn. In Northern Ireland, the Drainage Council established in 1947 is responsible for over 6,800 kilometres of watercourses.</w:t>
      </w:r>
    </w:p>
  </w:endnote>
  <w:endnote w:id="6">
    <w:p w14:paraId="14048163" w14:textId="0EC01FCB" w:rsidR="00167832" w:rsidRPr="003267F7" w:rsidRDefault="00167832" w:rsidP="003267F7">
      <w:pPr>
        <w:pStyle w:val="EndnoteText"/>
        <w:spacing w:line="480" w:lineRule="auto"/>
        <w:jc w:val="both"/>
        <w:rPr>
          <w:sz w:val="24"/>
          <w:szCs w:val="24"/>
        </w:rPr>
      </w:pPr>
      <w:r w:rsidRPr="003267F7">
        <w:rPr>
          <w:rStyle w:val="EndnoteReference"/>
          <w:sz w:val="24"/>
          <w:szCs w:val="24"/>
        </w:rPr>
        <w:endnoteRef/>
      </w:r>
      <w:r w:rsidRPr="003267F7">
        <w:rPr>
          <w:sz w:val="24"/>
          <w:szCs w:val="24"/>
        </w:rPr>
        <w:t xml:space="preserve"> Two clauses (15 and 16) of Magna Carta revised by King John in 1225 forbid the raising of any but customary assessments to maintain embankments</w:t>
      </w:r>
      <w:r w:rsidR="00655C65">
        <w:rPr>
          <w:sz w:val="24"/>
          <w:szCs w:val="24"/>
        </w:rPr>
        <w:t>, which</w:t>
      </w:r>
      <w:r w:rsidRPr="003267F7">
        <w:rPr>
          <w:sz w:val="24"/>
          <w:szCs w:val="24"/>
        </w:rPr>
        <w:t xml:space="preserve"> </w:t>
      </w:r>
      <w:r w:rsidRPr="003267F7">
        <w:rPr>
          <w:sz w:val="24"/>
          <w:szCs w:val="24"/>
        </w:rPr>
        <w:t>not only confirm</w:t>
      </w:r>
      <w:r w:rsidR="00655C65">
        <w:rPr>
          <w:sz w:val="24"/>
          <w:szCs w:val="24"/>
        </w:rPr>
        <w:t>s</w:t>
      </w:r>
      <w:r w:rsidRPr="003267F7">
        <w:rPr>
          <w:sz w:val="24"/>
          <w:szCs w:val="24"/>
        </w:rPr>
        <w:t xml:space="preserve"> the prior existence of local water boards but impl</w:t>
      </w:r>
      <w:r w:rsidR="00655C65">
        <w:rPr>
          <w:sz w:val="24"/>
          <w:szCs w:val="24"/>
        </w:rPr>
        <w:t>ies</w:t>
      </w:r>
      <w:r w:rsidRPr="003267F7">
        <w:rPr>
          <w:sz w:val="24"/>
          <w:szCs w:val="24"/>
        </w:rPr>
        <w:t xml:space="preserve"> a desire to expand their functions.</w:t>
      </w:r>
    </w:p>
  </w:endnote>
  <w:endnote w:id="7">
    <w:p w14:paraId="785B0DB5" w14:textId="0AAAF42C"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No history of IDBs has yet been written. On earlier forms of local water level governance, one of the most informative sources is still H. G. Richardson, </w:t>
      </w:r>
      <w:r w:rsidR="00655C65">
        <w:rPr>
          <w:sz w:val="24"/>
          <w:szCs w:val="24"/>
        </w:rPr>
        <w:t>“</w:t>
      </w:r>
      <w:r w:rsidRPr="003267F7">
        <w:rPr>
          <w:sz w:val="24"/>
          <w:szCs w:val="24"/>
        </w:rPr>
        <w:t>The Early History of Commissions of Sewers’</w:t>
      </w:r>
      <w:r w:rsidR="00655C65">
        <w:rPr>
          <w:sz w:val="24"/>
          <w:szCs w:val="24"/>
        </w:rPr>
        <w:t>,”</w:t>
      </w:r>
      <w:r w:rsidRPr="003267F7">
        <w:rPr>
          <w:sz w:val="24"/>
          <w:szCs w:val="24"/>
        </w:rPr>
        <w:t xml:space="preserve"> </w:t>
      </w:r>
      <w:r w:rsidRPr="003267F7">
        <w:rPr>
          <w:i/>
          <w:iCs/>
          <w:sz w:val="24"/>
          <w:szCs w:val="24"/>
        </w:rPr>
        <w:t>The English Historical Review</w:t>
      </w:r>
      <w:r w:rsidRPr="003267F7">
        <w:rPr>
          <w:sz w:val="24"/>
          <w:szCs w:val="24"/>
        </w:rPr>
        <w:t xml:space="preserve">, 34 (1919): 385- 393. See also the substantial body of work by John Morgan on the Commission of Sewers: John E. Morgan, Funding and Organising Flood Defence in Eastern England, C .1570 – 1700, in Giampiero Nigro (ED), </w:t>
      </w:r>
      <w:r w:rsidRPr="003267F7">
        <w:rPr>
          <w:i/>
          <w:iCs/>
          <w:sz w:val="24"/>
          <w:szCs w:val="24"/>
        </w:rPr>
        <w:t>Gestione dell'acqua in Europa (XII-XVIII Secc.): Water Management in Europe (12th-18th Centuries)</w:t>
      </w:r>
      <w:r w:rsidRPr="003267F7">
        <w:rPr>
          <w:sz w:val="24"/>
          <w:szCs w:val="24"/>
        </w:rPr>
        <w:t xml:space="preserve"> (Firenze: Firenze University Press 2018), 413-431; John E. Morgan, </w:t>
      </w:r>
      <w:r w:rsidR="00655C65">
        <w:rPr>
          <w:sz w:val="24"/>
          <w:szCs w:val="24"/>
        </w:rPr>
        <w:t>“</w:t>
      </w:r>
      <w:r w:rsidRPr="003267F7">
        <w:rPr>
          <w:sz w:val="24"/>
          <w:szCs w:val="24"/>
        </w:rPr>
        <w:t>The Micro-Politics of Water Management in Early Modern England: Regulation and Representation in Commissions of Sewers,</w:t>
      </w:r>
      <w:r w:rsidR="00655C65">
        <w:rPr>
          <w:sz w:val="24"/>
          <w:szCs w:val="24"/>
        </w:rPr>
        <w:t>”</w:t>
      </w:r>
      <w:r w:rsidRPr="003267F7">
        <w:rPr>
          <w:sz w:val="24"/>
          <w:szCs w:val="24"/>
        </w:rPr>
        <w:t xml:space="preserve"> </w:t>
      </w:r>
      <w:r w:rsidRPr="003267F7">
        <w:rPr>
          <w:i/>
          <w:iCs/>
          <w:sz w:val="24"/>
          <w:szCs w:val="24"/>
        </w:rPr>
        <w:t>Environment and History</w:t>
      </w:r>
      <w:r w:rsidRPr="003267F7">
        <w:rPr>
          <w:sz w:val="24"/>
          <w:szCs w:val="24"/>
        </w:rPr>
        <w:t xml:space="preserve"> 23 (2017): 409-430; John E. Morgan, </w:t>
      </w:r>
      <w:r w:rsidR="00655C65">
        <w:rPr>
          <w:sz w:val="24"/>
          <w:szCs w:val="24"/>
        </w:rPr>
        <w:t>“</w:t>
      </w:r>
      <w:r w:rsidRPr="003267F7">
        <w:rPr>
          <w:sz w:val="24"/>
          <w:szCs w:val="24"/>
        </w:rPr>
        <w:t>Understanding Flooding in Early Modern England,</w:t>
      </w:r>
      <w:r w:rsidR="00655C65">
        <w:rPr>
          <w:sz w:val="24"/>
          <w:szCs w:val="24"/>
        </w:rPr>
        <w:t>”</w:t>
      </w:r>
      <w:r w:rsidRPr="003267F7">
        <w:rPr>
          <w:sz w:val="24"/>
          <w:szCs w:val="24"/>
        </w:rPr>
        <w:t xml:space="preserve"> </w:t>
      </w:r>
      <w:r w:rsidRPr="003267F7">
        <w:rPr>
          <w:i/>
          <w:iCs/>
          <w:sz w:val="24"/>
          <w:szCs w:val="24"/>
        </w:rPr>
        <w:t xml:space="preserve">Journal of Historical Geography  </w:t>
      </w:r>
      <w:r w:rsidRPr="003267F7">
        <w:rPr>
          <w:sz w:val="24"/>
          <w:szCs w:val="24"/>
        </w:rPr>
        <w:t>50 (2015): 37-50.</w:t>
      </w:r>
    </w:p>
  </w:endnote>
  <w:endnote w:id="8">
    <w:p w14:paraId="72F4CC08" w14:textId="3B0CEC4E"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J. A. Chandler, </w:t>
      </w:r>
      <w:r w:rsidRPr="003267F7">
        <w:rPr>
          <w:i/>
          <w:iCs/>
          <w:sz w:val="24"/>
          <w:szCs w:val="24"/>
        </w:rPr>
        <w:t>Explaining Local Government: Local Government in Britain since 1800</w:t>
      </w:r>
      <w:r w:rsidRPr="003267F7">
        <w:rPr>
          <w:sz w:val="24"/>
          <w:szCs w:val="24"/>
        </w:rPr>
        <w:t xml:space="preserve"> (Manchester and New York: Manchester University Press 2007), 1-24.</w:t>
      </w:r>
    </w:p>
  </w:endnote>
  <w:endnote w:id="9">
    <w:p w14:paraId="0BE47175" w14:textId="6F0DE5A4"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National Audit Office, </w:t>
      </w:r>
      <w:r w:rsidRPr="003267F7">
        <w:rPr>
          <w:i/>
          <w:sz w:val="24"/>
          <w:szCs w:val="24"/>
        </w:rPr>
        <w:t>Internal Drainage Boards. Report by the Comptroller and Auditor General</w:t>
      </w:r>
      <w:r w:rsidRPr="003267F7">
        <w:rPr>
          <w:sz w:val="24"/>
          <w:szCs w:val="24"/>
        </w:rPr>
        <w:t xml:space="preserve">, </w:t>
      </w:r>
      <w:r w:rsidRPr="003267F7">
        <w:rPr>
          <w:sz w:val="24"/>
          <w:szCs w:val="24"/>
        </w:rPr>
        <w:t>March</w:t>
      </w:r>
      <w:r w:rsidR="00655C65">
        <w:rPr>
          <w:sz w:val="24"/>
          <w:szCs w:val="24"/>
        </w:rPr>
        <w:t xml:space="preserve"> 16,</w:t>
      </w:r>
      <w:r w:rsidRPr="003267F7">
        <w:rPr>
          <w:sz w:val="24"/>
          <w:szCs w:val="24"/>
        </w:rPr>
        <w:t xml:space="preserve"> 2017. Available at https://www.nao.org.uk/wp-content/uploads/2017/03/Internal-Drainage-Boards.pdf (accessed July</w:t>
      </w:r>
      <w:r w:rsidR="00655C65">
        <w:rPr>
          <w:sz w:val="24"/>
          <w:szCs w:val="24"/>
        </w:rPr>
        <w:t xml:space="preserve"> 16,</w:t>
      </w:r>
      <w:r w:rsidRPr="003267F7">
        <w:rPr>
          <w:sz w:val="24"/>
          <w:szCs w:val="24"/>
        </w:rPr>
        <w:t xml:space="preserve"> 2019).</w:t>
      </w:r>
    </w:p>
  </w:endnote>
  <w:endnote w:id="10">
    <w:p w14:paraId="55E15BB6" w14:textId="5AC53C9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The “Medway” Letter, Ministry of Agriculture and Fisheries, </w:t>
      </w:r>
      <w:r w:rsidRPr="003267F7">
        <w:rPr>
          <w:sz w:val="24"/>
          <w:szCs w:val="24"/>
        </w:rPr>
        <w:t>June</w:t>
      </w:r>
      <w:r w:rsidR="00655C65">
        <w:rPr>
          <w:sz w:val="24"/>
          <w:szCs w:val="24"/>
        </w:rPr>
        <w:t xml:space="preserve"> 28,</w:t>
      </w:r>
      <w:r w:rsidRPr="003267F7">
        <w:rPr>
          <w:sz w:val="24"/>
          <w:szCs w:val="24"/>
        </w:rPr>
        <w:t xml:space="preserve"> 1933. Available at https://www.wlma.org.uk/uploads/medwayletter.pdf (accessed July</w:t>
      </w:r>
      <w:r w:rsidR="00655C65">
        <w:rPr>
          <w:sz w:val="24"/>
          <w:szCs w:val="24"/>
        </w:rPr>
        <w:t xml:space="preserve"> 16,</w:t>
      </w:r>
      <w:r w:rsidRPr="003267F7">
        <w:rPr>
          <w:sz w:val="24"/>
          <w:szCs w:val="24"/>
        </w:rPr>
        <w:t xml:space="preserve"> 2019).</w:t>
      </w:r>
    </w:p>
  </w:endnote>
  <w:endnote w:id="11">
    <w:p w14:paraId="74DA82C9" w14:textId="2A35982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The list of such studies is considerable and includes: Donald Worster, </w:t>
      </w:r>
      <w:r w:rsidRPr="003267F7">
        <w:rPr>
          <w:i/>
          <w:iCs/>
          <w:sz w:val="24"/>
          <w:szCs w:val="24"/>
        </w:rPr>
        <w:t>Rivers of Empire: Water, Aridity, and the Growth of the American West</w:t>
      </w:r>
      <w:r w:rsidRPr="003267F7">
        <w:rPr>
          <w:sz w:val="24"/>
          <w:szCs w:val="24"/>
        </w:rPr>
        <w:t xml:space="preserve"> (New York and Oxford: Oxford University Press 1985); Mark Cioc, </w:t>
      </w:r>
      <w:r w:rsidRPr="003267F7">
        <w:rPr>
          <w:i/>
          <w:iCs/>
          <w:sz w:val="24"/>
          <w:szCs w:val="24"/>
        </w:rPr>
        <w:t>The Rhine: An Eco-biography, 1815-2000</w:t>
      </w:r>
      <w:r w:rsidRPr="003267F7">
        <w:rPr>
          <w:sz w:val="24"/>
          <w:szCs w:val="24"/>
        </w:rPr>
        <w:t xml:space="preserve"> (Seattle: University of Washington Press 2002); Paul Schneider, </w:t>
      </w:r>
      <w:r w:rsidRPr="003267F7">
        <w:rPr>
          <w:i/>
          <w:iCs/>
          <w:sz w:val="24"/>
          <w:szCs w:val="24"/>
        </w:rPr>
        <w:t>Old Man River: The Mississippi River in North American History</w:t>
      </w:r>
      <w:r w:rsidRPr="003267F7">
        <w:rPr>
          <w:sz w:val="24"/>
          <w:szCs w:val="24"/>
        </w:rPr>
        <w:t xml:space="preserve"> (New York: Henry Holt and Co 2013); Paul Sinclair, </w:t>
      </w:r>
      <w:r w:rsidRPr="003267F7">
        <w:rPr>
          <w:i/>
          <w:iCs/>
          <w:sz w:val="24"/>
          <w:szCs w:val="24"/>
        </w:rPr>
        <w:t>The Murray: A River And Its People</w:t>
      </w:r>
      <w:r w:rsidRPr="003267F7">
        <w:rPr>
          <w:sz w:val="24"/>
          <w:szCs w:val="24"/>
        </w:rPr>
        <w:t xml:space="preserve"> (Melbourne: Melbourne University Publishing 2013); and Sudipta Sen, </w:t>
      </w:r>
      <w:r w:rsidRPr="003267F7">
        <w:rPr>
          <w:i/>
          <w:iCs/>
          <w:sz w:val="24"/>
          <w:szCs w:val="24"/>
        </w:rPr>
        <w:t xml:space="preserve">Ganges: The Many Pasts of an Indian River </w:t>
      </w:r>
      <w:r w:rsidRPr="003267F7">
        <w:rPr>
          <w:sz w:val="24"/>
          <w:szCs w:val="24"/>
        </w:rPr>
        <w:t xml:space="preserve">(New Haven: Yale University Press 2019). </w:t>
      </w:r>
    </w:p>
  </w:endnote>
  <w:endnote w:id="12">
    <w:p w14:paraId="54C7F17F" w14:textId="4F67852C"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For the histories of water management on the continent, see: David Blackbourn, </w:t>
      </w:r>
      <w:r w:rsidRPr="003267F7">
        <w:rPr>
          <w:i/>
          <w:iCs/>
          <w:sz w:val="24"/>
          <w:szCs w:val="24"/>
        </w:rPr>
        <w:t xml:space="preserve">The Conquest of Nature: Water, Landscape and the Making of Modern Germany </w:t>
      </w:r>
      <w:r w:rsidRPr="003267F7">
        <w:rPr>
          <w:sz w:val="24"/>
          <w:szCs w:val="24"/>
        </w:rPr>
        <w:t xml:space="preserve">(London: W. W. Norton &amp; Company 2007); Salvatore Ciriacono, </w:t>
      </w:r>
      <w:r w:rsidRPr="003267F7">
        <w:rPr>
          <w:i/>
          <w:iCs/>
          <w:sz w:val="24"/>
          <w:szCs w:val="24"/>
        </w:rPr>
        <w:t>Building on Water: Venice, Holland and the Construction of the European Landscape in Early Modern Times</w:t>
      </w:r>
      <w:r w:rsidRPr="003267F7">
        <w:rPr>
          <w:sz w:val="24"/>
          <w:szCs w:val="24"/>
        </w:rPr>
        <w:t xml:space="preserve"> (New York and Oxford: Berghahn Books, 2006); Tim Soens, </w:t>
      </w:r>
      <w:r w:rsidR="00655C65">
        <w:rPr>
          <w:sz w:val="24"/>
          <w:szCs w:val="24"/>
        </w:rPr>
        <w:t>“</w:t>
      </w:r>
      <w:r w:rsidRPr="003267F7">
        <w:rPr>
          <w:sz w:val="24"/>
          <w:szCs w:val="24"/>
        </w:rPr>
        <w:t>Resilient Societies, Vulnerable People: Coping with North Sea Floods before 1800,</w:t>
      </w:r>
      <w:r w:rsidR="00655C65">
        <w:rPr>
          <w:sz w:val="24"/>
          <w:szCs w:val="24"/>
        </w:rPr>
        <w:t>”</w:t>
      </w:r>
      <w:r w:rsidRPr="003267F7">
        <w:rPr>
          <w:sz w:val="24"/>
          <w:szCs w:val="24"/>
        </w:rPr>
        <w:t xml:space="preserve"> </w:t>
      </w:r>
      <w:r w:rsidRPr="003267F7">
        <w:rPr>
          <w:i/>
          <w:iCs/>
          <w:sz w:val="24"/>
          <w:szCs w:val="24"/>
        </w:rPr>
        <w:t>Past and Present</w:t>
      </w:r>
      <w:r w:rsidRPr="003267F7">
        <w:rPr>
          <w:sz w:val="24"/>
          <w:szCs w:val="24"/>
        </w:rPr>
        <w:t xml:space="preserve"> 241 (2018): 143-177; Petra J. E. M. van Dam, </w:t>
      </w:r>
      <w:r w:rsidR="00655C65">
        <w:rPr>
          <w:sz w:val="24"/>
          <w:szCs w:val="24"/>
        </w:rPr>
        <w:t>“</w:t>
      </w:r>
      <w:r w:rsidRPr="003267F7">
        <w:rPr>
          <w:sz w:val="24"/>
          <w:szCs w:val="24"/>
        </w:rPr>
        <w:t>An amphibious culture: coping with floods in the Netherlands,</w:t>
      </w:r>
      <w:r w:rsidR="00655C65">
        <w:rPr>
          <w:sz w:val="24"/>
          <w:szCs w:val="24"/>
        </w:rPr>
        <w:t>”</w:t>
      </w:r>
      <w:r w:rsidRPr="003267F7">
        <w:rPr>
          <w:sz w:val="24"/>
          <w:szCs w:val="24"/>
        </w:rPr>
        <w:t xml:space="preserve"> in Peter Coates, David Moon</w:t>
      </w:r>
      <w:r w:rsidR="00655C65">
        <w:rPr>
          <w:sz w:val="24"/>
          <w:szCs w:val="24"/>
        </w:rPr>
        <w:t>,</w:t>
      </w:r>
      <w:r w:rsidRPr="003267F7">
        <w:rPr>
          <w:sz w:val="24"/>
          <w:szCs w:val="24"/>
        </w:rPr>
        <w:t xml:space="preserve"> and Paul Warde (EDS), </w:t>
      </w:r>
      <w:r w:rsidRPr="003267F7">
        <w:rPr>
          <w:i/>
          <w:iCs/>
          <w:sz w:val="24"/>
          <w:szCs w:val="24"/>
        </w:rPr>
        <w:t>Local Places, Global Processes: Histories of Environmental Change in Britain and Beyond</w:t>
      </w:r>
      <w:r w:rsidRPr="003267F7">
        <w:rPr>
          <w:sz w:val="24"/>
          <w:szCs w:val="24"/>
        </w:rPr>
        <w:t xml:space="preserve"> (Oxford: Oxbow Books 2017), 78-93; Milja van Tielhof, </w:t>
      </w:r>
      <w:r w:rsidR="00655C65">
        <w:rPr>
          <w:sz w:val="24"/>
          <w:szCs w:val="24"/>
        </w:rPr>
        <w:t>“</w:t>
      </w:r>
      <w:r w:rsidRPr="003267F7">
        <w:rPr>
          <w:sz w:val="24"/>
          <w:szCs w:val="24"/>
        </w:rPr>
        <w:t>Forced Solidarity: Maintenance of Coastal Defences along the North Sea Coast in the Early Modern Period,</w:t>
      </w:r>
      <w:r w:rsidR="00655C65">
        <w:rPr>
          <w:sz w:val="24"/>
          <w:szCs w:val="24"/>
        </w:rPr>
        <w:t>”</w:t>
      </w:r>
      <w:r w:rsidRPr="003267F7">
        <w:rPr>
          <w:sz w:val="24"/>
          <w:szCs w:val="24"/>
        </w:rPr>
        <w:t xml:space="preserve"> </w:t>
      </w:r>
      <w:r w:rsidRPr="003267F7">
        <w:rPr>
          <w:i/>
          <w:iCs/>
          <w:sz w:val="24"/>
          <w:szCs w:val="24"/>
        </w:rPr>
        <w:t>Environment and History</w:t>
      </w:r>
      <w:r w:rsidRPr="003267F7">
        <w:rPr>
          <w:sz w:val="24"/>
          <w:szCs w:val="24"/>
        </w:rPr>
        <w:t xml:space="preserve"> 21 (2015): 319-350; G. P. van de Ven, </w:t>
      </w:r>
      <w:r w:rsidRPr="003267F7">
        <w:rPr>
          <w:i/>
          <w:iCs/>
          <w:sz w:val="24"/>
          <w:szCs w:val="24"/>
        </w:rPr>
        <w:t xml:space="preserve">Man-made Lowlands: History of Water Management and Land Reclamation in the Netherlands </w:t>
      </w:r>
      <w:r w:rsidRPr="003267F7">
        <w:rPr>
          <w:sz w:val="24"/>
          <w:szCs w:val="24"/>
        </w:rPr>
        <w:t xml:space="preserve">(Utrecht: Uitgeverij Matrijs 1993). </w:t>
      </w:r>
    </w:p>
  </w:endnote>
  <w:endnote w:id="13">
    <w:p w14:paraId="729FD3A9"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W. G. Hoskins, </w:t>
      </w:r>
      <w:r w:rsidRPr="003267F7">
        <w:rPr>
          <w:i/>
          <w:sz w:val="24"/>
          <w:szCs w:val="24"/>
        </w:rPr>
        <w:t>The Making of the English Landscape</w:t>
      </w:r>
      <w:r w:rsidRPr="003267F7">
        <w:rPr>
          <w:sz w:val="24"/>
          <w:szCs w:val="24"/>
        </w:rPr>
        <w:t xml:space="preserve"> (London: Hodder and Stoughton 1955), 78.</w:t>
      </w:r>
    </w:p>
  </w:endnote>
  <w:endnote w:id="14">
    <w:p w14:paraId="538ECCBF" w14:textId="331C7C51"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Iain Downey and Ian Moodie, </w:t>
      </w:r>
      <w:r w:rsidRPr="003267F7">
        <w:rPr>
          <w:i/>
          <w:iCs/>
          <w:sz w:val="24"/>
          <w:szCs w:val="24"/>
        </w:rPr>
        <w:t>Good Governance for Internal Drainage Board Members</w:t>
      </w:r>
      <w:r w:rsidRPr="003267F7">
        <w:rPr>
          <w:sz w:val="24"/>
          <w:szCs w:val="24"/>
        </w:rPr>
        <w:t xml:space="preserve"> (Stoneleigh Park: Association of Drainage Authorities 2018).</w:t>
      </w:r>
    </w:p>
  </w:endnote>
  <w:endnote w:id="15">
    <w:p w14:paraId="29EC77A1" w14:textId="516CC093"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Interview with IDB Board Member, North East Lincolnshire, </w:t>
      </w:r>
      <w:r w:rsidRPr="003267F7">
        <w:rPr>
          <w:sz w:val="24"/>
          <w:szCs w:val="24"/>
        </w:rPr>
        <w:t>March</w:t>
      </w:r>
      <w:r w:rsidR="00655C65">
        <w:rPr>
          <w:sz w:val="24"/>
          <w:szCs w:val="24"/>
        </w:rPr>
        <w:t xml:space="preserve"> 27,</w:t>
      </w:r>
      <w:r w:rsidRPr="003267F7">
        <w:rPr>
          <w:sz w:val="24"/>
          <w:szCs w:val="24"/>
        </w:rPr>
        <w:t xml:space="preserve"> 2019. Such a policy is already inherent in the European Water Framework Directive and the laws implementing its regulation in the various nations of the UK in 2003. </w:t>
      </w:r>
    </w:p>
  </w:endnote>
  <w:endnote w:id="16">
    <w:p w14:paraId="68ACF296" w14:textId="208D6F3A"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Greg Bankoff, </w:t>
      </w:r>
      <w:r w:rsidR="00655C65">
        <w:rPr>
          <w:sz w:val="24"/>
          <w:szCs w:val="24"/>
        </w:rPr>
        <w:t>“</w:t>
      </w:r>
      <w:r w:rsidRPr="003267F7">
        <w:rPr>
          <w:sz w:val="24"/>
          <w:szCs w:val="24"/>
        </w:rPr>
        <w:t xml:space="preserve">The </w:t>
      </w:r>
      <w:r w:rsidR="00655C65">
        <w:rPr>
          <w:sz w:val="24"/>
          <w:szCs w:val="24"/>
        </w:rPr>
        <w:t>‘</w:t>
      </w:r>
      <w:r w:rsidRPr="003267F7">
        <w:rPr>
          <w:sz w:val="24"/>
          <w:szCs w:val="24"/>
        </w:rPr>
        <w:t>English Lowlands</w:t>
      </w:r>
      <w:r w:rsidR="00655C65">
        <w:rPr>
          <w:sz w:val="24"/>
          <w:szCs w:val="24"/>
        </w:rPr>
        <w:t>’</w:t>
      </w:r>
      <w:r w:rsidRPr="003267F7">
        <w:rPr>
          <w:sz w:val="24"/>
          <w:szCs w:val="24"/>
        </w:rPr>
        <w:t xml:space="preserve"> and the North Sea Basin System: A History of Shared Risk,</w:t>
      </w:r>
      <w:r w:rsidR="00655C65">
        <w:rPr>
          <w:sz w:val="24"/>
          <w:szCs w:val="24"/>
        </w:rPr>
        <w:t>”</w:t>
      </w:r>
      <w:r w:rsidRPr="003267F7">
        <w:rPr>
          <w:sz w:val="24"/>
          <w:szCs w:val="24"/>
        </w:rPr>
        <w:t xml:space="preserve"> </w:t>
      </w:r>
      <w:r w:rsidRPr="003267F7">
        <w:rPr>
          <w:i/>
          <w:sz w:val="24"/>
          <w:szCs w:val="24"/>
        </w:rPr>
        <w:t>Environment and History</w:t>
      </w:r>
      <w:r w:rsidRPr="003267F7">
        <w:rPr>
          <w:sz w:val="24"/>
          <w:szCs w:val="24"/>
        </w:rPr>
        <w:t xml:space="preserve"> 19 (2013): 3-37.</w:t>
      </w:r>
    </w:p>
  </w:endnote>
  <w:endnote w:id="17">
    <w:p w14:paraId="1517E4AE"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Ian D. Rotherham,</w:t>
      </w:r>
      <w:r w:rsidRPr="003267F7">
        <w:rPr>
          <w:i/>
          <w:iCs/>
          <w:sz w:val="24"/>
          <w:szCs w:val="24"/>
        </w:rPr>
        <w:t xml:space="preserve"> The Lost Fens: England's Greatest Ecological Disaster</w:t>
      </w:r>
      <w:r w:rsidRPr="003267F7">
        <w:rPr>
          <w:sz w:val="24"/>
          <w:szCs w:val="24"/>
        </w:rPr>
        <w:t xml:space="preserve"> (Stroud: The History Press 2013), 54-60.</w:t>
      </w:r>
    </w:p>
  </w:endnote>
  <w:endnote w:id="18">
    <w:p w14:paraId="50ACA2DA"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Robert Van de Noort, </w:t>
      </w:r>
      <w:r w:rsidRPr="003267F7">
        <w:rPr>
          <w:i/>
          <w:iCs/>
          <w:sz w:val="24"/>
          <w:szCs w:val="24"/>
        </w:rPr>
        <w:t xml:space="preserve">The Humber Wetlands: The Archaeology of a Dynamic Landscape </w:t>
      </w:r>
      <w:r w:rsidRPr="003267F7">
        <w:rPr>
          <w:sz w:val="24"/>
          <w:szCs w:val="24"/>
        </w:rPr>
        <w:t>(Macclesfield: Windgather Press 2004).</w:t>
      </w:r>
    </w:p>
  </w:endnote>
  <w:endnote w:id="19">
    <w:p w14:paraId="29643220" w14:textId="6EEB6BE9"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Stephen Ellis, </w:t>
      </w:r>
      <w:r w:rsidR="00655C65">
        <w:rPr>
          <w:sz w:val="24"/>
          <w:szCs w:val="24"/>
        </w:rPr>
        <w:t>“</w:t>
      </w:r>
      <w:r w:rsidRPr="003267F7">
        <w:rPr>
          <w:sz w:val="24"/>
          <w:szCs w:val="24"/>
        </w:rPr>
        <w:t>Physical background to the Hull Valley</w:t>
      </w:r>
      <w:r w:rsidR="00655C65">
        <w:rPr>
          <w:sz w:val="24"/>
          <w:szCs w:val="24"/>
        </w:rPr>
        <w:t>”</w:t>
      </w:r>
      <w:r w:rsidRPr="003267F7">
        <w:rPr>
          <w:sz w:val="24"/>
          <w:szCs w:val="24"/>
        </w:rPr>
        <w:t xml:space="preserve"> in Robert Van de Noort and Stephen Ellis, (eds) Wetland Heritage of the Hull Valley (Kingston-upon-Hull: Humber Wetlands Project 2000), 1. </w:t>
      </w:r>
    </w:p>
  </w:endnote>
  <w:endnote w:id="20">
    <w:p w14:paraId="0E276A1E"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June A. Sheppard, The </w:t>
      </w:r>
      <w:r w:rsidRPr="003267F7">
        <w:rPr>
          <w:i/>
          <w:sz w:val="24"/>
          <w:szCs w:val="24"/>
        </w:rPr>
        <w:t>Draining of the Hull Valley</w:t>
      </w:r>
      <w:r w:rsidRPr="003267F7">
        <w:rPr>
          <w:sz w:val="24"/>
          <w:szCs w:val="24"/>
        </w:rPr>
        <w:t xml:space="preserve"> (Beverley: East Yorkshire Local History Society 1958), 23</w:t>
      </w:r>
    </w:p>
  </w:endnote>
  <w:endnote w:id="21">
    <w:p w14:paraId="787AD0F4" w14:textId="4F197EC1"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Many sites may have been subsequently abandoned during the Anglo-Saxon period. Michael Peter Townley Didsbury, </w:t>
      </w:r>
      <w:r w:rsidRPr="003267F7">
        <w:rPr>
          <w:i/>
          <w:sz w:val="24"/>
          <w:szCs w:val="24"/>
        </w:rPr>
        <w:t>Aspects of Late Iron Age and Romano-British Settlement in the Lower Hull Valley</w:t>
      </w:r>
      <w:r w:rsidRPr="003267F7">
        <w:rPr>
          <w:sz w:val="24"/>
          <w:szCs w:val="24"/>
        </w:rPr>
        <w:t xml:space="preserve">, MPhil Durham University 1990, available at: </w:t>
      </w:r>
      <w:hyperlink r:id="rId1" w:history="1">
        <w:r w:rsidRPr="003267F7">
          <w:rPr>
            <w:rStyle w:val="Hyperlink"/>
            <w:sz w:val="24"/>
            <w:szCs w:val="24"/>
          </w:rPr>
          <w:t>http://etheses.dur.ac.uk/6477/1/6477_3777-vol1.PDF?UkUDh:CyT</w:t>
        </w:r>
      </w:hyperlink>
      <w:r w:rsidRPr="003267F7">
        <w:rPr>
          <w:sz w:val="24"/>
          <w:szCs w:val="24"/>
        </w:rPr>
        <w:t xml:space="preserve"> (accessed </w:t>
      </w:r>
      <w:r w:rsidRPr="003267F7">
        <w:rPr>
          <w:sz w:val="24"/>
          <w:szCs w:val="24"/>
        </w:rPr>
        <w:t>July</w:t>
      </w:r>
      <w:r w:rsidR="00655C65">
        <w:rPr>
          <w:sz w:val="24"/>
          <w:szCs w:val="24"/>
        </w:rPr>
        <w:t xml:space="preserve"> 22,</w:t>
      </w:r>
      <w:r w:rsidRPr="003267F7">
        <w:rPr>
          <w:sz w:val="24"/>
          <w:szCs w:val="24"/>
        </w:rPr>
        <w:t xml:space="preserve"> 2019); River Hull Valley Drainage Heritage Group, </w:t>
      </w:r>
      <w:r w:rsidRPr="003267F7">
        <w:rPr>
          <w:i/>
          <w:sz w:val="24"/>
          <w:szCs w:val="24"/>
        </w:rPr>
        <w:t xml:space="preserve">Becks, Banks, Drains and Brains: the Drainage History of the River Hull Valley </w:t>
      </w:r>
      <w:r w:rsidRPr="003267F7">
        <w:rPr>
          <w:sz w:val="24"/>
          <w:szCs w:val="24"/>
        </w:rPr>
        <w:t>(East Riding of Yorkshire Council c2013), 11-13.</w:t>
      </w:r>
    </w:p>
  </w:endnote>
  <w:endnote w:id="22">
    <w:p w14:paraId="1AAF0AF7" w14:textId="20209ADE"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S.G.E. Lythe, ‘Drainage and Reclamation in Holderness and the River Hull Valley, 1760-1880’, </w:t>
      </w:r>
      <w:r w:rsidRPr="003267F7">
        <w:rPr>
          <w:i/>
          <w:sz w:val="24"/>
          <w:szCs w:val="24"/>
        </w:rPr>
        <w:t xml:space="preserve">Geography </w:t>
      </w:r>
      <w:r w:rsidRPr="003267F7">
        <w:rPr>
          <w:sz w:val="24"/>
          <w:szCs w:val="24"/>
        </w:rPr>
        <w:t>23</w:t>
      </w:r>
      <w:r w:rsidRPr="003267F7">
        <w:rPr>
          <w:sz w:val="24"/>
          <w:szCs w:val="24"/>
        </w:rPr>
        <w:t xml:space="preserve"> (1938): 237.</w:t>
      </w:r>
    </w:p>
  </w:endnote>
  <w:endnote w:id="23">
    <w:p w14:paraId="056EE645"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Baron. F. Duckham, </w:t>
      </w:r>
      <w:r w:rsidRPr="003267F7">
        <w:rPr>
          <w:i/>
          <w:sz w:val="24"/>
          <w:szCs w:val="24"/>
        </w:rPr>
        <w:t>The Inland Waterways of East Yorkshire 1700-1900</w:t>
      </w:r>
      <w:r w:rsidRPr="003267F7">
        <w:rPr>
          <w:sz w:val="24"/>
          <w:szCs w:val="24"/>
        </w:rPr>
        <w:t xml:space="preserve"> (East Yorkshire Local History Society 1972), 6.</w:t>
      </w:r>
    </w:p>
  </w:endnote>
  <w:endnote w:id="24">
    <w:p w14:paraId="02FBB2B9" w14:textId="36239EE1"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Van de Noort, </w:t>
      </w:r>
      <w:r w:rsidRPr="003267F7">
        <w:rPr>
          <w:i/>
          <w:iCs/>
          <w:sz w:val="24"/>
          <w:szCs w:val="24"/>
        </w:rPr>
        <w:t>The Humber Wetlands</w:t>
      </w:r>
      <w:r w:rsidRPr="003267F7">
        <w:rPr>
          <w:sz w:val="24"/>
          <w:szCs w:val="24"/>
        </w:rPr>
        <w:t>, 156.</w:t>
      </w:r>
    </w:p>
  </w:endnote>
  <w:endnote w:id="25">
    <w:p w14:paraId="0A848E81" w14:textId="6AB7427A"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Sheppard, The </w:t>
      </w:r>
      <w:r w:rsidRPr="003267F7">
        <w:rPr>
          <w:i/>
          <w:sz w:val="24"/>
          <w:szCs w:val="24"/>
        </w:rPr>
        <w:t>Draining of the Hull Valley</w:t>
      </w:r>
      <w:r w:rsidRPr="003267F7">
        <w:rPr>
          <w:sz w:val="24"/>
          <w:szCs w:val="24"/>
        </w:rPr>
        <w:t xml:space="preserve">, 2. Van de Noort cites the appointment of commissioners to survey riverbanks and sea defences in 1285. Van de Noort, </w:t>
      </w:r>
      <w:r w:rsidRPr="003267F7">
        <w:rPr>
          <w:i/>
          <w:iCs/>
          <w:sz w:val="24"/>
          <w:szCs w:val="24"/>
        </w:rPr>
        <w:t>The Humber Wetlands</w:t>
      </w:r>
      <w:r w:rsidRPr="003267F7">
        <w:rPr>
          <w:sz w:val="24"/>
          <w:szCs w:val="24"/>
        </w:rPr>
        <w:t>, 156.</w:t>
      </w:r>
    </w:p>
  </w:endnote>
  <w:endnote w:id="26">
    <w:p w14:paraId="7D873E46" w14:textId="176D9504"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Van de Noort, </w:t>
      </w:r>
      <w:r w:rsidRPr="003267F7">
        <w:rPr>
          <w:i/>
          <w:iCs/>
          <w:sz w:val="24"/>
          <w:szCs w:val="24"/>
        </w:rPr>
        <w:t>The Humber Wetlands</w:t>
      </w:r>
      <w:r w:rsidRPr="003267F7">
        <w:rPr>
          <w:sz w:val="24"/>
          <w:szCs w:val="24"/>
        </w:rPr>
        <w:t>, 156-157.</w:t>
      </w:r>
    </w:p>
  </w:endnote>
  <w:endnote w:id="27">
    <w:p w14:paraId="1A5BAF80" w14:textId="1FD0F5CD"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Petra J. E. M. van Dam, </w:t>
      </w:r>
      <w:r w:rsidR="00655C65">
        <w:rPr>
          <w:sz w:val="24"/>
          <w:szCs w:val="24"/>
        </w:rPr>
        <w:t>“</w:t>
      </w:r>
      <w:r w:rsidRPr="003267F7">
        <w:rPr>
          <w:sz w:val="24"/>
          <w:szCs w:val="24"/>
        </w:rPr>
        <w:t>Sinking Peat Bogs: Environmental Change in Holland, 1350-1550,</w:t>
      </w:r>
      <w:r w:rsidR="00655C65">
        <w:rPr>
          <w:sz w:val="24"/>
          <w:szCs w:val="24"/>
        </w:rPr>
        <w:t>”</w:t>
      </w:r>
      <w:r w:rsidRPr="003267F7">
        <w:rPr>
          <w:sz w:val="24"/>
          <w:szCs w:val="24"/>
        </w:rPr>
        <w:t xml:space="preserve"> </w:t>
      </w:r>
      <w:r w:rsidRPr="003267F7">
        <w:rPr>
          <w:i/>
          <w:iCs/>
          <w:sz w:val="24"/>
          <w:szCs w:val="24"/>
        </w:rPr>
        <w:t>Environmental History</w:t>
      </w:r>
      <w:r w:rsidRPr="003267F7">
        <w:rPr>
          <w:sz w:val="24"/>
          <w:szCs w:val="24"/>
        </w:rPr>
        <w:t xml:space="preserve"> 6 (2001): 32-45; J.A. Galloway, </w:t>
      </w:r>
      <w:r w:rsidR="00655C65">
        <w:rPr>
          <w:sz w:val="24"/>
          <w:szCs w:val="24"/>
        </w:rPr>
        <w:t>“</w:t>
      </w:r>
      <w:r w:rsidRPr="003267F7">
        <w:rPr>
          <w:sz w:val="24"/>
          <w:szCs w:val="24"/>
        </w:rPr>
        <w:t>Storm Flooding, Coastal Defence and Land around the Thames Estuary and Tidal River C. 1250 – 1450,</w:t>
      </w:r>
      <w:r w:rsidR="00655C65">
        <w:rPr>
          <w:sz w:val="24"/>
          <w:szCs w:val="24"/>
        </w:rPr>
        <w:t>”</w:t>
      </w:r>
      <w:r w:rsidRPr="003267F7">
        <w:rPr>
          <w:sz w:val="24"/>
          <w:szCs w:val="24"/>
        </w:rPr>
        <w:t xml:space="preserve"> </w:t>
      </w:r>
      <w:r w:rsidRPr="003267F7">
        <w:rPr>
          <w:i/>
          <w:sz w:val="24"/>
          <w:szCs w:val="24"/>
        </w:rPr>
        <w:t>Journal Medieval History</w:t>
      </w:r>
      <w:r w:rsidRPr="003267F7">
        <w:rPr>
          <w:sz w:val="24"/>
          <w:szCs w:val="24"/>
        </w:rPr>
        <w:t xml:space="preserve"> 35 (2009): 171-188; Tim Soens, </w:t>
      </w:r>
      <w:r w:rsidR="00655C65">
        <w:rPr>
          <w:sz w:val="24"/>
          <w:szCs w:val="24"/>
        </w:rPr>
        <w:t>“</w:t>
      </w:r>
      <w:r w:rsidRPr="003267F7">
        <w:rPr>
          <w:sz w:val="24"/>
          <w:szCs w:val="24"/>
        </w:rPr>
        <w:t>Flood Security in the Mediaeval and Early Modern North Sea Area: a Question of Entitlement,</w:t>
      </w:r>
      <w:r w:rsidR="00655C65">
        <w:rPr>
          <w:sz w:val="24"/>
          <w:szCs w:val="24"/>
        </w:rPr>
        <w:t>”</w:t>
      </w:r>
      <w:r w:rsidRPr="003267F7">
        <w:rPr>
          <w:sz w:val="24"/>
          <w:szCs w:val="24"/>
        </w:rPr>
        <w:t xml:space="preserve"> </w:t>
      </w:r>
      <w:r w:rsidRPr="003267F7">
        <w:rPr>
          <w:i/>
          <w:sz w:val="24"/>
          <w:szCs w:val="24"/>
        </w:rPr>
        <w:t>Environment and History</w:t>
      </w:r>
      <w:r w:rsidRPr="003267F7">
        <w:rPr>
          <w:sz w:val="24"/>
          <w:szCs w:val="24"/>
        </w:rPr>
        <w:t xml:space="preserve"> 19 (2013): 209-232.</w:t>
      </w:r>
    </w:p>
  </w:endnote>
  <w:endnote w:id="28">
    <w:p w14:paraId="31EB1F57" w14:textId="3AF0DB8C"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Eric H. Ash, </w:t>
      </w:r>
      <w:r w:rsidRPr="003267F7">
        <w:rPr>
          <w:i/>
          <w:iCs/>
          <w:sz w:val="24"/>
          <w:szCs w:val="24"/>
        </w:rPr>
        <w:t>The Draining of the Fens: Projectors, Popular Politics, and State Building in Early Modern England</w:t>
      </w:r>
      <w:r w:rsidRPr="003267F7">
        <w:rPr>
          <w:sz w:val="24"/>
          <w:szCs w:val="24"/>
        </w:rPr>
        <w:t xml:space="preserve"> (Baltimore: Johns Hopkins University Press 2017), 50-80</w:t>
      </w:r>
    </w:p>
  </w:endnote>
  <w:endnote w:id="29">
    <w:p w14:paraId="268FD325" w14:textId="708942C6" w:rsidR="00167832" w:rsidRPr="003267F7" w:rsidRDefault="00167832" w:rsidP="00B11A47">
      <w:pPr>
        <w:pStyle w:val="EndnoteText"/>
        <w:spacing w:line="480" w:lineRule="auto"/>
        <w:rPr>
          <w:sz w:val="24"/>
          <w:szCs w:val="24"/>
        </w:rPr>
      </w:pPr>
      <w:r w:rsidRPr="003267F7">
        <w:rPr>
          <w:rStyle w:val="EndnoteReference"/>
          <w:sz w:val="24"/>
          <w:szCs w:val="24"/>
        </w:rPr>
        <w:endnoteRef/>
      </w:r>
      <w:r w:rsidRPr="003267F7">
        <w:rPr>
          <w:sz w:val="24"/>
          <w:szCs w:val="24"/>
        </w:rPr>
        <w:t xml:space="preserve"> </w:t>
      </w:r>
      <w:r w:rsidR="00B11A47" w:rsidRPr="00B11A47">
        <w:rPr>
          <w:sz w:val="24"/>
          <w:szCs w:val="24"/>
        </w:rPr>
        <w:t xml:space="preserve">There </w:t>
      </w:r>
      <w:r w:rsidR="00B11A47">
        <w:rPr>
          <w:sz w:val="24"/>
          <w:szCs w:val="24"/>
        </w:rPr>
        <w:t xml:space="preserve">are little extant data </w:t>
      </w:r>
      <w:r w:rsidR="00B11A47" w:rsidRPr="00B11A47">
        <w:rPr>
          <w:sz w:val="24"/>
          <w:szCs w:val="24"/>
        </w:rPr>
        <w:t xml:space="preserve">for </w:t>
      </w:r>
      <w:r w:rsidR="00B11A47">
        <w:rPr>
          <w:sz w:val="24"/>
          <w:szCs w:val="24"/>
        </w:rPr>
        <w:t xml:space="preserve">these courts prior </w:t>
      </w:r>
      <w:r w:rsidR="00B11A47" w:rsidRPr="00B11A47">
        <w:rPr>
          <w:sz w:val="24"/>
          <w:szCs w:val="24"/>
        </w:rPr>
        <w:t>to</w:t>
      </w:r>
      <w:r w:rsidR="00B11A47">
        <w:rPr>
          <w:sz w:val="24"/>
          <w:szCs w:val="24"/>
        </w:rPr>
        <w:t xml:space="preserve"> </w:t>
      </w:r>
      <w:r w:rsidR="00B11A47" w:rsidRPr="00B11A47">
        <w:rPr>
          <w:sz w:val="24"/>
          <w:szCs w:val="24"/>
        </w:rPr>
        <w:t>1580</w:t>
      </w:r>
      <w:r w:rsidR="00B11A47">
        <w:rPr>
          <w:sz w:val="24"/>
          <w:szCs w:val="24"/>
        </w:rPr>
        <w:t xml:space="preserve"> and records only become abundant </w:t>
      </w:r>
      <w:r w:rsidR="00B11A47" w:rsidRPr="00B11A47">
        <w:rPr>
          <w:sz w:val="24"/>
          <w:szCs w:val="24"/>
        </w:rPr>
        <w:t>after 1660</w:t>
      </w:r>
      <w:r w:rsidR="00B11A47">
        <w:rPr>
          <w:sz w:val="24"/>
          <w:szCs w:val="24"/>
        </w:rPr>
        <w:t xml:space="preserve">. </w:t>
      </w:r>
      <w:r w:rsidRPr="003267F7">
        <w:rPr>
          <w:sz w:val="24"/>
          <w:szCs w:val="24"/>
        </w:rPr>
        <w:t xml:space="preserve">S.G.E. Lythe, ‘The Court of Sewers for the East Part of the East Riding’, </w:t>
      </w:r>
      <w:r w:rsidRPr="003267F7">
        <w:rPr>
          <w:i/>
          <w:sz w:val="24"/>
          <w:szCs w:val="24"/>
        </w:rPr>
        <w:t>The Yorkshire Archaeological Journal</w:t>
      </w:r>
      <w:r w:rsidRPr="003267F7">
        <w:rPr>
          <w:sz w:val="24"/>
          <w:szCs w:val="24"/>
        </w:rPr>
        <w:t xml:space="preserve"> 34 (1939): 11-24; Sheppard, The </w:t>
      </w:r>
      <w:r w:rsidRPr="003267F7">
        <w:rPr>
          <w:i/>
          <w:sz w:val="24"/>
          <w:szCs w:val="24"/>
        </w:rPr>
        <w:t>Draining of the Hull Valley</w:t>
      </w:r>
      <w:r w:rsidRPr="003267F7">
        <w:rPr>
          <w:sz w:val="24"/>
          <w:szCs w:val="24"/>
        </w:rPr>
        <w:t>, 6.</w:t>
      </w:r>
    </w:p>
  </w:endnote>
  <w:endnote w:id="30">
    <w:p w14:paraId="76A409BB"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William Dugdale, </w:t>
      </w:r>
      <w:r w:rsidRPr="003267F7">
        <w:rPr>
          <w:i/>
          <w:sz w:val="24"/>
          <w:szCs w:val="24"/>
        </w:rPr>
        <w:t>The History of Imbanking and Draining of Divers Fens and Marshes, Both in Foreign Parts and in This Kingdom, and of the Improvements Thereby</w:t>
      </w:r>
      <w:r w:rsidRPr="003267F7">
        <w:rPr>
          <w:sz w:val="24"/>
          <w:szCs w:val="24"/>
        </w:rPr>
        <w:t xml:space="preserve"> (London W. Bowyer and J. Nichols 1772, first printed London: Alice Warren 1662), 134.</w:t>
      </w:r>
    </w:p>
  </w:endnote>
  <w:endnote w:id="31">
    <w:p w14:paraId="42BA647B" w14:textId="2E7277BD"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Evidence of H. Meadows, Commissioner of Sewers for the East Parts of the East Riding of Yorkshire, Royal Commission on Land Reform, Minutes of Evidence, 11</w:t>
      </w:r>
      <w:r w:rsidRPr="003267F7">
        <w:rPr>
          <w:sz w:val="24"/>
          <w:szCs w:val="24"/>
          <w:vertAlign w:val="superscript"/>
        </w:rPr>
        <w:t>th</w:t>
      </w:r>
      <w:r w:rsidRPr="003267F7">
        <w:rPr>
          <w:sz w:val="24"/>
          <w:szCs w:val="24"/>
        </w:rPr>
        <w:t xml:space="preserve"> Day, Wednesday, </w:t>
      </w:r>
      <w:r w:rsidRPr="003267F7">
        <w:rPr>
          <w:sz w:val="24"/>
          <w:szCs w:val="24"/>
        </w:rPr>
        <w:t>July</w:t>
      </w:r>
      <w:r w:rsidR="00655C65">
        <w:rPr>
          <w:sz w:val="24"/>
          <w:szCs w:val="24"/>
        </w:rPr>
        <w:t xml:space="preserve"> 13,</w:t>
      </w:r>
      <w:r w:rsidRPr="003267F7">
        <w:rPr>
          <w:sz w:val="24"/>
          <w:szCs w:val="24"/>
        </w:rPr>
        <w:t xml:space="preserve"> 1927. National Archives, MAF-49-818, A-8.</w:t>
      </w:r>
    </w:p>
  </w:endnote>
  <w:endnote w:id="32">
    <w:p w14:paraId="0E163C3B" w14:textId="4D0133F3" w:rsidR="00167832" w:rsidRPr="003267F7" w:rsidRDefault="00167832" w:rsidP="003267F7">
      <w:pPr>
        <w:pStyle w:val="EndnoteText"/>
        <w:spacing w:line="480" w:lineRule="auto"/>
        <w:rPr>
          <w:sz w:val="24"/>
          <w:szCs w:val="24"/>
        </w:rPr>
      </w:pPr>
      <w:r w:rsidRPr="003267F7">
        <w:rPr>
          <w:rStyle w:val="EndnoteReference"/>
          <w:sz w:val="24"/>
          <w:szCs w:val="24"/>
        </w:rPr>
        <w:endnoteRef/>
      </w:r>
      <w:r w:rsidR="00EA36CE" w:rsidRPr="003267F7">
        <w:rPr>
          <w:sz w:val="24"/>
          <w:szCs w:val="24"/>
        </w:rPr>
        <w:t xml:space="preserve"> A notable episode came</w:t>
      </w:r>
      <w:r w:rsidR="00EA36CE" w:rsidRPr="003267F7">
        <w:rPr>
          <w:sz w:val="24"/>
          <w:szCs w:val="24"/>
          <w:lang w:val="en-US"/>
        </w:rPr>
        <w:t xml:space="preserve"> in 1646 when the flood banks at Drypool failed and Stoneferry was inundated for 26 weeks</w:t>
      </w:r>
      <w:r w:rsidR="00655C65">
        <w:rPr>
          <w:sz w:val="24"/>
          <w:szCs w:val="24"/>
          <w:lang w:val="en-US"/>
        </w:rPr>
        <w:t>. See</w:t>
      </w:r>
      <w:r w:rsidRPr="003267F7">
        <w:rPr>
          <w:sz w:val="24"/>
          <w:szCs w:val="24"/>
        </w:rPr>
        <w:t xml:space="preserve"> </w:t>
      </w:r>
      <w:r w:rsidRPr="003267F7">
        <w:rPr>
          <w:i/>
          <w:sz w:val="24"/>
          <w:szCs w:val="24"/>
        </w:rPr>
        <w:t>Becks, Banks, Drain and Brains</w:t>
      </w:r>
      <w:r w:rsidRPr="003267F7">
        <w:rPr>
          <w:sz w:val="24"/>
          <w:szCs w:val="24"/>
        </w:rPr>
        <w:t>, 27.</w:t>
      </w:r>
    </w:p>
  </w:endnote>
  <w:endnote w:id="33">
    <w:p w14:paraId="06114920"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Sheppard, </w:t>
      </w:r>
      <w:r w:rsidRPr="003267F7">
        <w:rPr>
          <w:i/>
          <w:sz w:val="24"/>
          <w:szCs w:val="24"/>
        </w:rPr>
        <w:t>The Draining of the Hull Valley</w:t>
      </w:r>
      <w:r w:rsidRPr="003267F7">
        <w:rPr>
          <w:sz w:val="24"/>
          <w:szCs w:val="24"/>
        </w:rPr>
        <w:t>, 11.</w:t>
      </w:r>
    </w:p>
  </w:endnote>
  <w:endnote w:id="34">
    <w:p w14:paraId="602F121C"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Arthur Young, </w:t>
      </w:r>
      <w:r w:rsidRPr="003267F7">
        <w:rPr>
          <w:i/>
          <w:sz w:val="24"/>
          <w:szCs w:val="24"/>
        </w:rPr>
        <w:t xml:space="preserve">A Six </w:t>
      </w:r>
      <w:r w:rsidRPr="003267F7">
        <w:rPr>
          <w:i/>
          <w:sz w:val="24"/>
          <w:szCs w:val="24"/>
        </w:rPr>
        <w:t>Months Tour through the North of England, Containing, an Account of the Present State of Agriculture, Manufactures and Population, in Several Counties of This Kingdom</w:t>
      </w:r>
      <w:r w:rsidRPr="003267F7">
        <w:rPr>
          <w:sz w:val="24"/>
          <w:szCs w:val="24"/>
        </w:rPr>
        <w:t xml:space="preserve"> (London: W. Strahan 1771), Vol 1, Letter IV, 156. Poaching is the name of the damage done to grass and the underlying soil by livestock which has been allowed to stand and walk on it for prolonged periods in wet conditions.</w:t>
      </w:r>
    </w:p>
  </w:endnote>
  <w:endnote w:id="35">
    <w:p w14:paraId="08D6B2F0"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Young, </w:t>
      </w:r>
      <w:r w:rsidRPr="003267F7">
        <w:rPr>
          <w:i/>
          <w:sz w:val="24"/>
          <w:szCs w:val="24"/>
        </w:rPr>
        <w:t xml:space="preserve">A Six </w:t>
      </w:r>
      <w:r w:rsidRPr="003267F7">
        <w:rPr>
          <w:i/>
          <w:sz w:val="24"/>
          <w:szCs w:val="24"/>
        </w:rPr>
        <w:t>Months Tour through the North of England</w:t>
      </w:r>
      <w:r w:rsidRPr="003267F7">
        <w:rPr>
          <w:sz w:val="24"/>
          <w:szCs w:val="24"/>
        </w:rPr>
        <w:t>, 207.</w:t>
      </w:r>
    </w:p>
  </w:endnote>
  <w:endnote w:id="36">
    <w:p w14:paraId="2393295D" w14:textId="76BE6561"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Ian D. Rotherham, </w:t>
      </w:r>
      <w:r w:rsidRPr="003267F7">
        <w:rPr>
          <w:i/>
          <w:iCs/>
          <w:sz w:val="24"/>
          <w:szCs w:val="24"/>
        </w:rPr>
        <w:t>Yorkshire's Forgotten Fenlands</w:t>
      </w:r>
      <w:r w:rsidRPr="003267F7">
        <w:rPr>
          <w:sz w:val="24"/>
          <w:szCs w:val="24"/>
        </w:rPr>
        <w:t xml:space="preserve"> (Barnsley: Wharncliffe Books 2010), 64.</w:t>
      </w:r>
    </w:p>
  </w:endnote>
  <w:endnote w:id="37">
    <w:p w14:paraId="076697B4" w14:textId="77777777" w:rsidR="00116EB6" w:rsidRPr="003267F7" w:rsidRDefault="00116EB6" w:rsidP="00116EB6">
      <w:pPr>
        <w:pStyle w:val="EndnoteText"/>
        <w:spacing w:line="480" w:lineRule="auto"/>
        <w:rPr>
          <w:sz w:val="24"/>
          <w:szCs w:val="24"/>
        </w:rPr>
      </w:pPr>
      <w:r w:rsidRPr="003267F7">
        <w:rPr>
          <w:rStyle w:val="EndnoteReference"/>
          <w:sz w:val="24"/>
          <w:szCs w:val="24"/>
        </w:rPr>
        <w:endnoteRef/>
      </w:r>
      <w:r w:rsidRPr="003267F7">
        <w:rPr>
          <w:sz w:val="24"/>
          <w:szCs w:val="24"/>
        </w:rPr>
        <w:t xml:space="preserve"> Reports of John Grundy and John Smeaton, 1-2.</w:t>
      </w:r>
    </w:p>
  </w:endnote>
  <w:endnote w:id="38">
    <w:p w14:paraId="0053A380" w14:textId="77777777" w:rsidR="00116EB6" w:rsidRPr="003267F7" w:rsidRDefault="00116EB6" w:rsidP="00116EB6">
      <w:pPr>
        <w:pStyle w:val="EndnoteText"/>
        <w:spacing w:line="480" w:lineRule="auto"/>
        <w:rPr>
          <w:sz w:val="24"/>
          <w:szCs w:val="24"/>
        </w:rPr>
      </w:pPr>
      <w:r w:rsidRPr="003267F7">
        <w:rPr>
          <w:rStyle w:val="EndnoteReference"/>
          <w:sz w:val="24"/>
          <w:szCs w:val="24"/>
        </w:rPr>
        <w:endnoteRef/>
      </w:r>
      <w:r w:rsidRPr="003267F7">
        <w:rPr>
          <w:sz w:val="24"/>
          <w:szCs w:val="24"/>
        </w:rPr>
        <w:t xml:space="preserve"> Reports of John Grundy and John Smeaton, Beverley, December</w:t>
      </w:r>
      <w:r>
        <w:rPr>
          <w:sz w:val="24"/>
          <w:szCs w:val="24"/>
        </w:rPr>
        <w:t xml:space="preserve"> 30,</w:t>
      </w:r>
      <w:r w:rsidRPr="003267F7">
        <w:rPr>
          <w:sz w:val="24"/>
          <w:szCs w:val="24"/>
        </w:rPr>
        <w:t xml:space="preserve"> 1763. East Riding Archives, DDCC 143-92, 1-2.</w:t>
      </w:r>
    </w:p>
  </w:endnote>
  <w:endnote w:id="39">
    <w:p w14:paraId="2F9B50D8" w14:textId="58040EEC"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w:t>
      </w:r>
      <w:bookmarkStart w:id="0" w:name="_Hlk14787459"/>
      <w:r w:rsidRPr="003267F7">
        <w:rPr>
          <w:sz w:val="24"/>
          <w:szCs w:val="24"/>
        </w:rPr>
        <w:t xml:space="preserve">Lythe, </w:t>
      </w:r>
      <w:r w:rsidR="00655C65">
        <w:rPr>
          <w:sz w:val="24"/>
          <w:szCs w:val="24"/>
        </w:rPr>
        <w:t>“</w:t>
      </w:r>
      <w:r w:rsidRPr="003267F7">
        <w:rPr>
          <w:sz w:val="24"/>
          <w:szCs w:val="24"/>
        </w:rPr>
        <w:t>Drainage and Reclamation,</w:t>
      </w:r>
      <w:r w:rsidR="00655C65">
        <w:rPr>
          <w:sz w:val="24"/>
          <w:szCs w:val="24"/>
        </w:rPr>
        <w:t>”</w:t>
      </w:r>
      <w:r w:rsidRPr="003267F7">
        <w:rPr>
          <w:sz w:val="24"/>
          <w:szCs w:val="24"/>
        </w:rPr>
        <w:t xml:space="preserve"> 237-238.</w:t>
      </w:r>
      <w:bookmarkEnd w:id="0"/>
    </w:p>
  </w:endnote>
  <w:endnote w:id="40">
    <w:p w14:paraId="11AA43D8" w14:textId="2EBD519F"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Reports of John Grundy and John Smeaton, 2-4; Report of William Jessop, Engineer, Newark, July</w:t>
      </w:r>
      <w:r w:rsidR="00655C65">
        <w:rPr>
          <w:sz w:val="24"/>
          <w:szCs w:val="24"/>
        </w:rPr>
        <w:t xml:space="preserve"> 17,</w:t>
      </w:r>
      <w:r w:rsidRPr="003267F7">
        <w:rPr>
          <w:sz w:val="24"/>
          <w:szCs w:val="24"/>
        </w:rPr>
        <w:t xml:space="preserve"> 1786. East Riding Archives, DDIV 29-7, 2-4.</w:t>
      </w:r>
    </w:p>
  </w:endnote>
  <w:endnote w:id="41">
    <w:p w14:paraId="5C46D853" w14:textId="77777777" w:rsidR="00116EB6" w:rsidRPr="003267F7" w:rsidRDefault="00116EB6" w:rsidP="00116EB6">
      <w:pPr>
        <w:pStyle w:val="EndnoteText"/>
        <w:spacing w:line="480" w:lineRule="auto"/>
        <w:rPr>
          <w:sz w:val="24"/>
          <w:szCs w:val="24"/>
        </w:rPr>
      </w:pPr>
      <w:r w:rsidRPr="003267F7">
        <w:rPr>
          <w:rStyle w:val="EndnoteReference"/>
          <w:sz w:val="24"/>
          <w:szCs w:val="24"/>
        </w:rPr>
        <w:endnoteRef/>
      </w:r>
      <w:r w:rsidRPr="003267F7">
        <w:rPr>
          <w:sz w:val="24"/>
          <w:szCs w:val="24"/>
        </w:rPr>
        <w:t xml:space="preserve"> Report of William Jessop, 2-3.</w:t>
      </w:r>
    </w:p>
  </w:endnote>
  <w:endnote w:id="42">
    <w:p w14:paraId="24E5BED9" w14:textId="77777777" w:rsidR="00116EB6" w:rsidRPr="003267F7" w:rsidRDefault="00116EB6" w:rsidP="00116EB6">
      <w:pPr>
        <w:pStyle w:val="EndnoteText"/>
        <w:spacing w:line="480" w:lineRule="auto"/>
        <w:rPr>
          <w:sz w:val="24"/>
          <w:szCs w:val="24"/>
        </w:rPr>
      </w:pPr>
      <w:r w:rsidRPr="003267F7">
        <w:rPr>
          <w:rStyle w:val="EndnoteReference"/>
          <w:sz w:val="24"/>
          <w:szCs w:val="24"/>
        </w:rPr>
        <w:endnoteRef/>
      </w:r>
      <w:r w:rsidRPr="003267F7">
        <w:rPr>
          <w:sz w:val="24"/>
          <w:szCs w:val="24"/>
        </w:rPr>
        <w:t xml:space="preserve"> Sheppard, </w:t>
      </w:r>
      <w:r w:rsidRPr="003267F7">
        <w:rPr>
          <w:i/>
          <w:sz w:val="24"/>
          <w:szCs w:val="24"/>
        </w:rPr>
        <w:t>The Draining of the Hull Valley</w:t>
      </w:r>
      <w:r w:rsidRPr="003267F7">
        <w:rPr>
          <w:sz w:val="24"/>
          <w:szCs w:val="24"/>
        </w:rPr>
        <w:t xml:space="preserve">, 13-14. Beginning with the opening of Humber Dock in 1809, further docks were opened in Hull throughout the nineteenth century: Junction Dock in 1829, Railway Dock in 1846, Victoria Dock in 1850, Albert Dock in 1869, William Wright Dock in 1873, St. Andrew's Dock in 1883 and Alexandra Dock in 1885. James J. Sheahan, </w:t>
      </w:r>
      <w:r w:rsidRPr="003267F7">
        <w:rPr>
          <w:i/>
          <w:iCs/>
          <w:sz w:val="24"/>
          <w:szCs w:val="24"/>
        </w:rPr>
        <w:t>History of the Town and Port of Kingston-Upon-Hull</w:t>
      </w:r>
      <w:r w:rsidRPr="003267F7">
        <w:rPr>
          <w:sz w:val="24"/>
          <w:szCs w:val="24"/>
        </w:rPr>
        <w:t xml:space="preserve"> (Beverley: John Green 1866).</w:t>
      </w:r>
    </w:p>
  </w:endnote>
  <w:endnote w:id="43">
    <w:p w14:paraId="1CD74461" w14:textId="77777777" w:rsidR="00116EB6" w:rsidRPr="003267F7" w:rsidRDefault="00116EB6" w:rsidP="00116EB6">
      <w:pPr>
        <w:pStyle w:val="EndnoteText"/>
        <w:spacing w:line="480" w:lineRule="auto"/>
        <w:rPr>
          <w:sz w:val="24"/>
          <w:szCs w:val="24"/>
        </w:rPr>
      </w:pPr>
      <w:r w:rsidRPr="003267F7">
        <w:rPr>
          <w:rStyle w:val="EndnoteReference"/>
          <w:sz w:val="24"/>
          <w:szCs w:val="24"/>
        </w:rPr>
        <w:endnoteRef/>
      </w:r>
      <w:r w:rsidRPr="003267F7">
        <w:rPr>
          <w:sz w:val="24"/>
          <w:szCs w:val="24"/>
        </w:rPr>
        <w:t xml:space="preserve"> Wright, </w:t>
      </w:r>
      <w:r w:rsidRPr="003267F7">
        <w:rPr>
          <w:i/>
          <w:iCs/>
          <w:sz w:val="24"/>
          <w:szCs w:val="24"/>
        </w:rPr>
        <w:t xml:space="preserve">John Grundy, of Spalding Engineer, </w:t>
      </w:r>
      <w:r w:rsidRPr="003267F7">
        <w:rPr>
          <w:sz w:val="24"/>
          <w:szCs w:val="24"/>
        </w:rPr>
        <w:t>15.</w:t>
      </w:r>
    </w:p>
  </w:endnote>
  <w:endnote w:id="44">
    <w:p w14:paraId="5BDDB97C" w14:textId="4D435263"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Lythe, </w:t>
      </w:r>
      <w:r w:rsidR="00655C65">
        <w:rPr>
          <w:sz w:val="24"/>
          <w:szCs w:val="24"/>
        </w:rPr>
        <w:t>“</w:t>
      </w:r>
      <w:r w:rsidRPr="003267F7">
        <w:rPr>
          <w:sz w:val="24"/>
          <w:szCs w:val="24"/>
        </w:rPr>
        <w:t>Drainage and Reclamation,</w:t>
      </w:r>
      <w:r w:rsidR="00655C65">
        <w:rPr>
          <w:sz w:val="24"/>
          <w:szCs w:val="24"/>
        </w:rPr>
        <w:t>”</w:t>
      </w:r>
      <w:r w:rsidRPr="003267F7">
        <w:rPr>
          <w:sz w:val="24"/>
          <w:szCs w:val="24"/>
        </w:rPr>
        <w:t xml:space="preserve"> 240. </w:t>
      </w:r>
      <w:r w:rsidRPr="003267F7">
        <w:rPr>
          <w:i/>
          <w:iCs/>
          <w:sz w:val="24"/>
          <w:szCs w:val="24"/>
        </w:rPr>
        <w:t>Becks, Banks, Drains and Brains</w:t>
      </w:r>
      <w:r w:rsidRPr="003267F7">
        <w:rPr>
          <w:sz w:val="24"/>
          <w:szCs w:val="24"/>
        </w:rPr>
        <w:t>, 27-35.</w:t>
      </w:r>
    </w:p>
  </w:endnote>
  <w:endnote w:id="45">
    <w:p w14:paraId="423E08B3" w14:textId="2B2BB57B"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Edward Page, </w:t>
      </w:r>
      <w:r w:rsidRPr="003267F7">
        <w:rPr>
          <w:i/>
          <w:iCs/>
          <w:sz w:val="24"/>
          <w:szCs w:val="24"/>
        </w:rPr>
        <w:t xml:space="preserve">Report of the State of the </w:t>
      </w:r>
      <w:r w:rsidRPr="003267F7">
        <w:rPr>
          <w:i/>
          <w:iCs/>
          <w:sz w:val="24"/>
          <w:szCs w:val="24"/>
        </w:rPr>
        <w:t>Beverley and Barmston Drainage with Remarks Respecting Its Improvement</w:t>
      </w:r>
      <w:r w:rsidRPr="003267F7">
        <w:rPr>
          <w:sz w:val="24"/>
          <w:szCs w:val="24"/>
        </w:rPr>
        <w:t xml:space="preserve"> (Beverley: John Kemp 1858), 15, 22, 25. Page describes being able to sail in a boat “without much interruption, over land and fences, in nearly a direct line, from Hull Bridge to Frodingham Bridge”.</w:t>
      </w:r>
    </w:p>
  </w:endnote>
  <w:endnote w:id="46">
    <w:p w14:paraId="68E18676" w14:textId="59FA6880"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Neil R. Wright, </w:t>
      </w:r>
      <w:r w:rsidRPr="003267F7">
        <w:rPr>
          <w:i/>
          <w:iCs/>
          <w:sz w:val="24"/>
          <w:szCs w:val="24"/>
        </w:rPr>
        <w:t>John Grundy, of Spalding Engineer, 1719-1785: His Life and Times</w:t>
      </w:r>
      <w:r w:rsidRPr="003267F7">
        <w:rPr>
          <w:sz w:val="24"/>
          <w:szCs w:val="24"/>
        </w:rPr>
        <w:t xml:space="preserve"> (Lincolnshire County Council: Department of Recreation Services c1990s), 15.</w:t>
      </w:r>
    </w:p>
  </w:endnote>
  <w:endnote w:id="47">
    <w:p w14:paraId="797C9107" w14:textId="1CE436A3"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A.W. Skempton, </w:t>
      </w:r>
      <w:r w:rsidR="00655C65">
        <w:rPr>
          <w:sz w:val="24"/>
          <w:szCs w:val="24"/>
        </w:rPr>
        <w:t>“</w:t>
      </w:r>
      <w:r w:rsidRPr="003267F7">
        <w:rPr>
          <w:sz w:val="24"/>
          <w:szCs w:val="24"/>
        </w:rPr>
        <w:t>The Engineering Works of John Grundy (1719-1783),</w:t>
      </w:r>
      <w:r w:rsidR="00655C65">
        <w:rPr>
          <w:sz w:val="24"/>
          <w:szCs w:val="24"/>
        </w:rPr>
        <w:t>”</w:t>
      </w:r>
      <w:r w:rsidRPr="003267F7">
        <w:rPr>
          <w:sz w:val="24"/>
          <w:szCs w:val="24"/>
        </w:rPr>
        <w:t xml:space="preserve"> </w:t>
      </w:r>
      <w:r w:rsidRPr="003267F7">
        <w:rPr>
          <w:i/>
          <w:iCs/>
          <w:sz w:val="24"/>
          <w:szCs w:val="24"/>
        </w:rPr>
        <w:t>Lincolnshire History and Archaeology</w:t>
      </w:r>
      <w:r w:rsidRPr="003267F7">
        <w:rPr>
          <w:sz w:val="24"/>
          <w:szCs w:val="24"/>
        </w:rPr>
        <w:t xml:space="preserve"> 19 (1984): 72.</w:t>
      </w:r>
    </w:p>
  </w:endnote>
  <w:endnote w:id="48">
    <w:p w14:paraId="60E08E32"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Sheppard, </w:t>
      </w:r>
      <w:r w:rsidRPr="003267F7">
        <w:rPr>
          <w:i/>
          <w:sz w:val="24"/>
          <w:szCs w:val="24"/>
        </w:rPr>
        <w:t>The Draining of the Hull Valley</w:t>
      </w:r>
      <w:r w:rsidRPr="003267F7">
        <w:rPr>
          <w:sz w:val="24"/>
          <w:szCs w:val="24"/>
        </w:rPr>
        <w:t>, 20.</w:t>
      </w:r>
    </w:p>
  </w:endnote>
  <w:endnote w:id="49">
    <w:p w14:paraId="21BC05D5"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w:t>
      </w:r>
      <w:r w:rsidRPr="003267F7">
        <w:rPr>
          <w:i/>
          <w:sz w:val="24"/>
          <w:szCs w:val="24"/>
        </w:rPr>
        <w:t>Becks, Banks, Drain and Brains</w:t>
      </w:r>
      <w:r w:rsidRPr="003267F7">
        <w:rPr>
          <w:sz w:val="24"/>
          <w:szCs w:val="24"/>
        </w:rPr>
        <w:t>, 45.</w:t>
      </w:r>
    </w:p>
  </w:endnote>
  <w:endnote w:id="50">
    <w:p w14:paraId="6C185DB4"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Sheppard, </w:t>
      </w:r>
      <w:r w:rsidRPr="003267F7">
        <w:rPr>
          <w:i/>
          <w:sz w:val="24"/>
          <w:szCs w:val="24"/>
        </w:rPr>
        <w:t>The Draining of the Hull Valley</w:t>
      </w:r>
      <w:r w:rsidRPr="003267F7">
        <w:rPr>
          <w:sz w:val="24"/>
          <w:szCs w:val="24"/>
        </w:rPr>
        <w:t>, 22-23.</w:t>
      </w:r>
    </w:p>
  </w:endnote>
  <w:endnote w:id="51">
    <w:p w14:paraId="374A37B9" w14:textId="77777777" w:rsidR="00B17FBD" w:rsidRPr="003267F7" w:rsidRDefault="00B17FBD" w:rsidP="00B17FBD">
      <w:pPr>
        <w:pStyle w:val="EndnoteText"/>
        <w:spacing w:line="480" w:lineRule="auto"/>
        <w:rPr>
          <w:sz w:val="24"/>
          <w:szCs w:val="24"/>
        </w:rPr>
      </w:pPr>
      <w:r w:rsidRPr="003267F7">
        <w:rPr>
          <w:rStyle w:val="EndnoteReference"/>
          <w:sz w:val="24"/>
          <w:szCs w:val="24"/>
        </w:rPr>
        <w:endnoteRef/>
      </w:r>
      <w:r w:rsidRPr="003267F7">
        <w:rPr>
          <w:sz w:val="24"/>
          <w:szCs w:val="24"/>
        </w:rPr>
        <w:t xml:space="preserve"> James Mahoney, </w:t>
      </w:r>
      <w:r>
        <w:rPr>
          <w:sz w:val="24"/>
          <w:szCs w:val="24"/>
        </w:rPr>
        <w:t>“</w:t>
      </w:r>
      <w:r w:rsidRPr="003267F7">
        <w:rPr>
          <w:sz w:val="24"/>
          <w:szCs w:val="24"/>
        </w:rPr>
        <w:t>Path Dependence in Historical Sociology,</w:t>
      </w:r>
      <w:r>
        <w:rPr>
          <w:sz w:val="24"/>
          <w:szCs w:val="24"/>
        </w:rPr>
        <w:t>”</w:t>
      </w:r>
      <w:r w:rsidRPr="003267F7">
        <w:rPr>
          <w:sz w:val="24"/>
          <w:szCs w:val="24"/>
        </w:rPr>
        <w:t xml:space="preserve"> </w:t>
      </w:r>
      <w:r w:rsidRPr="003267F7">
        <w:rPr>
          <w:i/>
          <w:sz w:val="24"/>
          <w:szCs w:val="24"/>
        </w:rPr>
        <w:t>Theory and Society</w:t>
      </w:r>
      <w:r w:rsidRPr="003267F7">
        <w:rPr>
          <w:sz w:val="24"/>
          <w:szCs w:val="24"/>
        </w:rPr>
        <w:t xml:space="preserve">, 29 (2000): 507. See also: Paul A. David, ‘Clio and the Economics of QWERTY’, </w:t>
      </w:r>
      <w:r w:rsidRPr="003267F7">
        <w:rPr>
          <w:i/>
          <w:iCs/>
          <w:sz w:val="24"/>
          <w:szCs w:val="24"/>
        </w:rPr>
        <w:t>American Economic Review</w:t>
      </w:r>
      <w:r w:rsidRPr="003267F7">
        <w:rPr>
          <w:sz w:val="24"/>
          <w:szCs w:val="24"/>
        </w:rPr>
        <w:t xml:space="preserve"> 75 (1985): 332-337; and W. Brian Arthur, </w:t>
      </w:r>
      <w:r>
        <w:rPr>
          <w:sz w:val="24"/>
          <w:szCs w:val="24"/>
        </w:rPr>
        <w:t>“</w:t>
      </w:r>
      <w:r w:rsidRPr="003267F7">
        <w:rPr>
          <w:sz w:val="24"/>
          <w:szCs w:val="24"/>
        </w:rPr>
        <w:t>Competing Technologies, Increasing Returns, and Lock in by Historical Events,</w:t>
      </w:r>
      <w:r>
        <w:rPr>
          <w:sz w:val="24"/>
          <w:szCs w:val="24"/>
        </w:rPr>
        <w:t>”</w:t>
      </w:r>
      <w:r w:rsidRPr="003267F7">
        <w:rPr>
          <w:sz w:val="24"/>
          <w:szCs w:val="24"/>
        </w:rPr>
        <w:t xml:space="preserve"> </w:t>
      </w:r>
      <w:r w:rsidRPr="003267F7">
        <w:rPr>
          <w:i/>
          <w:iCs/>
          <w:sz w:val="24"/>
          <w:szCs w:val="24"/>
        </w:rPr>
        <w:t>Economic Journal</w:t>
      </w:r>
      <w:r w:rsidRPr="003267F7">
        <w:rPr>
          <w:sz w:val="24"/>
          <w:szCs w:val="24"/>
        </w:rPr>
        <w:t xml:space="preserve"> 99 (1989): 116-131.</w:t>
      </w:r>
    </w:p>
  </w:endnote>
  <w:endnote w:id="52">
    <w:p w14:paraId="58F0D102" w14:textId="731693F0"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Mahoney, </w:t>
      </w:r>
      <w:r w:rsidR="00655C65">
        <w:rPr>
          <w:sz w:val="24"/>
          <w:szCs w:val="24"/>
        </w:rPr>
        <w:t>“</w:t>
      </w:r>
      <w:r w:rsidRPr="003267F7">
        <w:rPr>
          <w:sz w:val="24"/>
          <w:szCs w:val="24"/>
        </w:rPr>
        <w:t>Path Dependence in Historical Sociology,</w:t>
      </w:r>
      <w:r w:rsidR="00655C65">
        <w:rPr>
          <w:sz w:val="24"/>
          <w:szCs w:val="24"/>
        </w:rPr>
        <w:t>”</w:t>
      </w:r>
      <w:r w:rsidRPr="003267F7">
        <w:rPr>
          <w:sz w:val="24"/>
          <w:szCs w:val="24"/>
        </w:rPr>
        <w:t xml:space="preserve"> 508-509.</w:t>
      </w:r>
    </w:p>
  </w:endnote>
  <w:endnote w:id="53">
    <w:p w14:paraId="7F7982DA" w14:textId="3BEE93DE"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The Beverley-Barmston drain still discharges gravitationally to the River Hull at High Flaggs but very little of the water it conveys escapes this way and most is now pumped. The Holderness Drain, since the completion of a separate outlet to the Humber at Marfleet in 1832, is effectively </w:t>
      </w:r>
      <w:r w:rsidRPr="003267F7">
        <w:rPr>
          <w:sz w:val="24"/>
          <w:szCs w:val="24"/>
        </w:rPr>
        <w:t>a completely separate drainage system from the River Hull.</w:t>
      </w:r>
    </w:p>
  </w:endnote>
  <w:endnote w:id="54">
    <w:p w14:paraId="298F318A" w14:textId="4DEBEFAE"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A further drain, the Barmston Drain (Sea End) to the northeast of the valley enters the North Sea directly at Barmston but does not actually drain, strictly speaking, the River Hull Valley.</w:t>
      </w:r>
    </w:p>
  </w:endnote>
  <w:endnote w:id="55">
    <w:p w14:paraId="40378D02"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The channels in questions are Monkdike, Eschedike, Forthdike and Skerndike. Sheppard, </w:t>
      </w:r>
      <w:r w:rsidRPr="003267F7">
        <w:rPr>
          <w:i/>
          <w:sz w:val="24"/>
          <w:szCs w:val="24"/>
        </w:rPr>
        <w:t>The Draining of the Hull Valley</w:t>
      </w:r>
      <w:r w:rsidRPr="003267F7">
        <w:rPr>
          <w:sz w:val="24"/>
          <w:szCs w:val="24"/>
        </w:rPr>
        <w:t>, 3.</w:t>
      </w:r>
    </w:p>
  </w:endnote>
  <w:endnote w:id="56">
    <w:p w14:paraId="0F74C968" w14:textId="44366163"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w:t>
      </w:r>
      <w:bookmarkStart w:id="1" w:name="_Hlk45100309"/>
      <w:r w:rsidRPr="003267F7">
        <w:rPr>
          <w:sz w:val="24"/>
          <w:szCs w:val="24"/>
        </w:rPr>
        <w:t>Evidence of William Evans</w:t>
      </w:r>
      <w:bookmarkEnd w:id="1"/>
      <w:r w:rsidRPr="003267F7">
        <w:rPr>
          <w:sz w:val="24"/>
          <w:szCs w:val="24"/>
        </w:rPr>
        <w:t xml:space="preserve">, </w:t>
      </w:r>
      <w:r w:rsidRPr="003267F7">
        <w:rPr>
          <w:sz w:val="24"/>
          <w:szCs w:val="24"/>
        </w:rPr>
        <w:t>Beverley and Barmston Drainage (Hull End Division), Statement to the Commissioners by the Surveyor, History or Historical Notes, Royal Commission on Land Drainage, Minutes of Evidence, 11</w:t>
      </w:r>
      <w:r w:rsidRPr="003267F7">
        <w:rPr>
          <w:sz w:val="24"/>
          <w:szCs w:val="24"/>
          <w:vertAlign w:val="superscript"/>
        </w:rPr>
        <w:t>th</w:t>
      </w:r>
      <w:r w:rsidRPr="003267F7">
        <w:rPr>
          <w:sz w:val="24"/>
          <w:szCs w:val="24"/>
        </w:rPr>
        <w:t xml:space="preserve"> Day, Wednesday,</w:t>
      </w:r>
      <w:r w:rsidRPr="003267F7">
        <w:rPr>
          <w:sz w:val="24"/>
          <w:szCs w:val="24"/>
        </w:rPr>
        <w:t xml:space="preserve"> July</w:t>
      </w:r>
      <w:r w:rsidR="0015685E">
        <w:rPr>
          <w:sz w:val="24"/>
          <w:szCs w:val="24"/>
        </w:rPr>
        <w:t xml:space="preserve"> 13,</w:t>
      </w:r>
      <w:r w:rsidRPr="003267F7">
        <w:rPr>
          <w:sz w:val="24"/>
          <w:szCs w:val="24"/>
        </w:rPr>
        <w:t xml:space="preserve"> 1927. National Archives, MAF-49-818, A-37.</w:t>
      </w:r>
    </w:p>
  </w:endnote>
  <w:endnote w:id="57">
    <w:p w14:paraId="187A0478" w14:textId="3438CF68"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Page, </w:t>
      </w:r>
      <w:r w:rsidRPr="003267F7">
        <w:rPr>
          <w:i/>
          <w:iCs/>
          <w:sz w:val="24"/>
          <w:szCs w:val="24"/>
        </w:rPr>
        <w:t xml:space="preserve">Report of the State of the </w:t>
      </w:r>
      <w:r w:rsidRPr="003267F7">
        <w:rPr>
          <w:i/>
          <w:iCs/>
          <w:sz w:val="24"/>
          <w:szCs w:val="24"/>
        </w:rPr>
        <w:t>Beverley and Barmston Drainage</w:t>
      </w:r>
      <w:r w:rsidRPr="003267F7">
        <w:rPr>
          <w:sz w:val="24"/>
          <w:szCs w:val="24"/>
        </w:rPr>
        <w:t>, 23.</w:t>
      </w:r>
    </w:p>
  </w:endnote>
  <w:endnote w:id="58">
    <w:p w14:paraId="0102369E" w14:textId="23D3E8E4"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Lythe, </w:t>
      </w:r>
      <w:r w:rsidR="0015685E">
        <w:rPr>
          <w:sz w:val="24"/>
          <w:szCs w:val="24"/>
        </w:rPr>
        <w:t>“</w:t>
      </w:r>
      <w:r w:rsidRPr="003267F7">
        <w:rPr>
          <w:sz w:val="24"/>
          <w:szCs w:val="24"/>
        </w:rPr>
        <w:t>Drainage and Reclamation,</w:t>
      </w:r>
      <w:r w:rsidR="0015685E">
        <w:rPr>
          <w:sz w:val="24"/>
          <w:szCs w:val="24"/>
        </w:rPr>
        <w:t>”</w:t>
      </w:r>
      <w:r w:rsidRPr="003267F7">
        <w:rPr>
          <w:sz w:val="24"/>
          <w:szCs w:val="24"/>
        </w:rPr>
        <w:t xml:space="preserve"> 239.</w:t>
      </w:r>
    </w:p>
  </w:endnote>
  <w:endnote w:id="59">
    <w:p w14:paraId="5375A9F5" w14:textId="4A26A7E2"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w:t>
      </w:r>
      <w:r w:rsidRPr="003267F7">
        <w:rPr>
          <w:sz w:val="24"/>
          <w:szCs w:val="24"/>
        </w:rPr>
        <w:t xml:space="preserve">William Chapman, </w:t>
      </w:r>
      <w:r w:rsidRPr="003267F7">
        <w:rPr>
          <w:i/>
          <w:iCs/>
          <w:sz w:val="24"/>
          <w:szCs w:val="24"/>
        </w:rPr>
        <w:t>Report on the Beverley &amp; Barmston Drain</w:t>
      </w:r>
      <w:r w:rsidRPr="003267F7">
        <w:rPr>
          <w:sz w:val="24"/>
          <w:szCs w:val="24"/>
        </w:rPr>
        <w:t xml:space="preserve"> (Beverley: M. Turner 1806), 2-6.</w:t>
      </w:r>
    </w:p>
  </w:endnote>
  <w:endnote w:id="60">
    <w:p w14:paraId="04BF5ADC" w14:textId="0AE024A1"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w:t>
      </w:r>
      <w:r w:rsidR="00592BB9" w:rsidRPr="003267F7">
        <w:rPr>
          <w:sz w:val="24"/>
          <w:szCs w:val="24"/>
          <w:lang w:val="en-US"/>
        </w:rPr>
        <w:t xml:space="preserve">These Catchment Boards also had the power to consolidate and extend drainage districts. </w:t>
      </w:r>
      <w:r w:rsidR="0015685E">
        <w:rPr>
          <w:sz w:val="24"/>
          <w:szCs w:val="24"/>
          <w:lang w:val="en-US"/>
        </w:rPr>
        <w:t xml:space="preserve">See, </w:t>
      </w:r>
      <w:r w:rsidRPr="003267F7">
        <w:rPr>
          <w:sz w:val="24"/>
          <w:szCs w:val="24"/>
        </w:rPr>
        <w:t xml:space="preserve">John Sheail, </w:t>
      </w:r>
      <w:r w:rsidR="0015685E">
        <w:rPr>
          <w:sz w:val="24"/>
          <w:szCs w:val="24"/>
        </w:rPr>
        <w:t>“</w:t>
      </w:r>
      <w:r w:rsidRPr="003267F7">
        <w:rPr>
          <w:sz w:val="24"/>
          <w:szCs w:val="24"/>
        </w:rPr>
        <w:t>Arterial Drainage in Interwar England: The Legislative Perspective,</w:t>
      </w:r>
      <w:r w:rsidR="0015685E">
        <w:rPr>
          <w:sz w:val="24"/>
          <w:szCs w:val="24"/>
        </w:rPr>
        <w:t>”</w:t>
      </w:r>
      <w:r w:rsidRPr="003267F7">
        <w:rPr>
          <w:sz w:val="24"/>
          <w:szCs w:val="24"/>
        </w:rPr>
        <w:t xml:space="preserve"> </w:t>
      </w:r>
      <w:r w:rsidRPr="003267F7">
        <w:rPr>
          <w:i/>
          <w:sz w:val="24"/>
          <w:szCs w:val="24"/>
        </w:rPr>
        <w:t>Agricultural History Review</w:t>
      </w:r>
      <w:r w:rsidRPr="003267F7">
        <w:rPr>
          <w:sz w:val="24"/>
          <w:szCs w:val="24"/>
        </w:rPr>
        <w:t xml:space="preserve"> 50 (2002): 253-270.</w:t>
      </w:r>
    </w:p>
  </w:endnote>
  <w:endnote w:id="61">
    <w:p w14:paraId="3C0D5C20" w14:textId="3FBF2F21"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Ibid., 267.</w:t>
      </w:r>
    </w:p>
  </w:endnote>
  <w:endnote w:id="62">
    <w:p w14:paraId="679405EC" w14:textId="661CF4F5"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H.G. Richardson, </w:t>
      </w:r>
      <w:r w:rsidR="0015685E">
        <w:rPr>
          <w:sz w:val="24"/>
          <w:szCs w:val="24"/>
        </w:rPr>
        <w:t>“</w:t>
      </w:r>
      <w:r w:rsidRPr="003267F7">
        <w:rPr>
          <w:sz w:val="24"/>
          <w:szCs w:val="24"/>
        </w:rPr>
        <w:t>The Early History of Commissions of Sewers,</w:t>
      </w:r>
      <w:r w:rsidR="0015685E">
        <w:rPr>
          <w:sz w:val="24"/>
          <w:szCs w:val="24"/>
        </w:rPr>
        <w:t>”</w:t>
      </w:r>
      <w:r w:rsidRPr="003267F7">
        <w:rPr>
          <w:sz w:val="24"/>
          <w:szCs w:val="24"/>
        </w:rPr>
        <w:t xml:space="preserve"> </w:t>
      </w:r>
      <w:r w:rsidRPr="003267F7">
        <w:rPr>
          <w:i/>
          <w:sz w:val="24"/>
          <w:szCs w:val="24"/>
        </w:rPr>
        <w:t>English Historical Review</w:t>
      </w:r>
      <w:r w:rsidRPr="003267F7">
        <w:rPr>
          <w:sz w:val="24"/>
          <w:szCs w:val="24"/>
        </w:rPr>
        <w:t xml:space="preserve"> 34</w:t>
      </w:r>
      <w:r w:rsidR="0015685E">
        <w:rPr>
          <w:sz w:val="24"/>
          <w:szCs w:val="24"/>
        </w:rPr>
        <w:t xml:space="preserve"> </w:t>
      </w:r>
      <w:r w:rsidRPr="003267F7">
        <w:rPr>
          <w:sz w:val="24"/>
          <w:szCs w:val="24"/>
        </w:rPr>
        <w:t>(1919): 389-390. Romney Marsh adjoins the Rother and Pett Levels and the great Pevensey Level along the southeast coast of England.</w:t>
      </w:r>
    </w:p>
  </w:endnote>
  <w:endnote w:id="63">
    <w:p w14:paraId="02DDCEB6" w14:textId="7FEE42C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w:t>
      </w:r>
      <w:bookmarkStart w:id="2" w:name="_Hlk45029306"/>
      <w:r w:rsidRPr="003267F7">
        <w:rPr>
          <w:sz w:val="24"/>
          <w:szCs w:val="24"/>
        </w:rPr>
        <w:t xml:space="preserve">Evidence of William Sheffield, Clerk to the Commissioner of Sewers for the East Parts of the East Riding of Yorkshire, Royal Commission on Land Reform, Minutes of Evidence, 11th Day, Wednesday, </w:t>
      </w:r>
      <w:r w:rsidRPr="003267F7">
        <w:rPr>
          <w:sz w:val="24"/>
          <w:szCs w:val="24"/>
        </w:rPr>
        <w:t>July</w:t>
      </w:r>
      <w:r w:rsidR="0015685E">
        <w:rPr>
          <w:sz w:val="24"/>
          <w:szCs w:val="24"/>
        </w:rPr>
        <w:t xml:space="preserve"> 13,</w:t>
      </w:r>
      <w:r w:rsidRPr="003267F7">
        <w:rPr>
          <w:sz w:val="24"/>
          <w:szCs w:val="24"/>
        </w:rPr>
        <w:t xml:space="preserve"> 1927. National Archives, MAF-49-818, A-6.</w:t>
      </w:r>
    </w:p>
    <w:bookmarkEnd w:id="2"/>
  </w:endnote>
  <w:endnote w:id="64">
    <w:p w14:paraId="34B427D2"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Dugdale, </w:t>
      </w:r>
      <w:r w:rsidRPr="003267F7">
        <w:rPr>
          <w:i/>
          <w:sz w:val="24"/>
          <w:szCs w:val="24"/>
        </w:rPr>
        <w:t>The History of Imbanking and Draining</w:t>
      </w:r>
      <w:r w:rsidRPr="003267F7">
        <w:rPr>
          <w:sz w:val="24"/>
          <w:szCs w:val="24"/>
        </w:rPr>
        <w:t>, 133.</w:t>
      </w:r>
    </w:p>
  </w:endnote>
  <w:endnote w:id="65">
    <w:p w14:paraId="18A2A1B4" w14:textId="7EB0C0D4"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Evidence of William Sheffield, A-</w:t>
      </w:r>
      <w:r w:rsidRPr="003267F7">
        <w:rPr>
          <w:sz w:val="24"/>
          <w:szCs w:val="24"/>
        </w:rPr>
        <w:t>1 and A-13.</w:t>
      </w:r>
    </w:p>
  </w:endnote>
  <w:endnote w:id="66">
    <w:p w14:paraId="7E686B24"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The number of appointed members to elected members is in proportion to the IDB’s income derived from the special levy, though appointed members can never exceed the number of elected members by more than one.</w:t>
      </w:r>
    </w:p>
  </w:endnote>
  <w:endnote w:id="67">
    <w:p w14:paraId="06E34BB4"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National Audit Office, </w:t>
      </w:r>
      <w:r w:rsidRPr="003267F7">
        <w:rPr>
          <w:i/>
          <w:sz w:val="24"/>
          <w:szCs w:val="24"/>
        </w:rPr>
        <w:t>Internal Drainage Boards</w:t>
      </w:r>
      <w:r w:rsidRPr="003267F7">
        <w:rPr>
          <w:sz w:val="24"/>
          <w:szCs w:val="24"/>
        </w:rPr>
        <w:t>, 13.</w:t>
      </w:r>
    </w:p>
  </w:endnote>
  <w:endnote w:id="68">
    <w:p w14:paraId="5090AEC0" w14:textId="7284BC15"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Interview with IDB Board Member, East Riding, </w:t>
      </w:r>
      <w:r w:rsidRPr="003267F7">
        <w:rPr>
          <w:sz w:val="24"/>
          <w:szCs w:val="24"/>
        </w:rPr>
        <w:t xml:space="preserve">June </w:t>
      </w:r>
      <w:r w:rsidR="0015685E">
        <w:rPr>
          <w:sz w:val="24"/>
          <w:szCs w:val="24"/>
        </w:rPr>
        <w:t xml:space="preserve">5, </w:t>
      </w:r>
      <w:r w:rsidRPr="003267F7">
        <w:rPr>
          <w:sz w:val="24"/>
          <w:szCs w:val="24"/>
        </w:rPr>
        <w:t>2019</w:t>
      </w:r>
    </w:p>
  </w:endnote>
  <w:endnote w:id="69">
    <w:p w14:paraId="30DF61DC" w14:textId="53A10E96"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Evidence of William Sheffield, A-2.</w:t>
      </w:r>
    </w:p>
  </w:endnote>
  <w:endnote w:id="70">
    <w:p w14:paraId="58DBE32C" w14:textId="44DF340C"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National Audit Office, </w:t>
      </w:r>
      <w:r w:rsidRPr="003267F7">
        <w:rPr>
          <w:i/>
          <w:sz w:val="24"/>
          <w:szCs w:val="24"/>
        </w:rPr>
        <w:t>Internal Drainage Boards</w:t>
      </w:r>
      <w:r w:rsidRPr="003267F7">
        <w:rPr>
          <w:sz w:val="24"/>
          <w:szCs w:val="24"/>
        </w:rPr>
        <w:t>, 13.</w:t>
      </w:r>
      <w:r w:rsidR="00A44E5E" w:rsidRPr="003267F7">
        <w:rPr>
          <w:sz w:val="24"/>
          <w:szCs w:val="24"/>
        </w:rPr>
        <w:t xml:space="preserve"> </w:t>
      </w:r>
      <w:r w:rsidR="00A44E5E" w:rsidRPr="003267F7">
        <w:rPr>
          <w:sz w:val="24"/>
          <w:szCs w:val="24"/>
          <w:lang w:val="en-US"/>
        </w:rPr>
        <w:t>Even the smallest IDBs in England, Northworld and Goole Fields, still have boards comprised of five members</w:t>
      </w:r>
      <w:r w:rsidR="0015685E">
        <w:rPr>
          <w:sz w:val="24"/>
          <w:szCs w:val="24"/>
          <w:lang w:val="en-US"/>
        </w:rPr>
        <w:t>.</w:t>
      </w:r>
    </w:p>
  </w:endnote>
  <w:endnote w:id="71">
    <w:p w14:paraId="06A70453" w14:textId="7777777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National Audit Office, </w:t>
      </w:r>
      <w:r w:rsidRPr="003267F7">
        <w:rPr>
          <w:i/>
          <w:sz w:val="24"/>
          <w:szCs w:val="24"/>
        </w:rPr>
        <w:t>Internal Drainage Boards</w:t>
      </w:r>
      <w:r w:rsidRPr="003267F7">
        <w:rPr>
          <w:sz w:val="24"/>
          <w:szCs w:val="24"/>
        </w:rPr>
        <w:t>, 14.</w:t>
      </w:r>
    </w:p>
  </w:endnote>
  <w:endnote w:id="72">
    <w:p w14:paraId="01F11CC0" w14:textId="69307221"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Focus Group Discussion with IDB Board Members, East Riding, April</w:t>
      </w:r>
      <w:r w:rsidR="0015685E">
        <w:rPr>
          <w:sz w:val="24"/>
          <w:szCs w:val="24"/>
        </w:rPr>
        <w:t xml:space="preserve"> 5,</w:t>
      </w:r>
      <w:r w:rsidRPr="003267F7">
        <w:rPr>
          <w:sz w:val="24"/>
          <w:szCs w:val="24"/>
        </w:rPr>
        <w:t xml:space="preserve"> 2019.</w:t>
      </w:r>
    </w:p>
  </w:endnote>
  <w:endnote w:id="73">
    <w:p w14:paraId="61A49A23" w14:textId="0297499D"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George Leather, </w:t>
      </w:r>
      <w:r w:rsidRPr="003267F7">
        <w:rPr>
          <w:i/>
          <w:iCs/>
          <w:sz w:val="24"/>
          <w:szCs w:val="24"/>
        </w:rPr>
        <w:t>Reports on the State of the Beverley and Barmston Drainage, with Improvements Suggested Therein</w:t>
      </w:r>
      <w:r w:rsidRPr="003267F7">
        <w:rPr>
          <w:sz w:val="24"/>
          <w:szCs w:val="24"/>
        </w:rPr>
        <w:t xml:space="preserve"> (Hull: William Stephenson 1849),</w:t>
      </w:r>
      <w:r w:rsidRPr="003267F7">
        <w:rPr>
          <w:i/>
          <w:sz w:val="24"/>
          <w:szCs w:val="24"/>
        </w:rPr>
        <w:t xml:space="preserve"> </w:t>
      </w:r>
      <w:r w:rsidRPr="003267F7">
        <w:rPr>
          <w:sz w:val="24"/>
          <w:szCs w:val="24"/>
        </w:rPr>
        <w:t>9.</w:t>
      </w:r>
    </w:p>
  </w:endnote>
  <w:endnote w:id="74">
    <w:p w14:paraId="424B0B85" w14:textId="664CED38"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Evidence of William Evans, A-34.</w:t>
      </w:r>
    </w:p>
  </w:endnote>
  <w:endnote w:id="75">
    <w:p w14:paraId="3698FFC8" w14:textId="004152A9"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Evidence of William Evans, A-35.</w:t>
      </w:r>
    </w:p>
  </w:endnote>
  <w:endnote w:id="76">
    <w:p w14:paraId="6B5FDAC5" w14:textId="07148778"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Interview with IDB Board Member, East Riding, </w:t>
      </w:r>
      <w:r w:rsidRPr="003267F7">
        <w:rPr>
          <w:sz w:val="24"/>
          <w:szCs w:val="24"/>
        </w:rPr>
        <w:t>June</w:t>
      </w:r>
      <w:r w:rsidR="0015685E">
        <w:rPr>
          <w:sz w:val="24"/>
          <w:szCs w:val="24"/>
        </w:rPr>
        <w:t xml:space="preserve"> 5, </w:t>
      </w:r>
      <w:r w:rsidRPr="003267F7">
        <w:rPr>
          <w:sz w:val="24"/>
          <w:szCs w:val="24"/>
        </w:rPr>
        <w:t>2019.</w:t>
      </w:r>
    </w:p>
  </w:endnote>
  <w:endnote w:id="77">
    <w:p w14:paraId="02BA0863" w14:textId="399DB545"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York Consortium Drainage Boards, Beverley and North Holderness Internal Drainage Board, available at http://www.yorkconsort.gov.uk/beverley.html (accessed on </w:t>
      </w:r>
      <w:r w:rsidRPr="003267F7">
        <w:rPr>
          <w:sz w:val="24"/>
          <w:szCs w:val="24"/>
        </w:rPr>
        <w:t>July</w:t>
      </w:r>
      <w:r w:rsidR="0015685E">
        <w:rPr>
          <w:sz w:val="24"/>
          <w:szCs w:val="24"/>
        </w:rPr>
        <w:t xml:space="preserve"> 25</w:t>
      </w:r>
      <w:r w:rsidRPr="003267F7">
        <w:rPr>
          <w:sz w:val="24"/>
          <w:szCs w:val="24"/>
        </w:rPr>
        <w:t xml:space="preserve"> 2019).</w:t>
      </w:r>
    </w:p>
  </w:endnote>
  <w:endnote w:id="78">
    <w:p w14:paraId="24F4B505" w14:textId="1C4ED188" w:rsidR="002D121E" w:rsidRPr="009821E4" w:rsidRDefault="002D121E" w:rsidP="009821E4">
      <w:pPr>
        <w:pStyle w:val="EndnoteText"/>
        <w:spacing w:line="480" w:lineRule="auto"/>
        <w:rPr>
          <w:sz w:val="24"/>
          <w:szCs w:val="24"/>
        </w:rPr>
      </w:pPr>
      <w:r w:rsidRPr="009821E4">
        <w:rPr>
          <w:rStyle w:val="EndnoteReference"/>
          <w:sz w:val="24"/>
          <w:szCs w:val="24"/>
        </w:rPr>
        <w:endnoteRef/>
      </w:r>
      <w:r w:rsidRPr="009821E4">
        <w:rPr>
          <w:sz w:val="24"/>
          <w:szCs w:val="24"/>
        </w:rPr>
        <w:t xml:space="preserve"> </w:t>
      </w:r>
      <w:r w:rsidR="00CB790C" w:rsidRPr="009821E4">
        <w:rPr>
          <w:sz w:val="24"/>
          <w:szCs w:val="24"/>
        </w:rPr>
        <w:t>Between 1950 and 1996, there were numerous organisations which preceded the EA: River Boards (1950-1965), Regional Water Authorities (1973-1989), and the National Rivers Authority (1989-1996).</w:t>
      </w:r>
    </w:p>
  </w:endnote>
  <w:endnote w:id="79">
    <w:p w14:paraId="50C2CB1F" w14:textId="723FE4FF"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Focus Group Discussion with IDB Members, East Riding, </w:t>
      </w:r>
      <w:r w:rsidRPr="003267F7">
        <w:rPr>
          <w:sz w:val="24"/>
          <w:szCs w:val="24"/>
        </w:rPr>
        <w:t>April</w:t>
      </w:r>
      <w:r w:rsidR="0015685E">
        <w:rPr>
          <w:sz w:val="24"/>
          <w:szCs w:val="24"/>
        </w:rPr>
        <w:t xml:space="preserve"> 5,</w:t>
      </w:r>
      <w:r w:rsidRPr="003267F7">
        <w:rPr>
          <w:sz w:val="24"/>
          <w:szCs w:val="24"/>
        </w:rPr>
        <w:t xml:space="preserve"> 2019.</w:t>
      </w:r>
    </w:p>
  </w:endnote>
  <w:endnote w:id="80">
    <w:p w14:paraId="09D40904" w14:textId="18410140"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Interview with IDB Board Member, East Riding, </w:t>
      </w:r>
      <w:r w:rsidRPr="003267F7">
        <w:rPr>
          <w:sz w:val="24"/>
          <w:szCs w:val="24"/>
        </w:rPr>
        <w:t xml:space="preserve">June </w:t>
      </w:r>
      <w:r w:rsidR="0015685E">
        <w:rPr>
          <w:sz w:val="24"/>
          <w:szCs w:val="24"/>
        </w:rPr>
        <w:t xml:space="preserve">5, </w:t>
      </w:r>
      <w:r w:rsidRPr="003267F7">
        <w:rPr>
          <w:sz w:val="24"/>
          <w:szCs w:val="24"/>
        </w:rPr>
        <w:t>2019.</w:t>
      </w:r>
    </w:p>
  </w:endnote>
  <w:endnote w:id="81">
    <w:p w14:paraId="35E05F02" w14:textId="0C1DB88D"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Mahoney, </w:t>
      </w:r>
      <w:r w:rsidR="0015685E">
        <w:rPr>
          <w:sz w:val="24"/>
          <w:szCs w:val="24"/>
        </w:rPr>
        <w:t>“</w:t>
      </w:r>
      <w:r w:rsidRPr="003267F7">
        <w:rPr>
          <w:sz w:val="24"/>
          <w:szCs w:val="24"/>
        </w:rPr>
        <w:t>Path dependence in historical sociology,</w:t>
      </w:r>
      <w:r w:rsidR="0015685E">
        <w:rPr>
          <w:sz w:val="24"/>
          <w:szCs w:val="24"/>
        </w:rPr>
        <w:t>”</w:t>
      </w:r>
      <w:r w:rsidRPr="003267F7">
        <w:rPr>
          <w:sz w:val="24"/>
          <w:szCs w:val="24"/>
        </w:rPr>
        <w:t xml:space="preserve"> 510-511.</w:t>
      </w:r>
    </w:p>
  </w:endnote>
  <w:endnote w:id="82">
    <w:p w14:paraId="7BA9AD89" w14:textId="739840DF"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Arthur, </w:t>
      </w:r>
      <w:r w:rsidR="0015685E">
        <w:rPr>
          <w:sz w:val="24"/>
          <w:szCs w:val="24"/>
        </w:rPr>
        <w:t>“</w:t>
      </w:r>
      <w:r w:rsidRPr="003267F7">
        <w:rPr>
          <w:sz w:val="24"/>
          <w:szCs w:val="24"/>
        </w:rPr>
        <w:t>Competing Technologies</w:t>
      </w:r>
      <w:r w:rsidR="0015685E">
        <w:rPr>
          <w:sz w:val="24"/>
          <w:szCs w:val="24"/>
        </w:rPr>
        <w:t>”</w:t>
      </w:r>
      <w:r w:rsidRPr="003267F7">
        <w:rPr>
          <w:sz w:val="24"/>
          <w:szCs w:val="24"/>
        </w:rPr>
        <w:t xml:space="preserve">; David, </w:t>
      </w:r>
      <w:r w:rsidR="0015685E">
        <w:rPr>
          <w:sz w:val="24"/>
          <w:szCs w:val="24"/>
        </w:rPr>
        <w:t>“</w:t>
      </w:r>
      <w:r w:rsidRPr="003267F7">
        <w:rPr>
          <w:sz w:val="24"/>
          <w:szCs w:val="24"/>
        </w:rPr>
        <w:t>Cleo and the Economics of QWERTY</w:t>
      </w:r>
      <w:r w:rsidR="0015685E">
        <w:rPr>
          <w:sz w:val="24"/>
          <w:szCs w:val="24"/>
        </w:rPr>
        <w:t>”</w:t>
      </w:r>
      <w:r w:rsidRPr="003267F7">
        <w:rPr>
          <w:sz w:val="24"/>
          <w:szCs w:val="24"/>
        </w:rPr>
        <w:t xml:space="preserve">; Joseph Farrell and Garth Saloner, </w:t>
      </w:r>
      <w:r w:rsidR="0015685E">
        <w:rPr>
          <w:sz w:val="24"/>
          <w:szCs w:val="24"/>
        </w:rPr>
        <w:t>“</w:t>
      </w:r>
      <w:r w:rsidRPr="003267F7">
        <w:rPr>
          <w:sz w:val="24"/>
          <w:szCs w:val="24"/>
        </w:rPr>
        <w:t>Standardisation, Compatibility, and Innovation,</w:t>
      </w:r>
      <w:r w:rsidR="0015685E">
        <w:rPr>
          <w:sz w:val="24"/>
          <w:szCs w:val="24"/>
        </w:rPr>
        <w:t>”</w:t>
      </w:r>
      <w:r w:rsidRPr="003267F7">
        <w:rPr>
          <w:sz w:val="24"/>
          <w:szCs w:val="24"/>
        </w:rPr>
        <w:t xml:space="preserve"> </w:t>
      </w:r>
      <w:r w:rsidRPr="003267F7">
        <w:rPr>
          <w:i/>
          <w:iCs/>
          <w:sz w:val="24"/>
          <w:szCs w:val="24"/>
        </w:rPr>
        <w:t>RAND Journal of Economics</w:t>
      </w:r>
      <w:r w:rsidRPr="003267F7">
        <w:rPr>
          <w:sz w:val="24"/>
          <w:szCs w:val="24"/>
        </w:rPr>
        <w:t xml:space="preserve"> 16 (1985): 70-83; Robin Cowan, </w:t>
      </w:r>
      <w:r w:rsidR="0015685E">
        <w:rPr>
          <w:sz w:val="24"/>
          <w:szCs w:val="24"/>
        </w:rPr>
        <w:t>“</w:t>
      </w:r>
      <w:r w:rsidRPr="003267F7">
        <w:rPr>
          <w:sz w:val="24"/>
          <w:szCs w:val="24"/>
        </w:rPr>
        <w:t>Nuclear Power Reactors: a Study in Technological Lock</w:t>
      </w:r>
      <w:r w:rsidR="0015685E">
        <w:rPr>
          <w:sz w:val="24"/>
          <w:szCs w:val="24"/>
        </w:rPr>
        <w:t>-</w:t>
      </w:r>
      <w:r w:rsidRPr="003267F7">
        <w:rPr>
          <w:sz w:val="24"/>
          <w:szCs w:val="24"/>
        </w:rPr>
        <w:t>in,</w:t>
      </w:r>
      <w:r w:rsidR="0015685E">
        <w:rPr>
          <w:sz w:val="24"/>
          <w:szCs w:val="24"/>
        </w:rPr>
        <w:t>”</w:t>
      </w:r>
      <w:r w:rsidRPr="003267F7">
        <w:rPr>
          <w:sz w:val="24"/>
          <w:szCs w:val="24"/>
        </w:rPr>
        <w:t xml:space="preserve"> </w:t>
      </w:r>
      <w:r w:rsidRPr="003267F7">
        <w:rPr>
          <w:i/>
          <w:iCs/>
          <w:sz w:val="24"/>
          <w:szCs w:val="24"/>
        </w:rPr>
        <w:t>Journal of Economic History</w:t>
      </w:r>
      <w:r w:rsidRPr="003267F7">
        <w:rPr>
          <w:sz w:val="24"/>
          <w:szCs w:val="24"/>
        </w:rPr>
        <w:t xml:space="preserve"> 50 (1990): 541-567; Dominique Foray, </w:t>
      </w:r>
      <w:r w:rsidR="0015685E">
        <w:rPr>
          <w:sz w:val="24"/>
          <w:szCs w:val="24"/>
        </w:rPr>
        <w:t>“</w:t>
      </w:r>
      <w:r w:rsidRPr="003267F7">
        <w:rPr>
          <w:sz w:val="24"/>
          <w:szCs w:val="24"/>
        </w:rPr>
        <w:t>The Dynamic Implications of Increasing Returns: Technological Change and Path Dependent Inefficiency,</w:t>
      </w:r>
      <w:r w:rsidR="0015685E">
        <w:rPr>
          <w:sz w:val="24"/>
          <w:szCs w:val="24"/>
        </w:rPr>
        <w:t>”</w:t>
      </w:r>
      <w:r w:rsidRPr="003267F7">
        <w:rPr>
          <w:sz w:val="24"/>
          <w:szCs w:val="24"/>
        </w:rPr>
        <w:t xml:space="preserve"> </w:t>
      </w:r>
      <w:r w:rsidRPr="003267F7">
        <w:rPr>
          <w:i/>
          <w:iCs/>
          <w:sz w:val="24"/>
          <w:szCs w:val="24"/>
        </w:rPr>
        <w:t>International Journal of Industrial Organization</w:t>
      </w:r>
      <w:r w:rsidRPr="003267F7">
        <w:rPr>
          <w:sz w:val="24"/>
          <w:szCs w:val="24"/>
        </w:rPr>
        <w:t xml:space="preserve"> 15 (1997): 733-752.</w:t>
      </w:r>
    </w:p>
  </w:endnote>
  <w:endnote w:id="83">
    <w:p w14:paraId="3773617F" w14:textId="25147C6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Graham Haughton, Greg Bankoff</w:t>
      </w:r>
      <w:r w:rsidR="0015685E">
        <w:rPr>
          <w:sz w:val="24"/>
          <w:szCs w:val="24"/>
        </w:rPr>
        <w:t>,</w:t>
      </w:r>
      <w:r w:rsidRPr="003267F7">
        <w:rPr>
          <w:sz w:val="24"/>
          <w:szCs w:val="24"/>
        </w:rPr>
        <w:t xml:space="preserve"> and Tom Coulthard</w:t>
      </w:r>
      <w:r w:rsidR="0015685E">
        <w:rPr>
          <w:sz w:val="24"/>
          <w:szCs w:val="24"/>
        </w:rPr>
        <w:t>,</w:t>
      </w:r>
      <w:r w:rsidRPr="003267F7">
        <w:rPr>
          <w:sz w:val="24"/>
          <w:szCs w:val="24"/>
        </w:rPr>
        <w:t xml:space="preserve"> </w:t>
      </w:r>
      <w:r w:rsidR="0015685E">
        <w:rPr>
          <w:sz w:val="24"/>
          <w:szCs w:val="24"/>
        </w:rPr>
        <w:t>“</w:t>
      </w:r>
      <w:r w:rsidRPr="003267F7">
        <w:rPr>
          <w:sz w:val="24"/>
          <w:szCs w:val="24"/>
        </w:rPr>
        <w:t xml:space="preserve">In Search of </w:t>
      </w:r>
      <w:r w:rsidR="0015685E">
        <w:rPr>
          <w:sz w:val="24"/>
          <w:szCs w:val="24"/>
        </w:rPr>
        <w:t>‘</w:t>
      </w:r>
      <w:r w:rsidRPr="003267F7">
        <w:rPr>
          <w:sz w:val="24"/>
          <w:szCs w:val="24"/>
        </w:rPr>
        <w:t>Lost</w:t>
      </w:r>
      <w:r w:rsidR="0015685E">
        <w:rPr>
          <w:sz w:val="24"/>
          <w:szCs w:val="24"/>
        </w:rPr>
        <w:t>’</w:t>
      </w:r>
      <w:r w:rsidRPr="003267F7">
        <w:rPr>
          <w:sz w:val="24"/>
          <w:szCs w:val="24"/>
        </w:rPr>
        <w:t xml:space="preserve"> Knowledge and Outsourced Expertise in Flood Risk Management,</w:t>
      </w:r>
      <w:r w:rsidR="0015685E">
        <w:rPr>
          <w:sz w:val="24"/>
          <w:szCs w:val="24"/>
        </w:rPr>
        <w:t>”</w:t>
      </w:r>
      <w:r w:rsidRPr="003267F7">
        <w:rPr>
          <w:sz w:val="24"/>
          <w:szCs w:val="24"/>
        </w:rPr>
        <w:t xml:space="preserve"> </w:t>
      </w:r>
      <w:r w:rsidRPr="003267F7">
        <w:rPr>
          <w:i/>
          <w:sz w:val="24"/>
          <w:szCs w:val="24"/>
        </w:rPr>
        <w:t>Transactions of the Institute of British Geographers</w:t>
      </w:r>
      <w:r w:rsidRPr="003267F7">
        <w:rPr>
          <w:sz w:val="24"/>
          <w:szCs w:val="24"/>
        </w:rPr>
        <w:t xml:space="preserve"> 40 (2015): 375-386.</w:t>
      </w:r>
    </w:p>
  </w:endnote>
  <w:endnote w:id="84">
    <w:p w14:paraId="506E2110" w14:textId="1DF54C91"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Interview with IDB Board Member, East Riding,</w:t>
      </w:r>
      <w:r w:rsidR="0015685E">
        <w:rPr>
          <w:sz w:val="24"/>
          <w:szCs w:val="24"/>
        </w:rPr>
        <w:t xml:space="preserve"> </w:t>
      </w:r>
      <w:r w:rsidRPr="003267F7">
        <w:rPr>
          <w:sz w:val="24"/>
          <w:szCs w:val="24"/>
        </w:rPr>
        <w:t xml:space="preserve">June </w:t>
      </w:r>
      <w:r w:rsidR="0015685E">
        <w:rPr>
          <w:sz w:val="24"/>
          <w:szCs w:val="24"/>
        </w:rPr>
        <w:t xml:space="preserve">5, </w:t>
      </w:r>
      <w:r w:rsidRPr="003267F7">
        <w:rPr>
          <w:sz w:val="24"/>
          <w:szCs w:val="24"/>
        </w:rPr>
        <w:t>2019.</w:t>
      </w:r>
    </w:p>
  </w:endnote>
  <w:endnote w:id="85">
    <w:p w14:paraId="7DDD8B96" w14:textId="668725A6"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Focus Group Discussion with IDB Board Members, East Riding, </w:t>
      </w:r>
      <w:r w:rsidRPr="003267F7">
        <w:rPr>
          <w:sz w:val="24"/>
          <w:szCs w:val="24"/>
        </w:rPr>
        <w:t>April</w:t>
      </w:r>
      <w:r w:rsidR="0015685E">
        <w:rPr>
          <w:sz w:val="24"/>
          <w:szCs w:val="24"/>
        </w:rPr>
        <w:t xml:space="preserve"> 5,</w:t>
      </w:r>
      <w:r w:rsidRPr="003267F7">
        <w:rPr>
          <w:sz w:val="24"/>
          <w:szCs w:val="24"/>
        </w:rPr>
        <w:t xml:space="preserve"> 2019.</w:t>
      </w:r>
    </w:p>
  </w:endnote>
  <w:endnote w:id="86">
    <w:p w14:paraId="6E3F88CF" w14:textId="69BC3C60"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Interview with IDB Board Member, East Riding, </w:t>
      </w:r>
      <w:r w:rsidRPr="003267F7">
        <w:rPr>
          <w:sz w:val="24"/>
          <w:szCs w:val="24"/>
        </w:rPr>
        <w:t xml:space="preserve">June </w:t>
      </w:r>
      <w:r w:rsidR="0015685E">
        <w:rPr>
          <w:sz w:val="24"/>
          <w:szCs w:val="24"/>
        </w:rPr>
        <w:t xml:space="preserve">5, </w:t>
      </w:r>
      <w:r w:rsidRPr="003267F7">
        <w:rPr>
          <w:sz w:val="24"/>
          <w:szCs w:val="24"/>
        </w:rPr>
        <w:t>2019.</w:t>
      </w:r>
    </w:p>
  </w:endnote>
  <w:endnote w:id="87">
    <w:p w14:paraId="6070215F" w14:textId="434AE0C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Interview with IDB Board  Member, Lincolnshire, </w:t>
      </w:r>
      <w:r w:rsidRPr="003267F7">
        <w:rPr>
          <w:sz w:val="24"/>
          <w:szCs w:val="24"/>
        </w:rPr>
        <w:t xml:space="preserve">March </w:t>
      </w:r>
      <w:r w:rsidR="0015685E">
        <w:rPr>
          <w:sz w:val="24"/>
          <w:szCs w:val="24"/>
        </w:rPr>
        <w:t xml:space="preserve">27, </w:t>
      </w:r>
      <w:r w:rsidRPr="003267F7">
        <w:rPr>
          <w:sz w:val="24"/>
          <w:szCs w:val="24"/>
        </w:rPr>
        <w:t xml:space="preserve">2019; Risk &amp; Policy Analysts, </w:t>
      </w:r>
      <w:r w:rsidRPr="003267F7">
        <w:rPr>
          <w:i/>
          <w:sz w:val="24"/>
          <w:szCs w:val="24"/>
        </w:rPr>
        <w:t>The Role of Internal Drainage Boards in Managing Water Levels: Best Practice and Potential Future Roles: R&amp;D Technical Report WT 1512/TR</w:t>
      </w:r>
      <w:r w:rsidRPr="003267F7">
        <w:rPr>
          <w:sz w:val="24"/>
          <w:szCs w:val="24"/>
        </w:rPr>
        <w:t xml:space="preserve"> (London: DEFRA 2013) available at: </w:t>
      </w:r>
      <w:hyperlink r:id="rId2" w:history="1">
        <w:r w:rsidRPr="003267F7">
          <w:rPr>
            <w:rStyle w:val="Hyperlink"/>
            <w:sz w:val="24"/>
            <w:szCs w:val="24"/>
          </w:rPr>
          <w:t>file:///C:/Users/Win10/Downloads/11631_TR_-RoleofIDBsinmanagingwaterlevels.pdf</w:t>
        </w:r>
      </w:hyperlink>
      <w:r w:rsidRPr="003267F7">
        <w:rPr>
          <w:sz w:val="24"/>
          <w:szCs w:val="24"/>
        </w:rPr>
        <w:t xml:space="preserve"> (accessed on</w:t>
      </w:r>
      <w:r w:rsidR="0015685E">
        <w:rPr>
          <w:sz w:val="24"/>
          <w:szCs w:val="24"/>
        </w:rPr>
        <w:t xml:space="preserve"> </w:t>
      </w:r>
      <w:r w:rsidRPr="003267F7">
        <w:rPr>
          <w:sz w:val="24"/>
          <w:szCs w:val="24"/>
        </w:rPr>
        <w:t>July</w:t>
      </w:r>
      <w:r w:rsidR="0015685E">
        <w:rPr>
          <w:sz w:val="24"/>
          <w:szCs w:val="24"/>
        </w:rPr>
        <w:t xml:space="preserve"> 29,</w:t>
      </w:r>
      <w:r w:rsidRPr="003267F7">
        <w:rPr>
          <w:sz w:val="24"/>
          <w:szCs w:val="24"/>
        </w:rPr>
        <w:t xml:space="preserve"> 2019).</w:t>
      </w:r>
    </w:p>
  </w:endnote>
  <w:endnote w:id="88">
    <w:p w14:paraId="4D48AC2A" w14:textId="5184D937"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Downey and Moodie, </w:t>
      </w:r>
      <w:r w:rsidRPr="003267F7">
        <w:rPr>
          <w:i/>
          <w:iCs/>
          <w:sz w:val="24"/>
          <w:szCs w:val="24"/>
        </w:rPr>
        <w:t>Good Governance</w:t>
      </w:r>
      <w:r w:rsidRPr="003267F7">
        <w:rPr>
          <w:sz w:val="24"/>
          <w:szCs w:val="24"/>
        </w:rPr>
        <w:t>.</w:t>
      </w:r>
    </w:p>
  </w:endnote>
  <w:endnote w:id="89">
    <w:p w14:paraId="48BD2A5B" w14:textId="2A9E0A09" w:rsidR="00167832" w:rsidRPr="003267F7" w:rsidRDefault="00167832" w:rsidP="003267F7">
      <w:pPr>
        <w:pStyle w:val="EndnoteText"/>
        <w:spacing w:line="480" w:lineRule="auto"/>
        <w:rPr>
          <w:sz w:val="24"/>
          <w:szCs w:val="24"/>
        </w:rPr>
      </w:pPr>
      <w:r w:rsidRPr="003267F7">
        <w:rPr>
          <w:rStyle w:val="EndnoteReference"/>
          <w:sz w:val="24"/>
          <w:szCs w:val="24"/>
        </w:rPr>
        <w:endnoteRef/>
      </w:r>
      <w:r w:rsidRPr="003267F7">
        <w:rPr>
          <w:sz w:val="24"/>
          <w:szCs w:val="24"/>
        </w:rPr>
        <w:t xml:space="preserve"> Interview with IDB Board Member, East Riding, </w:t>
      </w:r>
      <w:r w:rsidRPr="003267F7">
        <w:rPr>
          <w:sz w:val="24"/>
          <w:szCs w:val="24"/>
        </w:rPr>
        <w:t>December</w:t>
      </w:r>
      <w:r w:rsidR="0015685E">
        <w:rPr>
          <w:sz w:val="24"/>
          <w:szCs w:val="24"/>
        </w:rPr>
        <w:t xml:space="preserve"> 5,</w:t>
      </w:r>
      <w:r w:rsidRPr="003267F7">
        <w:rPr>
          <w:sz w:val="24"/>
          <w:szCs w:val="24"/>
        </w:rPr>
        <w:t xml:space="preserve"> 2018. South Holderness IDB was formed in 2013 after the abolition of Preston, Keyingham, Ottringham, Skeffling, Winestead and Thorngumbald IDBs.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FECCD" w14:textId="77777777" w:rsidR="00FC5905" w:rsidRDefault="00FC5905" w:rsidP="00535065">
      <w:r>
        <w:separator/>
      </w:r>
    </w:p>
  </w:footnote>
  <w:footnote w:type="continuationSeparator" w:id="0">
    <w:p w14:paraId="1064FDA1" w14:textId="77777777" w:rsidR="00FC5905" w:rsidRDefault="00FC5905" w:rsidP="00535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807AD"/>
    <w:multiLevelType w:val="hybridMultilevel"/>
    <w:tmpl w:val="FC90B6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95C05F-5E8E-4F08-AAAA-8FB716D61E8C}"/>
    <w:docVar w:name="dgnword-eventsink" w:val="461302224"/>
  </w:docVars>
  <w:rsids>
    <w:rsidRoot w:val="003E0B49"/>
    <w:rsid w:val="00003636"/>
    <w:rsid w:val="00004506"/>
    <w:rsid w:val="000047C5"/>
    <w:rsid w:val="00007E74"/>
    <w:rsid w:val="0001098B"/>
    <w:rsid w:val="00012836"/>
    <w:rsid w:val="00013042"/>
    <w:rsid w:val="00016E63"/>
    <w:rsid w:val="00021B9B"/>
    <w:rsid w:val="000222C3"/>
    <w:rsid w:val="0002361A"/>
    <w:rsid w:val="00023E37"/>
    <w:rsid w:val="000279AA"/>
    <w:rsid w:val="000303AE"/>
    <w:rsid w:val="000307E3"/>
    <w:rsid w:val="00033B8C"/>
    <w:rsid w:val="0003459B"/>
    <w:rsid w:val="00040367"/>
    <w:rsid w:val="00046147"/>
    <w:rsid w:val="000504CC"/>
    <w:rsid w:val="000521E5"/>
    <w:rsid w:val="00054F70"/>
    <w:rsid w:val="00055B76"/>
    <w:rsid w:val="000602F0"/>
    <w:rsid w:val="000625EF"/>
    <w:rsid w:val="00062728"/>
    <w:rsid w:val="00066CEA"/>
    <w:rsid w:val="00072C0D"/>
    <w:rsid w:val="00072F81"/>
    <w:rsid w:val="000736D3"/>
    <w:rsid w:val="00074736"/>
    <w:rsid w:val="000776F1"/>
    <w:rsid w:val="00077769"/>
    <w:rsid w:val="0007793E"/>
    <w:rsid w:val="00077B92"/>
    <w:rsid w:val="00080546"/>
    <w:rsid w:val="00081DD1"/>
    <w:rsid w:val="000917B4"/>
    <w:rsid w:val="000932EC"/>
    <w:rsid w:val="00093969"/>
    <w:rsid w:val="000A06A2"/>
    <w:rsid w:val="000A619D"/>
    <w:rsid w:val="000B00C5"/>
    <w:rsid w:val="000B1920"/>
    <w:rsid w:val="000B3318"/>
    <w:rsid w:val="000B4CBF"/>
    <w:rsid w:val="000B57C8"/>
    <w:rsid w:val="000B6865"/>
    <w:rsid w:val="000C062C"/>
    <w:rsid w:val="000C0E89"/>
    <w:rsid w:val="000C1544"/>
    <w:rsid w:val="000C4D30"/>
    <w:rsid w:val="000C4DC0"/>
    <w:rsid w:val="000C5A3C"/>
    <w:rsid w:val="000D1543"/>
    <w:rsid w:val="000D2C48"/>
    <w:rsid w:val="000D3F19"/>
    <w:rsid w:val="000D4F90"/>
    <w:rsid w:val="000D5786"/>
    <w:rsid w:val="000D5FD4"/>
    <w:rsid w:val="000E00BE"/>
    <w:rsid w:val="000E6155"/>
    <w:rsid w:val="000E641A"/>
    <w:rsid w:val="000E6B47"/>
    <w:rsid w:val="000F3BEF"/>
    <w:rsid w:val="000F4FF1"/>
    <w:rsid w:val="000F50BF"/>
    <w:rsid w:val="000F75CB"/>
    <w:rsid w:val="000F7888"/>
    <w:rsid w:val="001024A2"/>
    <w:rsid w:val="00107BFF"/>
    <w:rsid w:val="00110CC1"/>
    <w:rsid w:val="0011232F"/>
    <w:rsid w:val="0011380D"/>
    <w:rsid w:val="001142CE"/>
    <w:rsid w:val="00116EB6"/>
    <w:rsid w:val="001210FF"/>
    <w:rsid w:val="001301EC"/>
    <w:rsid w:val="00130477"/>
    <w:rsid w:val="00144CE7"/>
    <w:rsid w:val="00145FA9"/>
    <w:rsid w:val="001462E8"/>
    <w:rsid w:val="00147AFA"/>
    <w:rsid w:val="00152850"/>
    <w:rsid w:val="001544EC"/>
    <w:rsid w:val="0015685E"/>
    <w:rsid w:val="001571BA"/>
    <w:rsid w:val="00157B1A"/>
    <w:rsid w:val="0016434C"/>
    <w:rsid w:val="00165819"/>
    <w:rsid w:val="00166FC2"/>
    <w:rsid w:val="00167832"/>
    <w:rsid w:val="00170A53"/>
    <w:rsid w:val="00171764"/>
    <w:rsid w:val="0017395C"/>
    <w:rsid w:val="00175472"/>
    <w:rsid w:val="001765A4"/>
    <w:rsid w:val="00177738"/>
    <w:rsid w:val="00182C37"/>
    <w:rsid w:val="001850EE"/>
    <w:rsid w:val="00186B44"/>
    <w:rsid w:val="00191174"/>
    <w:rsid w:val="001936E7"/>
    <w:rsid w:val="00194820"/>
    <w:rsid w:val="00195AA9"/>
    <w:rsid w:val="001965B3"/>
    <w:rsid w:val="00197C84"/>
    <w:rsid w:val="001A64C4"/>
    <w:rsid w:val="001A6826"/>
    <w:rsid w:val="001A69FD"/>
    <w:rsid w:val="001B0D2F"/>
    <w:rsid w:val="001B5A6E"/>
    <w:rsid w:val="001B759A"/>
    <w:rsid w:val="001B7A01"/>
    <w:rsid w:val="001C0201"/>
    <w:rsid w:val="001C031A"/>
    <w:rsid w:val="001C0C58"/>
    <w:rsid w:val="001C4F9C"/>
    <w:rsid w:val="001C6052"/>
    <w:rsid w:val="001C6B62"/>
    <w:rsid w:val="001C76C7"/>
    <w:rsid w:val="001C7952"/>
    <w:rsid w:val="001D04AB"/>
    <w:rsid w:val="001D2A83"/>
    <w:rsid w:val="001D68E1"/>
    <w:rsid w:val="001E0BB1"/>
    <w:rsid w:val="001F0382"/>
    <w:rsid w:val="001F10AA"/>
    <w:rsid w:val="001F47A8"/>
    <w:rsid w:val="001F5CE4"/>
    <w:rsid w:val="002040A5"/>
    <w:rsid w:val="00205445"/>
    <w:rsid w:val="0021208B"/>
    <w:rsid w:val="00214A24"/>
    <w:rsid w:val="00215380"/>
    <w:rsid w:val="00215C80"/>
    <w:rsid w:val="002213DC"/>
    <w:rsid w:val="002253E8"/>
    <w:rsid w:val="00225C5B"/>
    <w:rsid w:val="00227F2B"/>
    <w:rsid w:val="00231484"/>
    <w:rsid w:val="002341EA"/>
    <w:rsid w:val="0023555A"/>
    <w:rsid w:val="00235F29"/>
    <w:rsid w:val="002413A9"/>
    <w:rsid w:val="00241BEC"/>
    <w:rsid w:val="00243B12"/>
    <w:rsid w:val="00245CF6"/>
    <w:rsid w:val="00247DDC"/>
    <w:rsid w:val="002500F0"/>
    <w:rsid w:val="00253358"/>
    <w:rsid w:val="002548C8"/>
    <w:rsid w:val="00257A23"/>
    <w:rsid w:val="00264029"/>
    <w:rsid w:val="002643FB"/>
    <w:rsid w:val="00265E94"/>
    <w:rsid w:val="00267DB7"/>
    <w:rsid w:val="00272D93"/>
    <w:rsid w:val="00281268"/>
    <w:rsid w:val="0028427A"/>
    <w:rsid w:val="00285FF3"/>
    <w:rsid w:val="00286DC5"/>
    <w:rsid w:val="0029006F"/>
    <w:rsid w:val="00290707"/>
    <w:rsid w:val="00291D8A"/>
    <w:rsid w:val="0029374A"/>
    <w:rsid w:val="00295886"/>
    <w:rsid w:val="00296548"/>
    <w:rsid w:val="002A19F2"/>
    <w:rsid w:val="002A5EE9"/>
    <w:rsid w:val="002B2CCC"/>
    <w:rsid w:val="002B7D0B"/>
    <w:rsid w:val="002C1E19"/>
    <w:rsid w:val="002C1FB9"/>
    <w:rsid w:val="002C316D"/>
    <w:rsid w:val="002C40B7"/>
    <w:rsid w:val="002D121E"/>
    <w:rsid w:val="002D1F4D"/>
    <w:rsid w:val="002D43B3"/>
    <w:rsid w:val="002D6783"/>
    <w:rsid w:val="002D6DB8"/>
    <w:rsid w:val="002D7646"/>
    <w:rsid w:val="002D7F5F"/>
    <w:rsid w:val="002E35D2"/>
    <w:rsid w:val="002E3DCF"/>
    <w:rsid w:val="002E559F"/>
    <w:rsid w:val="002F1047"/>
    <w:rsid w:val="002F3125"/>
    <w:rsid w:val="002F3129"/>
    <w:rsid w:val="002F530E"/>
    <w:rsid w:val="003002CA"/>
    <w:rsid w:val="00302330"/>
    <w:rsid w:val="003037DE"/>
    <w:rsid w:val="003055A4"/>
    <w:rsid w:val="00306AE8"/>
    <w:rsid w:val="00307F64"/>
    <w:rsid w:val="003104EC"/>
    <w:rsid w:val="00310D22"/>
    <w:rsid w:val="0031305C"/>
    <w:rsid w:val="003176A2"/>
    <w:rsid w:val="00317D3F"/>
    <w:rsid w:val="003209A4"/>
    <w:rsid w:val="00321DB6"/>
    <w:rsid w:val="0032309A"/>
    <w:rsid w:val="003245CA"/>
    <w:rsid w:val="003267F7"/>
    <w:rsid w:val="0033268F"/>
    <w:rsid w:val="003338EE"/>
    <w:rsid w:val="003411F5"/>
    <w:rsid w:val="003420D4"/>
    <w:rsid w:val="00342515"/>
    <w:rsid w:val="00342C77"/>
    <w:rsid w:val="00343924"/>
    <w:rsid w:val="003505D8"/>
    <w:rsid w:val="0035157B"/>
    <w:rsid w:val="003549D6"/>
    <w:rsid w:val="00355AC9"/>
    <w:rsid w:val="00361C83"/>
    <w:rsid w:val="00370543"/>
    <w:rsid w:val="0037294B"/>
    <w:rsid w:val="00374402"/>
    <w:rsid w:val="0037468B"/>
    <w:rsid w:val="0038142D"/>
    <w:rsid w:val="003822C4"/>
    <w:rsid w:val="00384939"/>
    <w:rsid w:val="00385B9C"/>
    <w:rsid w:val="00390DBA"/>
    <w:rsid w:val="003929B6"/>
    <w:rsid w:val="0039333A"/>
    <w:rsid w:val="0039578D"/>
    <w:rsid w:val="00396F11"/>
    <w:rsid w:val="003A6B44"/>
    <w:rsid w:val="003A6CAC"/>
    <w:rsid w:val="003B1350"/>
    <w:rsid w:val="003B3C80"/>
    <w:rsid w:val="003B47F3"/>
    <w:rsid w:val="003B5BEA"/>
    <w:rsid w:val="003B667C"/>
    <w:rsid w:val="003C6731"/>
    <w:rsid w:val="003C79B0"/>
    <w:rsid w:val="003D3248"/>
    <w:rsid w:val="003E0B49"/>
    <w:rsid w:val="003E0F6A"/>
    <w:rsid w:val="003E4AC7"/>
    <w:rsid w:val="003F26FB"/>
    <w:rsid w:val="003F4470"/>
    <w:rsid w:val="003F5706"/>
    <w:rsid w:val="004021B2"/>
    <w:rsid w:val="00403A60"/>
    <w:rsid w:val="00403AE2"/>
    <w:rsid w:val="00405AC1"/>
    <w:rsid w:val="004074C5"/>
    <w:rsid w:val="00412132"/>
    <w:rsid w:val="00413467"/>
    <w:rsid w:val="00422B87"/>
    <w:rsid w:val="00422B8F"/>
    <w:rsid w:val="00426F1A"/>
    <w:rsid w:val="00427308"/>
    <w:rsid w:val="004348D3"/>
    <w:rsid w:val="00434D0D"/>
    <w:rsid w:val="00437B30"/>
    <w:rsid w:val="00440FA8"/>
    <w:rsid w:val="00441C8D"/>
    <w:rsid w:val="00443278"/>
    <w:rsid w:val="00444A77"/>
    <w:rsid w:val="00444D22"/>
    <w:rsid w:val="00446BE4"/>
    <w:rsid w:val="00447977"/>
    <w:rsid w:val="0045000C"/>
    <w:rsid w:val="00451DB7"/>
    <w:rsid w:val="00452270"/>
    <w:rsid w:val="00457897"/>
    <w:rsid w:val="0046068F"/>
    <w:rsid w:val="004634BC"/>
    <w:rsid w:val="00472BFB"/>
    <w:rsid w:val="004749F9"/>
    <w:rsid w:val="00477016"/>
    <w:rsid w:val="004771AB"/>
    <w:rsid w:val="00481573"/>
    <w:rsid w:val="0048368B"/>
    <w:rsid w:val="00483CC4"/>
    <w:rsid w:val="0048684E"/>
    <w:rsid w:val="00494B7B"/>
    <w:rsid w:val="00495AB2"/>
    <w:rsid w:val="004A04F8"/>
    <w:rsid w:val="004B10A6"/>
    <w:rsid w:val="004B4F94"/>
    <w:rsid w:val="004C03E7"/>
    <w:rsid w:val="004C0E95"/>
    <w:rsid w:val="004C2112"/>
    <w:rsid w:val="004C3CB9"/>
    <w:rsid w:val="004C504E"/>
    <w:rsid w:val="004C5EFC"/>
    <w:rsid w:val="004C5F4A"/>
    <w:rsid w:val="004E0C22"/>
    <w:rsid w:val="004E0FB6"/>
    <w:rsid w:val="004E24B5"/>
    <w:rsid w:val="004E5AF8"/>
    <w:rsid w:val="004E61C6"/>
    <w:rsid w:val="004F019F"/>
    <w:rsid w:val="004F280F"/>
    <w:rsid w:val="004F4812"/>
    <w:rsid w:val="004F70C2"/>
    <w:rsid w:val="00500F7F"/>
    <w:rsid w:val="00504D67"/>
    <w:rsid w:val="005137AF"/>
    <w:rsid w:val="00513D3D"/>
    <w:rsid w:val="00515954"/>
    <w:rsid w:val="00515A18"/>
    <w:rsid w:val="00522660"/>
    <w:rsid w:val="005252DE"/>
    <w:rsid w:val="00530D8F"/>
    <w:rsid w:val="005330CD"/>
    <w:rsid w:val="005331F8"/>
    <w:rsid w:val="00535065"/>
    <w:rsid w:val="00537D7C"/>
    <w:rsid w:val="0054054B"/>
    <w:rsid w:val="00541D6C"/>
    <w:rsid w:val="00544575"/>
    <w:rsid w:val="00544665"/>
    <w:rsid w:val="00545A56"/>
    <w:rsid w:val="00552516"/>
    <w:rsid w:val="005611FB"/>
    <w:rsid w:val="00562BF2"/>
    <w:rsid w:val="005643A0"/>
    <w:rsid w:val="00565132"/>
    <w:rsid w:val="00565DFA"/>
    <w:rsid w:val="005710DD"/>
    <w:rsid w:val="005734EA"/>
    <w:rsid w:val="00574573"/>
    <w:rsid w:val="0057617F"/>
    <w:rsid w:val="005768C7"/>
    <w:rsid w:val="00576A81"/>
    <w:rsid w:val="00576C52"/>
    <w:rsid w:val="005778CC"/>
    <w:rsid w:val="0058622E"/>
    <w:rsid w:val="0059018C"/>
    <w:rsid w:val="00592BB9"/>
    <w:rsid w:val="00592BC5"/>
    <w:rsid w:val="005951CE"/>
    <w:rsid w:val="00597BC1"/>
    <w:rsid w:val="005A003F"/>
    <w:rsid w:val="005A034F"/>
    <w:rsid w:val="005A1CFB"/>
    <w:rsid w:val="005A1D98"/>
    <w:rsid w:val="005A2D83"/>
    <w:rsid w:val="005B3B0C"/>
    <w:rsid w:val="005B7A03"/>
    <w:rsid w:val="005B7A1D"/>
    <w:rsid w:val="005B7D72"/>
    <w:rsid w:val="005C2549"/>
    <w:rsid w:val="005C3FE1"/>
    <w:rsid w:val="005C49B1"/>
    <w:rsid w:val="005C5578"/>
    <w:rsid w:val="005D051C"/>
    <w:rsid w:val="005D1D44"/>
    <w:rsid w:val="005D767D"/>
    <w:rsid w:val="005D7907"/>
    <w:rsid w:val="005E0126"/>
    <w:rsid w:val="005E1CAE"/>
    <w:rsid w:val="005E1EA1"/>
    <w:rsid w:val="005E4827"/>
    <w:rsid w:val="005E64D1"/>
    <w:rsid w:val="005E66FC"/>
    <w:rsid w:val="005E789C"/>
    <w:rsid w:val="005F385E"/>
    <w:rsid w:val="005F6744"/>
    <w:rsid w:val="005F6E75"/>
    <w:rsid w:val="00602E57"/>
    <w:rsid w:val="0060780D"/>
    <w:rsid w:val="00613106"/>
    <w:rsid w:val="00615F76"/>
    <w:rsid w:val="00616ACF"/>
    <w:rsid w:val="006235DF"/>
    <w:rsid w:val="0062382F"/>
    <w:rsid w:val="00625D62"/>
    <w:rsid w:val="0062606A"/>
    <w:rsid w:val="00640B36"/>
    <w:rsid w:val="00641F2B"/>
    <w:rsid w:val="00647589"/>
    <w:rsid w:val="0064774F"/>
    <w:rsid w:val="0065002E"/>
    <w:rsid w:val="006544BA"/>
    <w:rsid w:val="006554A6"/>
    <w:rsid w:val="00655C65"/>
    <w:rsid w:val="00657CC7"/>
    <w:rsid w:val="006616F7"/>
    <w:rsid w:val="00661F68"/>
    <w:rsid w:val="0066339E"/>
    <w:rsid w:val="0066432B"/>
    <w:rsid w:val="00665AD5"/>
    <w:rsid w:val="00666429"/>
    <w:rsid w:val="00666453"/>
    <w:rsid w:val="00666B68"/>
    <w:rsid w:val="00670AF8"/>
    <w:rsid w:val="006716C0"/>
    <w:rsid w:val="006739F0"/>
    <w:rsid w:val="00680D15"/>
    <w:rsid w:val="00684E7C"/>
    <w:rsid w:val="00685F29"/>
    <w:rsid w:val="0068695B"/>
    <w:rsid w:val="00691C38"/>
    <w:rsid w:val="006948F6"/>
    <w:rsid w:val="00694C19"/>
    <w:rsid w:val="00695B69"/>
    <w:rsid w:val="00696E44"/>
    <w:rsid w:val="00697975"/>
    <w:rsid w:val="006A29B9"/>
    <w:rsid w:val="006A6209"/>
    <w:rsid w:val="006A6602"/>
    <w:rsid w:val="006B0853"/>
    <w:rsid w:val="006B286A"/>
    <w:rsid w:val="006B5BE6"/>
    <w:rsid w:val="006B727A"/>
    <w:rsid w:val="006B7CEF"/>
    <w:rsid w:val="006C23AD"/>
    <w:rsid w:val="006C4DCB"/>
    <w:rsid w:val="006D04A3"/>
    <w:rsid w:val="006D0F4F"/>
    <w:rsid w:val="006D1536"/>
    <w:rsid w:val="006D2C71"/>
    <w:rsid w:val="006D2E47"/>
    <w:rsid w:val="006D40CE"/>
    <w:rsid w:val="006D6D70"/>
    <w:rsid w:val="006D7A6F"/>
    <w:rsid w:val="006E0A5E"/>
    <w:rsid w:val="006E1F83"/>
    <w:rsid w:val="006E37AE"/>
    <w:rsid w:val="006E40F9"/>
    <w:rsid w:val="006E59C0"/>
    <w:rsid w:val="006E60A6"/>
    <w:rsid w:val="006E6300"/>
    <w:rsid w:val="006F5DF2"/>
    <w:rsid w:val="00703A9B"/>
    <w:rsid w:val="007041C5"/>
    <w:rsid w:val="00705E83"/>
    <w:rsid w:val="00706154"/>
    <w:rsid w:val="00707359"/>
    <w:rsid w:val="007114EF"/>
    <w:rsid w:val="007118A1"/>
    <w:rsid w:val="00712D9C"/>
    <w:rsid w:val="00713BC2"/>
    <w:rsid w:val="00715B62"/>
    <w:rsid w:val="00717C3B"/>
    <w:rsid w:val="00723857"/>
    <w:rsid w:val="00724B06"/>
    <w:rsid w:val="00724C90"/>
    <w:rsid w:val="00733115"/>
    <w:rsid w:val="00734414"/>
    <w:rsid w:val="0074105A"/>
    <w:rsid w:val="00745CF2"/>
    <w:rsid w:val="00747F78"/>
    <w:rsid w:val="00750097"/>
    <w:rsid w:val="007503B0"/>
    <w:rsid w:val="00751E28"/>
    <w:rsid w:val="00753619"/>
    <w:rsid w:val="00755088"/>
    <w:rsid w:val="00760990"/>
    <w:rsid w:val="00762407"/>
    <w:rsid w:val="007630CC"/>
    <w:rsid w:val="00763CA8"/>
    <w:rsid w:val="0077090E"/>
    <w:rsid w:val="00773237"/>
    <w:rsid w:val="007803E2"/>
    <w:rsid w:val="00781C1C"/>
    <w:rsid w:val="00783493"/>
    <w:rsid w:val="007834D9"/>
    <w:rsid w:val="0078665D"/>
    <w:rsid w:val="00792520"/>
    <w:rsid w:val="00793832"/>
    <w:rsid w:val="00793871"/>
    <w:rsid w:val="0079554C"/>
    <w:rsid w:val="00795643"/>
    <w:rsid w:val="00795F98"/>
    <w:rsid w:val="007964FA"/>
    <w:rsid w:val="007A2D1A"/>
    <w:rsid w:val="007A6383"/>
    <w:rsid w:val="007A7260"/>
    <w:rsid w:val="007B28E2"/>
    <w:rsid w:val="007C305F"/>
    <w:rsid w:val="007C3E4C"/>
    <w:rsid w:val="007D1FFD"/>
    <w:rsid w:val="007D2D32"/>
    <w:rsid w:val="007D4064"/>
    <w:rsid w:val="007D5235"/>
    <w:rsid w:val="007D5DDE"/>
    <w:rsid w:val="007D6091"/>
    <w:rsid w:val="007D6D80"/>
    <w:rsid w:val="007D7915"/>
    <w:rsid w:val="007E0B41"/>
    <w:rsid w:val="007E154C"/>
    <w:rsid w:val="007E315B"/>
    <w:rsid w:val="007F00CE"/>
    <w:rsid w:val="007F1820"/>
    <w:rsid w:val="00801468"/>
    <w:rsid w:val="00805028"/>
    <w:rsid w:val="008055CB"/>
    <w:rsid w:val="00806C0D"/>
    <w:rsid w:val="0081180F"/>
    <w:rsid w:val="008169FF"/>
    <w:rsid w:val="00820975"/>
    <w:rsid w:val="00823D02"/>
    <w:rsid w:val="0082488E"/>
    <w:rsid w:val="00825AA7"/>
    <w:rsid w:val="00826E79"/>
    <w:rsid w:val="00827E7E"/>
    <w:rsid w:val="00831416"/>
    <w:rsid w:val="00831DAB"/>
    <w:rsid w:val="008352F9"/>
    <w:rsid w:val="00837674"/>
    <w:rsid w:val="00837B79"/>
    <w:rsid w:val="00837ECE"/>
    <w:rsid w:val="008435B8"/>
    <w:rsid w:val="00846AAE"/>
    <w:rsid w:val="00853C29"/>
    <w:rsid w:val="00853DDB"/>
    <w:rsid w:val="00854603"/>
    <w:rsid w:val="00854FCE"/>
    <w:rsid w:val="0086053F"/>
    <w:rsid w:val="00862E16"/>
    <w:rsid w:val="00863FDE"/>
    <w:rsid w:val="00874DA7"/>
    <w:rsid w:val="008764AB"/>
    <w:rsid w:val="00877419"/>
    <w:rsid w:val="0087754D"/>
    <w:rsid w:val="008775B7"/>
    <w:rsid w:val="008815A0"/>
    <w:rsid w:val="0088193F"/>
    <w:rsid w:val="00884975"/>
    <w:rsid w:val="00890EA8"/>
    <w:rsid w:val="00897089"/>
    <w:rsid w:val="0089773C"/>
    <w:rsid w:val="008A3983"/>
    <w:rsid w:val="008B1497"/>
    <w:rsid w:val="008B3AB1"/>
    <w:rsid w:val="008B41BC"/>
    <w:rsid w:val="008B4E2F"/>
    <w:rsid w:val="008B4E91"/>
    <w:rsid w:val="008C01D3"/>
    <w:rsid w:val="008C093F"/>
    <w:rsid w:val="008C2CFA"/>
    <w:rsid w:val="008C3640"/>
    <w:rsid w:val="008C42BF"/>
    <w:rsid w:val="008D3FD6"/>
    <w:rsid w:val="008D7F23"/>
    <w:rsid w:val="008E1A72"/>
    <w:rsid w:val="008E240D"/>
    <w:rsid w:val="008E31B5"/>
    <w:rsid w:val="008E574E"/>
    <w:rsid w:val="008E62D0"/>
    <w:rsid w:val="008F21ED"/>
    <w:rsid w:val="008F2B5E"/>
    <w:rsid w:val="008F36D8"/>
    <w:rsid w:val="00903549"/>
    <w:rsid w:val="00912671"/>
    <w:rsid w:val="00915895"/>
    <w:rsid w:val="009201C5"/>
    <w:rsid w:val="00922671"/>
    <w:rsid w:val="009233FE"/>
    <w:rsid w:val="00924D20"/>
    <w:rsid w:val="009255AD"/>
    <w:rsid w:val="00926249"/>
    <w:rsid w:val="00930007"/>
    <w:rsid w:val="009378A5"/>
    <w:rsid w:val="009431D6"/>
    <w:rsid w:val="0094367B"/>
    <w:rsid w:val="0094447B"/>
    <w:rsid w:val="00944550"/>
    <w:rsid w:val="00946259"/>
    <w:rsid w:val="0095023D"/>
    <w:rsid w:val="00952159"/>
    <w:rsid w:val="0095230B"/>
    <w:rsid w:val="009531F4"/>
    <w:rsid w:val="009547B0"/>
    <w:rsid w:val="0096122E"/>
    <w:rsid w:val="009629D5"/>
    <w:rsid w:val="009639F7"/>
    <w:rsid w:val="00965ECB"/>
    <w:rsid w:val="009676AA"/>
    <w:rsid w:val="009731C0"/>
    <w:rsid w:val="00977002"/>
    <w:rsid w:val="009821E4"/>
    <w:rsid w:val="00985B56"/>
    <w:rsid w:val="00985D0D"/>
    <w:rsid w:val="00995AEF"/>
    <w:rsid w:val="009968D5"/>
    <w:rsid w:val="009A265F"/>
    <w:rsid w:val="009A31EF"/>
    <w:rsid w:val="009A32CE"/>
    <w:rsid w:val="009C0E64"/>
    <w:rsid w:val="009C5454"/>
    <w:rsid w:val="009C6D9F"/>
    <w:rsid w:val="009D0DBE"/>
    <w:rsid w:val="009D1BAA"/>
    <w:rsid w:val="009D32E9"/>
    <w:rsid w:val="009D4F08"/>
    <w:rsid w:val="009F171C"/>
    <w:rsid w:val="009F1A8D"/>
    <w:rsid w:val="009F3B71"/>
    <w:rsid w:val="009F6D78"/>
    <w:rsid w:val="00A00053"/>
    <w:rsid w:val="00A04DCC"/>
    <w:rsid w:val="00A1006A"/>
    <w:rsid w:val="00A142D9"/>
    <w:rsid w:val="00A15339"/>
    <w:rsid w:val="00A174C3"/>
    <w:rsid w:val="00A2006E"/>
    <w:rsid w:val="00A22E1E"/>
    <w:rsid w:val="00A25C50"/>
    <w:rsid w:val="00A269F8"/>
    <w:rsid w:val="00A313F6"/>
    <w:rsid w:val="00A33F54"/>
    <w:rsid w:val="00A41E8D"/>
    <w:rsid w:val="00A42259"/>
    <w:rsid w:val="00A44676"/>
    <w:rsid w:val="00A44E5E"/>
    <w:rsid w:val="00A46D07"/>
    <w:rsid w:val="00A473DB"/>
    <w:rsid w:val="00A51FCE"/>
    <w:rsid w:val="00A53BA3"/>
    <w:rsid w:val="00A55ADF"/>
    <w:rsid w:val="00A5689E"/>
    <w:rsid w:val="00A5700B"/>
    <w:rsid w:val="00A571C7"/>
    <w:rsid w:val="00A57713"/>
    <w:rsid w:val="00A6071E"/>
    <w:rsid w:val="00A60CE1"/>
    <w:rsid w:val="00A616F8"/>
    <w:rsid w:val="00A72233"/>
    <w:rsid w:val="00A72BE0"/>
    <w:rsid w:val="00A7301B"/>
    <w:rsid w:val="00A77241"/>
    <w:rsid w:val="00A81827"/>
    <w:rsid w:val="00A81A6B"/>
    <w:rsid w:val="00A82C79"/>
    <w:rsid w:val="00A845B9"/>
    <w:rsid w:val="00A84C6B"/>
    <w:rsid w:val="00A85B87"/>
    <w:rsid w:val="00A92A90"/>
    <w:rsid w:val="00A93867"/>
    <w:rsid w:val="00A94E98"/>
    <w:rsid w:val="00A965E2"/>
    <w:rsid w:val="00A975FE"/>
    <w:rsid w:val="00A97A9B"/>
    <w:rsid w:val="00AA47D9"/>
    <w:rsid w:val="00AB10C7"/>
    <w:rsid w:val="00AB4252"/>
    <w:rsid w:val="00AC1FB2"/>
    <w:rsid w:val="00AC48FA"/>
    <w:rsid w:val="00AC68B2"/>
    <w:rsid w:val="00AD0E87"/>
    <w:rsid w:val="00AD4E76"/>
    <w:rsid w:val="00AD57D7"/>
    <w:rsid w:val="00AE1136"/>
    <w:rsid w:val="00AE4077"/>
    <w:rsid w:val="00AE42B5"/>
    <w:rsid w:val="00AE6F9A"/>
    <w:rsid w:val="00AF0767"/>
    <w:rsid w:val="00AF098B"/>
    <w:rsid w:val="00AF14FD"/>
    <w:rsid w:val="00AF3C1A"/>
    <w:rsid w:val="00B0004A"/>
    <w:rsid w:val="00B049AB"/>
    <w:rsid w:val="00B068B5"/>
    <w:rsid w:val="00B06EDC"/>
    <w:rsid w:val="00B1036D"/>
    <w:rsid w:val="00B10EA2"/>
    <w:rsid w:val="00B11A47"/>
    <w:rsid w:val="00B1381C"/>
    <w:rsid w:val="00B17C97"/>
    <w:rsid w:val="00B17FBD"/>
    <w:rsid w:val="00B30163"/>
    <w:rsid w:val="00B30C7A"/>
    <w:rsid w:val="00B30DF6"/>
    <w:rsid w:val="00B31538"/>
    <w:rsid w:val="00B32D8E"/>
    <w:rsid w:val="00B33D6B"/>
    <w:rsid w:val="00B36F1D"/>
    <w:rsid w:val="00B37CCB"/>
    <w:rsid w:val="00B4212D"/>
    <w:rsid w:val="00B52FC4"/>
    <w:rsid w:val="00B557C9"/>
    <w:rsid w:val="00B577F5"/>
    <w:rsid w:val="00B60628"/>
    <w:rsid w:val="00B62E41"/>
    <w:rsid w:val="00B63439"/>
    <w:rsid w:val="00B642F1"/>
    <w:rsid w:val="00B65B1B"/>
    <w:rsid w:val="00B671FC"/>
    <w:rsid w:val="00B6777E"/>
    <w:rsid w:val="00B708FF"/>
    <w:rsid w:val="00B72063"/>
    <w:rsid w:val="00B72814"/>
    <w:rsid w:val="00B73688"/>
    <w:rsid w:val="00B75B36"/>
    <w:rsid w:val="00B75B9D"/>
    <w:rsid w:val="00B76423"/>
    <w:rsid w:val="00B836C0"/>
    <w:rsid w:val="00B86205"/>
    <w:rsid w:val="00B876AB"/>
    <w:rsid w:val="00B93561"/>
    <w:rsid w:val="00B9422E"/>
    <w:rsid w:val="00B95501"/>
    <w:rsid w:val="00BA3175"/>
    <w:rsid w:val="00BA6633"/>
    <w:rsid w:val="00BB0807"/>
    <w:rsid w:val="00BB1B7B"/>
    <w:rsid w:val="00BB4D18"/>
    <w:rsid w:val="00BB692B"/>
    <w:rsid w:val="00BB76B3"/>
    <w:rsid w:val="00BB788C"/>
    <w:rsid w:val="00BC5095"/>
    <w:rsid w:val="00BC6419"/>
    <w:rsid w:val="00BC689A"/>
    <w:rsid w:val="00BD435F"/>
    <w:rsid w:val="00BD4CB4"/>
    <w:rsid w:val="00BD7BBA"/>
    <w:rsid w:val="00BE0DFA"/>
    <w:rsid w:val="00BE37AD"/>
    <w:rsid w:val="00BE3A8A"/>
    <w:rsid w:val="00BF0F01"/>
    <w:rsid w:val="00BF2C3F"/>
    <w:rsid w:val="00BF4D83"/>
    <w:rsid w:val="00BF7674"/>
    <w:rsid w:val="00BF7712"/>
    <w:rsid w:val="00BF7E06"/>
    <w:rsid w:val="00C01A3B"/>
    <w:rsid w:val="00C0244A"/>
    <w:rsid w:val="00C0331A"/>
    <w:rsid w:val="00C06876"/>
    <w:rsid w:val="00C06E2C"/>
    <w:rsid w:val="00C07E29"/>
    <w:rsid w:val="00C1105E"/>
    <w:rsid w:val="00C121BB"/>
    <w:rsid w:val="00C12760"/>
    <w:rsid w:val="00C157CD"/>
    <w:rsid w:val="00C15CDC"/>
    <w:rsid w:val="00C16918"/>
    <w:rsid w:val="00C23B0C"/>
    <w:rsid w:val="00C271E0"/>
    <w:rsid w:val="00C37240"/>
    <w:rsid w:val="00C460F1"/>
    <w:rsid w:val="00C50397"/>
    <w:rsid w:val="00C531EE"/>
    <w:rsid w:val="00C54366"/>
    <w:rsid w:val="00C61D9C"/>
    <w:rsid w:val="00C65442"/>
    <w:rsid w:val="00C66AE1"/>
    <w:rsid w:val="00C719F6"/>
    <w:rsid w:val="00C73DA3"/>
    <w:rsid w:val="00C74ECF"/>
    <w:rsid w:val="00C80707"/>
    <w:rsid w:val="00C82D99"/>
    <w:rsid w:val="00C8748E"/>
    <w:rsid w:val="00C9416E"/>
    <w:rsid w:val="00C95CBC"/>
    <w:rsid w:val="00C9763C"/>
    <w:rsid w:val="00CA2CE5"/>
    <w:rsid w:val="00CA32B8"/>
    <w:rsid w:val="00CA3C4E"/>
    <w:rsid w:val="00CB0CFA"/>
    <w:rsid w:val="00CB526A"/>
    <w:rsid w:val="00CB6BBB"/>
    <w:rsid w:val="00CB790C"/>
    <w:rsid w:val="00CC2BF7"/>
    <w:rsid w:val="00CC5F79"/>
    <w:rsid w:val="00CC7E02"/>
    <w:rsid w:val="00CD3F52"/>
    <w:rsid w:val="00CD45BE"/>
    <w:rsid w:val="00CE354D"/>
    <w:rsid w:val="00CE3E35"/>
    <w:rsid w:val="00CE7132"/>
    <w:rsid w:val="00CF0132"/>
    <w:rsid w:val="00CF3983"/>
    <w:rsid w:val="00CF49DA"/>
    <w:rsid w:val="00D0009E"/>
    <w:rsid w:val="00D04572"/>
    <w:rsid w:val="00D0784C"/>
    <w:rsid w:val="00D10693"/>
    <w:rsid w:val="00D12255"/>
    <w:rsid w:val="00D12311"/>
    <w:rsid w:val="00D1362B"/>
    <w:rsid w:val="00D14D27"/>
    <w:rsid w:val="00D15CFB"/>
    <w:rsid w:val="00D17066"/>
    <w:rsid w:val="00D17342"/>
    <w:rsid w:val="00D2159A"/>
    <w:rsid w:val="00D23A36"/>
    <w:rsid w:val="00D2405E"/>
    <w:rsid w:val="00D26D4F"/>
    <w:rsid w:val="00D3475F"/>
    <w:rsid w:val="00D34969"/>
    <w:rsid w:val="00D358B6"/>
    <w:rsid w:val="00D359D5"/>
    <w:rsid w:val="00D361E8"/>
    <w:rsid w:val="00D36A1C"/>
    <w:rsid w:val="00D40A99"/>
    <w:rsid w:val="00D40AE4"/>
    <w:rsid w:val="00D41E31"/>
    <w:rsid w:val="00D44506"/>
    <w:rsid w:val="00D470B5"/>
    <w:rsid w:val="00D52ECF"/>
    <w:rsid w:val="00D566CF"/>
    <w:rsid w:val="00D645CA"/>
    <w:rsid w:val="00D65DDA"/>
    <w:rsid w:val="00D660D0"/>
    <w:rsid w:val="00D670DF"/>
    <w:rsid w:val="00D67187"/>
    <w:rsid w:val="00D717DE"/>
    <w:rsid w:val="00D7400B"/>
    <w:rsid w:val="00D7700D"/>
    <w:rsid w:val="00D804A4"/>
    <w:rsid w:val="00D82BF6"/>
    <w:rsid w:val="00D848DB"/>
    <w:rsid w:val="00D85BA9"/>
    <w:rsid w:val="00D85D93"/>
    <w:rsid w:val="00D8737D"/>
    <w:rsid w:val="00D90785"/>
    <w:rsid w:val="00D90FFB"/>
    <w:rsid w:val="00D91432"/>
    <w:rsid w:val="00D91837"/>
    <w:rsid w:val="00D94426"/>
    <w:rsid w:val="00D9457E"/>
    <w:rsid w:val="00D95337"/>
    <w:rsid w:val="00D96948"/>
    <w:rsid w:val="00D972C1"/>
    <w:rsid w:val="00D97997"/>
    <w:rsid w:val="00DA21FE"/>
    <w:rsid w:val="00DA22CB"/>
    <w:rsid w:val="00DA2D44"/>
    <w:rsid w:val="00DA3A44"/>
    <w:rsid w:val="00DB4450"/>
    <w:rsid w:val="00DB5224"/>
    <w:rsid w:val="00DB7164"/>
    <w:rsid w:val="00DC1259"/>
    <w:rsid w:val="00DC2353"/>
    <w:rsid w:val="00DC481B"/>
    <w:rsid w:val="00DC6566"/>
    <w:rsid w:val="00DC67AF"/>
    <w:rsid w:val="00DC7486"/>
    <w:rsid w:val="00DD0B0A"/>
    <w:rsid w:val="00DD3BEC"/>
    <w:rsid w:val="00DD413E"/>
    <w:rsid w:val="00DD70E8"/>
    <w:rsid w:val="00DE0CD8"/>
    <w:rsid w:val="00DE1D47"/>
    <w:rsid w:val="00DE3261"/>
    <w:rsid w:val="00DF2383"/>
    <w:rsid w:val="00DF2F09"/>
    <w:rsid w:val="00E004C4"/>
    <w:rsid w:val="00E006A4"/>
    <w:rsid w:val="00E0656A"/>
    <w:rsid w:val="00E06C2E"/>
    <w:rsid w:val="00E07E4E"/>
    <w:rsid w:val="00E150FB"/>
    <w:rsid w:val="00E153B7"/>
    <w:rsid w:val="00E2055B"/>
    <w:rsid w:val="00E22556"/>
    <w:rsid w:val="00E237E7"/>
    <w:rsid w:val="00E26D48"/>
    <w:rsid w:val="00E27FA2"/>
    <w:rsid w:val="00E308FF"/>
    <w:rsid w:val="00E30D47"/>
    <w:rsid w:val="00E30EEA"/>
    <w:rsid w:val="00E347CF"/>
    <w:rsid w:val="00E34A9B"/>
    <w:rsid w:val="00E34AF8"/>
    <w:rsid w:val="00E37024"/>
    <w:rsid w:val="00E41172"/>
    <w:rsid w:val="00E45054"/>
    <w:rsid w:val="00E45940"/>
    <w:rsid w:val="00E45F5E"/>
    <w:rsid w:val="00E500B0"/>
    <w:rsid w:val="00E50530"/>
    <w:rsid w:val="00E50EEB"/>
    <w:rsid w:val="00E5119C"/>
    <w:rsid w:val="00E51895"/>
    <w:rsid w:val="00E53D72"/>
    <w:rsid w:val="00E54564"/>
    <w:rsid w:val="00E55176"/>
    <w:rsid w:val="00E563A9"/>
    <w:rsid w:val="00E577A7"/>
    <w:rsid w:val="00E6442B"/>
    <w:rsid w:val="00E65008"/>
    <w:rsid w:val="00E672DB"/>
    <w:rsid w:val="00E6734C"/>
    <w:rsid w:val="00E67F50"/>
    <w:rsid w:val="00E72D70"/>
    <w:rsid w:val="00E73172"/>
    <w:rsid w:val="00E74355"/>
    <w:rsid w:val="00E76F56"/>
    <w:rsid w:val="00E77EE9"/>
    <w:rsid w:val="00E807B8"/>
    <w:rsid w:val="00E80D64"/>
    <w:rsid w:val="00E81819"/>
    <w:rsid w:val="00E84E21"/>
    <w:rsid w:val="00E864A6"/>
    <w:rsid w:val="00E91242"/>
    <w:rsid w:val="00E91A02"/>
    <w:rsid w:val="00E95FA2"/>
    <w:rsid w:val="00EA2DC0"/>
    <w:rsid w:val="00EA36CE"/>
    <w:rsid w:val="00EA4BFC"/>
    <w:rsid w:val="00EA7382"/>
    <w:rsid w:val="00EA78E2"/>
    <w:rsid w:val="00EA7CAF"/>
    <w:rsid w:val="00EB393D"/>
    <w:rsid w:val="00EB593B"/>
    <w:rsid w:val="00EB5F88"/>
    <w:rsid w:val="00EB6DDB"/>
    <w:rsid w:val="00EC05DA"/>
    <w:rsid w:val="00EC3ACE"/>
    <w:rsid w:val="00EC45DB"/>
    <w:rsid w:val="00ED0A54"/>
    <w:rsid w:val="00ED1130"/>
    <w:rsid w:val="00ED440F"/>
    <w:rsid w:val="00ED775E"/>
    <w:rsid w:val="00EE43C5"/>
    <w:rsid w:val="00EE70E0"/>
    <w:rsid w:val="00EF494B"/>
    <w:rsid w:val="00EF4E54"/>
    <w:rsid w:val="00EF5A48"/>
    <w:rsid w:val="00EF7F92"/>
    <w:rsid w:val="00F03033"/>
    <w:rsid w:val="00F03985"/>
    <w:rsid w:val="00F049C6"/>
    <w:rsid w:val="00F06624"/>
    <w:rsid w:val="00F11D6A"/>
    <w:rsid w:val="00F124AA"/>
    <w:rsid w:val="00F13062"/>
    <w:rsid w:val="00F1497C"/>
    <w:rsid w:val="00F165AF"/>
    <w:rsid w:val="00F16AAF"/>
    <w:rsid w:val="00F16C17"/>
    <w:rsid w:val="00F2163C"/>
    <w:rsid w:val="00F21BEB"/>
    <w:rsid w:val="00F23A0A"/>
    <w:rsid w:val="00F252B5"/>
    <w:rsid w:val="00F25531"/>
    <w:rsid w:val="00F2637D"/>
    <w:rsid w:val="00F308FB"/>
    <w:rsid w:val="00F31272"/>
    <w:rsid w:val="00F37A73"/>
    <w:rsid w:val="00F416A1"/>
    <w:rsid w:val="00F45C59"/>
    <w:rsid w:val="00F46658"/>
    <w:rsid w:val="00F5355D"/>
    <w:rsid w:val="00F5477E"/>
    <w:rsid w:val="00F55E82"/>
    <w:rsid w:val="00F560C0"/>
    <w:rsid w:val="00F60CA2"/>
    <w:rsid w:val="00F66628"/>
    <w:rsid w:val="00F66A52"/>
    <w:rsid w:val="00F67CF5"/>
    <w:rsid w:val="00F7002D"/>
    <w:rsid w:val="00F74C9D"/>
    <w:rsid w:val="00F7605F"/>
    <w:rsid w:val="00F813B8"/>
    <w:rsid w:val="00F8239C"/>
    <w:rsid w:val="00F835FA"/>
    <w:rsid w:val="00F92814"/>
    <w:rsid w:val="00F92F71"/>
    <w:rsid w:val="00F95C7B"/>
    <w:rsid w:val="00FA2225"/>
    <w:rsid w:val="00FB0252"/>
    <w:rsid w:val="00FB0558"/>
    <w:rsid w:val="00FB0A4B"/>
    <w:rsid w:val="00FB0FC3"/>
    <w:rsid w:val="00FB4A84"/>
    <w:rsid w:val="00FB5543"/>
    <w:rsid w:val="00FC2D02"/>
    <w:rsid w:val="00FC46DC"/>
    <w:rsid w:val="00FC5905"/>
    <w:rsid w:val="00FC6562"/>
    <w:rsid w:val="00FC6566"/>
    <w:rsid w:val="00FC7B15"/>
    <w:rsid w:val="00FC7BCF"/>
    <w:rsid w:val="00FD0EF7"/>
    <w:rsid w:val="00FD20BE"/>
    <w:rsid w:val="00FD6B23"/>
    <w:rsid w:val="00FE070A"/>
    <w:rsid w:val="00FE10F8"/>
    <w:rsid w:val="00FE1A04"/>
    <w:rsid w:val="00FE779A"/>
    <w:rsid w:val="00FF0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1A9C"/>
  <w15:chartTrackingRefBased/>
  <w15:docId w15:val="{979F5558-ACEC-4103-9CD0-300642D9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6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03636"/>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semiHidden/>
    <w:unhideWhenUsed/>
    <w:qFormat/>
    <w:rsid w:val="006131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05E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95AB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E0A5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B49"/>
    <w:pPr>
      <w:spacing w:after="0" w:line="240" w:lineRule="auto"/>
    </w:pPr>
  </w:style>
  <w:style w:type="character" w:styleId="Hyperlink">
    <w:name w:val="Hyperlink"/>
    <w:basedOn w:val="DefaultParagraphFont"/>
    <w:uiPriority w:val="99"/>
    <w:unhideWhenUsed/>
    <w:rsid w:val="003E0B49"/>
    <w:rPr>
      <w:color w:val="0563C1" w:themeColor="hyperlink"/>
      <w:u w:val="single"/>
    </w:rPr>
  </w:style>
  <w:style w:type="paragraph" w:styleId="FootnoteText">
    <w:name w:val="footnote text"/>
    <w:basedOn w:val="Normal"/>
    <w:link w:val="FootnoteTextChar"/>
    <w:semiHidden/>
    <w:rsid w:val="00535065"/>
    <w:rPr>
      <w:sz w:val="20"/>
      <w:szCs w:val="20"/>
    </w:rPr>
  </w:style>
  <w:style w:type="character" w:customStyle="1" w:styleId="FootnoteTextChar">
    <w:name w:val="Footnote Text Char"/>
    <w:basedOn w:val="DefaultParagraphFont"/>
    <w:link w:val="FootnoteText"/>
    <w:semiHidden/>
    <w:rsid w:val="00535065"/>
    <w:rPr>
      <w:rFonts w:ascii="Times New Roman" w:eastAsia="Times New Roman" w:hAnsi="Times New Roman" w:cs="Times New Roman"/>
      <w:sz w:val="20"/>
      <w:szCs w:val="20"/>
    </w:rPr>
  </w:style>
  <w:style w:type="character" w:styleId="FootnoteReference">
    <w:name w:val="footnote reference"/>
    <w:semiHidden/>
    <w:rsid w:val="00535065"/>
    <w:rPr>
      <w:vertAlign w:val="superscript"/>
    </w:rPr>
  </w:style>
  <w:style w:type="character" w:customStyle="1" w:styleId="Heading1Char">
    <w:name w:val="Heading 1 Char"/>
    <w:basedOn w:val="DefaultParagraphFont"/>
    <w:link w:val="Heading1"/>
    <w:uiPriority w:val="9"/>
    <w:rsid w:val="00003636"/>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003636"/>
  </w:style>
  <w:style w:type="paragraph" w:styleId="Header">
    <w:name w:val="header"/>
    <w:basedOn w:val="Normal"/>
    <w:link w:val="HeaderChar"/>
    <w:uiPriority w:val="99"/>
    <w:unhideWhenUsed/>
    <w:rsid w:val="000D5FD4"/>
    <w:pPr>
      <w:tabs>
        <w:tab w:val="center" w:pos="4513"/>
        <w:tab w:val="right" w:pos="9026"/>
      </w:tabs>
    </w:pPr>
  </w:style>
  <w:style w:type="character" w:customStyle="1" w:styleId="HeaderChar">
    <w:name w:val="Header Char"/>
    <w:basedOn w:val="DefaultParagraphFont"/>
    <w:link w:val="Header"/>
    <w:uiPriority w:val="99"/>
    <w:rsid w:val="000D5F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FD4"/>
    <w:pPr>
      <w:tabs>
        <w:tab w:val="center" w:pos="4513"/>
        <w:tab w:val="right" w:pos="9026"/>
      </w:tabs>
    </w:pPr>
  </w:style>
  <w:style w:type="character" w:customStyle="1" w:styleId="FooterChar">
    <w:name w:val="Footer Char"/>
    <w:basedOn w:val="DefaultParagraphFont"/>
    <w:link w:val="Footer"/>
    <w:uiPriority w:val="99"/>
    <w:rsid w:val="000D5FD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13106"/>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6E0A5E"/>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39"/>
    <w:rsid w:val="008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6B68"/>
    <w:rPr>
      <w:color w:val="605E5C"/>
      <w:shd w:val="clear" w:color="auto" w:fill="E1DFDD"/>
    </w:rPr>
  </w:style>
  <w:style w:type="paragraph" w:styleId="BalloonText">
    <w:name w:val="Balloon Text"/>
    <w:basedOn w:val="Normal"/>
    <w:link w:val="BalloonTextChar"/>
    <w:uiPriority w:val="99"/>
    <w:semiHidden/>
    <w:unhideWhenUsed/>
    <w:rsid w:val="005F6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4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8748E"/>
    <w:rPr>
      <w:sz w:val="16"/>
      <w:szCs w:val="16"/>
    </w:rPr>
  </w:style>
  <w:style w:type="paragraph" w:styleId="CommentText">
    <w:name w:val="annotation text"/>
    <w:basedOn w:val="Normal"/>
    <w:link w:val="CommentTextChar"/>
    <w:uiPriority w:val="99"/>
    <w:semiHidden/>
    <w:unhideWhenUsed/>
    <w:rsid w:val="00C8748E"/>
    <w:rPr>
      <w:sz w:val="20"/>
      <w:szCs w:val="20"/>
    </w:rPr>
  </w:style>
  <w:style w:type="character" w:customStyle="1" w:styleId="CommentTextChar">
    <w:name w:val="Comment Text Char"/>
    <w:basedOn w:val="DefaultParagraphFont"/>
    <w:link w:val="CommentText"/>
    <w:uiPriority w:val="99"/>
    <w:semiHidden/>
    <w:rsid w:val="00C874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48E"/>
    <w:rPr>
      <w:b/>
      <w:bCs/>
    </w:rPr>
  </w:style>
  <w:style w:type="character" w:customStyle="1" w:styleId="CommentSubjectChar">
    <w:name w:val="Comment Subject Char"/>
    <w:basedOn w:val="CommentTextChar"/>
    <w:link w:val="CommentSubject"/>
    <w:uiPriority w:val="99"/>
    <w:semiHidden/>
    <w:rsid w:val="00C8748E"/>
    <w:rPr>
      <w:rFonts w:ascii="Times New Roman" w:eastAsia="Times New Roman" w:hAnsi="Times New Roman" w:cs="Times New Roman"/>
      <w:b/>
      <w:bCs/>
      <w:sz w:val="20"/>
      <w:szCs w:val="20"/>
    </w:rPr>
  </w:style>
  <w:style w:type="paragraph" w:styleId="ListParagraph">
    <w:name w:val="List Paragraph"/>
    <w:basedOn w:val="Normal"/>
    <w:uiPriority w:val="34"/>
    <w:qFormat/>
    <w:rsid w:val="007E0B41"/>
    <w:pPr>
      <w:ind w:left="720"/>
      <w:contextualSpacing/>
    </w:pPr>
  </w:style>
  <w:style w:type="paragraph" w:styleId="EndnoteText">
    <w:name w:val="endnote text"/>
    <w:basedOn w:val="Normal"/>
    <w:link w:val="EndnoteTextChar"/>
    <w:uiPriority w:val="99"/>
    <w:unhideWhenUsed/>
    <w:rsid w:val="002341EA"/>
    <w:rPr>
      <w:sz w:val="20"/>
      <w:szCs w:val="20"/>
    </w:rPr>
  </w:style>
  <w:style w:type="character" w:customStyle="1" w:styleId="EndnoteTextChar">
    <w:name w:val="Endnote Text Char"/>
    <w:basedOn w:val="DefaultParagraphFont"/>
    <w:link w:val="EndnoteText"/>
    <w:uiPriority w:val="99"/>
    <w:rsid w:val="002341E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341EA"/>
    <w:rPr>
      <w:vertAlign w:val="superscript"/>
    </w:rPr>
  </w:style>
  <w:style w:type="character" w:customStyle="1" w:styleId="Heading3Char">
    <w:name w:val="Heading 3 Char"/>
    <w:basedOn w:val="DefaultParagraphFont"/>
    <w:link w:val="Heading3"/>
    <w:uiPriority w:val="9"/>
    <w:semiHidden/>
    <w:rsid w:val="00705E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95AB2"/>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E34AF8"/>
  </w:style>
  <w:style w:type="paragraph" w:styleId="Revision">
    <w:name w:val="Revision"/>
    <w:hidden/>
    <w:uiPriority w:val="99"/>
    <w:semiHidden/>
    <w:rsid w:val="00116EB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50038">
      <w:bodyDiv w:val="1"/>
      <w:marLeft w:val="0"/>
      <w:marRight w:val="0"/>
      <w:marTop w:val="0"/>
      <w:marBottom w:val="0"/>
      <w:divBdr>
        <w:top w:val="none" w:sz="0" w:space="0" w:color="auto"/>
        <w:left w:val="none" w:sz="0" w:space="0" w:color="auto"/>
        <w:bottom w:val="none" w:sz="0" w:space="0" w:color="auto"/>
        <w:right w:val="none" w:sz="0" w:space="0" w:color="auto"/>
      </w:divBdr>
    </w:div>
    <w:div w:id="102648268">
      <w:bodyDiv w:val="1"/>
      <w:marLeft w:val="0"/>
      <w:marRight w:val="0"/>
      <w:marTop w:val="0"/>
      <w:marBottom w:val="0"/>
      <w:divBdr>
        <w:top w:val="none" w:sz="0" w:space="0" w:color="auto"/>
        <w:left w:val="none" w:sz="0" w:space="0" w:color="auto"/>
        <w:bottom w:val="none" w:sz="0" w:space="0" w:color="auto"/>
        <w:right w:val="none" w:sz="0" w:space="0" w:color="auto"/>
      </w:divBdr>
      <w:divsChild>
        <w:div w:id="1394507715">
          <w:marLeft w:val="432"/>
          <w:marRight w:val="0"/>
          <w:marTop w:val="0"/>
          <w:marBottom w:val="720"/>
          <w:divBdr>
            <w:top w:val="none" w:sz="0" w:space="0" w:color="auto"/>
            <w:left w:val="none" w:sz="0" w:space="0" w:color="auto"/>
            <w:bottom w:val="none" w:sz="0" w:space="0" w:color="auto"/>
            <w:right w:val="none" w:sz="0" w:space="0" w:color="auto"/>
          </w:divBdr>
        </w:div>
      </w:divsChild>
    </w:div>
    <w:div w:id="220603081">
      <w:bodyDiv w:val="1"/>
      <w:marLeft w:val="0"/>
      <w:marRight w:val="0"/>
      <w:marTop w:val="0"/>
      <w:marBottom w:val="0"/>
      <w:divBdr>
        <w:top w:val="none" w:sz="0" w:space="0" w:color="auto"/>
        <w:left w:val="none" w:sz="0" w:space="0" w:color="auto"/>
        <w:bottom w:val="none" w:sz="0" w:space="0" w:color="auto"/>
        <w:right w:val="none" w:sz="0" w:space="0" w:color="auto"/>
      </w:divBdr>
      <w:divsChild>
        <w:div w:id="1379159203">
          <w:marLeft w:val="446"/>
          <w:marRight w:val="0"/>
          <w:marTop w:val="0"/>
          <w:marBottom w:val="0"/>
          <w:divBdr>
            <w:top w:val="none" w:sz="0" w:space="0" w:color="auto"/>
            <w:left w:val="none" w:sz="0" w:space="0" w:color="auto"/>
            <w:bottom w:val="none" w:sz="0" w:space="0" w:color="auto"/>
            <w:right w:val="none" w:sz="0" w:space="0" w:color="auto"/>
          </w:divBdr>
        </w:div>
        <w:div w:id="1242830414">
          <w:marLeft w:val="446"/>
          <w:marRight w:val="0"/>
          <w:marTop w:val="0"/>
          <w:marBottom w:val="0"/>
          <w:divBdr>
            <w:top w:val="none" w:sz="0" w:space="0" w:color="auto"/>
            <w:left w:val="none" w:sz="0" w:space="0" w:color="auto"/>
            <w:bottom w:val="none" w:sz="0" w:space="0" w:color="auto"/>
            <w:right w:val="none" w:sz="0" w:space="0" w:color="auto"/>
          </w:divBdr>
        </w:div>
        <w:div w:id="918946234">
          <w:marLeft w:val="446"/>
          <w:marRight w:val="0"/>
          <w:marTop w:val="0"/>
          <w:marBottom w:val="0"/>
          <w:divBdr>
            <w:top w:val="none" w:sz="0" w:space="0" w:color="auto"/>
            <w:left w:val="none" w:sz="0" w:space="0" w:color="auto"/>
            <w:bottom w:val="none" w:sz="0" w:space="0" w:color="auto"/>
            <w:right w:val="none" w:sz="0" w:space="0" w:color="auto"/>
          </w:divBdr>
        </w:div>
        <w:div w:id="1220288142">
          <w:marLeft w:val="446"/>
          <w:marRight w:val="0"/>
          <w:marTop w:val="0"/>
          <w:marBottom w:val="0"/>
          <w:divBdr>
            <w:top w:val="none" w:sz="0" w:space="0" w:color="auto"/>
            <w:left w:val="none" w:sz="0" w:space="0" w:color="auto"/>
            <w:bottom w:val="none" w:sz="0" w:space="0" w:color="auto"/>
            <w:right w:val="none" w:sz="0" w:space="0" w:color="auto"/>
          </w:divBdr>
        </w:div>
        <w:div w:id="398555477">
          <w:marLeft w:val="446"/>
          <w:marRight w:val="0"/>
          <w:marTop w:val="0"/>
          <w:marBottom w:val="0"/>
          <w:divBdr>
            <w:top w:val="none" w:sz="0" w:space="0" w:color="auto"/>
            <w:left w:val="none" w:sz="0" w:space="0" w:color="auto"/>
            <w:bottom w:val="none" w:sz="0" w:space="0" w:color="auto"/>
            <w:right w:val="none" w:sz="0" w:space="0" w:color="auto"/>
          </w:divBdr>
        </w:div>
        <w:div w:id="1844201865">
          <w:marLeft w:val="446"/>
          <w:marRight w:val="0"/>
          <w:marTop w:val="0"/>
          <w:marBottom w:val="0"/>
          <w:divBdr>
            <w:top w:val="none" w:sz="0" w:space="0" w:color="auto"/>
            <w:left w:val="none" w:sz="0" w:space="0" w:color="auto"/>
            <w:bottom w:val="none" w:sz="0" w:space="0" w:color="auto"/>
            <w:right w:val="none" w:sz="0" w:space="0" w:color="auto"/>
          </w:divBdr>
        </w:div>
        <w:div w:id="145322376">
          <w:marLeft w:val="446"/>
          <w:marRight w:val="0"/>
          <w:marTop w:val="0"/>
          <w:marBottom w:val="0"/>
          <w:divBdr>
            <w:top w:val="none" w:sz="0" w:space="0" w:color="auto"/>
            <w:left w:val="none" w:sz="0" w:space="0" w:color="auto"/>
            <w:bottom w:val="none" w:sz="0" w:space="0" w:color="auto"/>
            <w:right w:val="none" w:sz="0" w:space="0" w:color="auto"/>
          </w:divBdr>
        </w:div>
        <w:div w:id="1073818710">
          <w:marLeft w:val="446"/>
          <w:marRight w:val="0"/>
          <w:marTop w:val="0"/>
          <w:marBottom w:val="0"/>
          <w:divBdr>
            <w:top w:val="none" w:sz="0" w:space="0" w:color="auto"/>
            <w:left w:val="none" w:sz="0" w:space="0" w:color="auto"/>
            <w:bottom w:val="none" w:sz="0" w:space="0" w:color="auto"/>
            <w:right w:val="none" w:sz="0" w:space="0" w:color="auto"/>
          </w:divBdr>
        </w:div>
        <w:div w:id="960455764">
          <w:marLeft w:val="446"/>
          <w:marRight w:val="0"/>
          <w:marTop w:val="0"/>
          <w:marBottom w:val="0"/>
          <w:divBdr>
            <w:top w:val="none" w:sz="0" w:space="0" w:color="auto"/>
            <w:left w:val="none" w:sz="0" w:space="0" w:color="auto"/>
            <w:bottom w:val="none" w:sz="0" w:space="0" w:color="auto"/>
            <w:right w:val="none" w:sz="0" w:space="0" w:color="auto"/>
          </w:divBdr>
        </w:div>
      </w:divsChild>
    </w:div>
    <w:div w:id="227769891">
      <w:bodyDiv w:val="1"/>
      <w:marLeft w:val="0"/>
      <w:marRight w:val="0"/>
      <w:marTop w:val="0"/>
      <w:marBottom w:val="0"/>
      <w:divBdr>
        <w:top w:val="none" w:sz="0" w:space="0" w:color="auto"/>
        <w:left w:val="none" w:sz="0" w:space="0" w:color="auto"/>
        <w:bottom w:val="none" w:sz="0" w:space="0" w:color="auto"/>
        <w:right w:val="none" w:sz="0" w:space="0" w:color="auto"/>
      </w:divBdr>
      <w:divsChild>
        <w:div w:id="1139688179">
          <w:marLeft w:val="0"/>
          <w:marRight w:val="180"/>
          <w:marTop w:val="0"/>
          <w:marBottom w:val="0"/>
          <w:divBdr>
            <w:top w:val="none" w:sz="0" w:space="0" w:color="auto"/>
            <w:left w:val="none" w:sz="0" w:space="0" w:color="auto"/>
            <w:bottom w:val="none" w:sz="0" w:space="0" w:color="auto"/>
            <w:right w:val="none" w:sz="0" w:space="0" w:color="auto"/>
          </w:divBdr>
        </w:div>
        <w:div w:id="1466583049">
          <w:marLeft w:val="0"/>
          <w:marRight w:val="0"/>
          <w:marTop w:val="0"/>
          <w:marBottom w:val="30"/>
          <w:divBdr>
            <w:top w:val="none" w:sz="0" w:space="0" w:color="auto"/>
            <w:left w:val="none" w:sz="0" w:space="0" w:color="auto"/>
            <w:bottom w:val="none" w:sz="0" w:space="0" w:color="auto"/>
            <w:right w:val="none" w:sz="0" w:space="0" w:color="auto"/>
          </w:divBdr>
          <w:divsChild>
            <w:div w:id="2008825704">
              <w:marLeft w:val="0"/>
              <w:marRight w:val="0"/>
              <w:marTop w:val="48"/>
              <w:marBottom w:val="48"/>
              <w:divBdr>
                <w:top w:val="none" w:sz="0" w:space="0" w:color="auto"/>
                <w:left w:val="none" w:sz="0" w:space="0" w:color="auto"/>
                <w:bottom w:val="none" w:sz="0" w:space="0" w:color="auto"/>
                <w:right w:val="none" w:sz="0" w:space="0" w:color="auto"/>
              </w:divBdr>
            </w:div>
            <w:div w:id="14011808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271936968">
      <w:bodyDiv w:val="1"/>
      <w:marLeft w:val="0"/>
      <w:marRight w:val="0"/>
      <w:marTop w:val="0"/>
      <w:marBottom w:val="0"/>
      <w:divBdr>
        <w:top w:val="none" w:sz="0" w:space="0" w:color="auto"/>
        <w:left w:val="none" w:sz="0" w:space="0" w:color="auto"/>
        <w:bottom w:val="none" w:sz="0" w:space="0" w:color="auto"/>
        <w:right w:val="none" w:sz="0" w:space="0" w:color="auto"/>
      </w:divBdr>
      <w:divsChild>
        <w:div w:id="1940673353">
          <w:marLeft w:val="0"/>
          <w:marRight w:val="0"/>
          <w:marTop w:val="0"/>
          <w:marBottom w:val="0"/>
          <w:divBdr>
            <w:top w:val="none" w:sz="0" w:space="0" w:color="auto"/>
            <w:left w:val="none" w:sz="0" w:space="0" w:color="auto"/>
            <w:bottom w:val="none" w:sz="0" w:space="0" w:color="auto"/>
            <w:right w:val="none" w:sz="0" w:space="0" w:color="auto"/>
          </w:divBdr>
          <w:divsChild>
            <w:div w:id="1744911470">
              <w:marLeft w:val="0"/>
              <w:marRight w:val="0"/>
              <w:marTop w:val="0"/>
              <w:marBottom w:val="0"/>
              <w:divBdr>
                <w:top w:val="none" w:sz="0" w:space="0" w:color="auto"/>
                <w:left w:val="none" w:sz="0" w:space="0" w:color="auto"/>
                <w:bottom w:val="none" w:sz="0" w:space="0" w:color="auto"/>
                <w:right w:val="none" w:sz="0" w:space="0" w:color="auto"/>
              </w:divBdr>
              <w:divsChild>
                <w:div w:id="3579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6881">
          <w:marLeft w:val="0"/>
          <w:marRight w:val="0"/>
          <w:marTop w:val="0"/>
          <w:marBottom w:val="0"/>
          <w:divBdr>
            <w:top w:val="none" w:sz="0" w:space="0" w:color="auto"/>
            <w:left w:val="none" w:sz="0" w:space="0" w:color="auto"/>
            <w:bottom w:val="none" w:sz="0" w:space="0" w:color="auto"/>
            <w:right w:val="none" w:sz="0" w:space="0" w:color="auto"/>
          </w:divBdr>
          <w:divsChild>
            <w:div w:id="213739818">
              <w:marLeft w:val="0"/>
              <w:marRight w:val="0"/>
              <w:marTop w:val="0"/>
              <w:marBottom w:val="0"/>
              <w:divBdr>
                <w:top w:val="none" w:sz="0" w:space="0" w:color="auto"/>
                <w:left w:val="none" w:sz="0" w:space="0" w:color="auto"/>
                <w:bottom w:val="none" w:sz="0" w:space="0" w:color="auto"/>
                <w:right w:val="none" w:sz="0" w:space="0" w:color="auto"/>
              </w:divBdr>
              <w:divsChild>
                <w:div w:id="651829653">
                  <w:marLeft w:val="0"/>
                  <w:marRight w:val="0"/>
                  <w:marTop w:val="0"/>
                  <w:marBottom w:val="0"/>
                  <w:divBdr>
                    <w:top w:val="none" w:sz="0" w:space="0" w:color="auto"/>
                    <w:left w:val="none" w:sz="0" w:space="0" w:color="auto"/>
                    <w:bottom w:val="none" w:sz="0" w:space="0" w:color="auto"/>
                    <w:right w:val="none" w:sz="0" w:space="0" w:color="auto"/>
                  </w:divBdr>
                </w:div>
                <w:div w:id="526530087">
                  <w:marLeft w:val="0"/>
                  <w:marRight w:val="0"/>
                  <w:marTop w:val="0"/>
                  <w:marBottom w:val="0"/>
                  <w:divBdr>
                    <w:top w:val="none" w:sz="0" w:space="0" w:color="auto"/>
                    <w:left w:val="none" w:sz="0" w:space="0" w:color="auto"/>
                    <w:bottom w:val="none" w:sz="0" w:space="0" w:color="auto"/>
                    <w:right w:val="none" w:sz="0" w:space="0" w:color="auto"/>
                  </w:divBdr>
                  <w:divsChild>
                    <w:div w:id="18141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736406">
      <w:bodyDiv w:val="1"/>
      <w:marLeft w:val="0"/>
      <w:marRight w:val="0"/>
      <w:marTop w:val="0"/>
      <w:marBottom w:val="0"/>
      <w:divBdr>
        <w:top w:val="none" w:sz="0" w:space="0" w:color="auto"/>
        <w:left w:val="none" w:sz="0" w:space="0" w:color="auto"/>
        <w:bottom w:val="none" w:sz="0" w:space="0" w:color="auto"/>
        <w:right w:val="none" w:sz="0" w:space="0" w:color="auto"/>
      </w:divBdr>
    </w:div>
    <w:div w:id="443768141">
      <w:bodyDiv w:val="1"/>
      <w:marLeft w:val="0"/>
      <w:marRight w:val="0"/>
      <w:marTop w:val="0"/>
      <w:marBottom w:val="0"/>
      <w:divBdr>
        <w:top w:val="none" w:sz="0" w:space="0" w:color="auto"/>
        <w:left w:val="none" w:sz="0" w:space="0" w:color="auto"/>
        <w:bottom w:val="none" w:sz="0" w:space="0" w:color="auto"/>
        <w:right w:val="none" w:sz="0" w:space="0" w:color="auto"/>
      </w:divBdr>
      <w:divsChild>
        <w:div w:id="752048178">
          <w:marLeft w:val="0"/>
          <w:marRight w:val="0"/>
          <w:marTop w:val="0"/>
          <w:marBottom w:val="0"/>
          <w:divBdr>
            <w:top w:val="none" w:sz="0" w:space="0" w:color="auto"/>
            <w:left w:val="none" w:sz="0" w:space="0" w:color="auto"/>
            <w:bottom w:val="none" w:sz="0" w:space="0" w:color="auto"/>
            <w:right w:val="none" w:sz="0" w:space="0" w:color="auto"/>
          </w:divBdr>
        </w:div>
      </w:divsChild>
    </w:div>
    <w:div w:id="559680930">
      <w:bodyDiv w:val="1"/>
      <w:marLeft w:val="0"/>
      <w:marRight w:val="0"/>
      <w:marTop w:val="0"/>
      <w:marBottom w:val="0"/>
      <w:divBdr>
        <w:top w:val="none" w:sz="0" w:space="0" w:color="auto"/>
        <w:left w:val="none" w:sz="0" w:space="0" w:color="auto"/>
        <w:bottom w:val="none" w:sz="0" w:space="0" w:color="auto"/>
        <w:right w:val="none" w:sz="0" w:space="0" w:color="auto"/>
      </w:divBdr>
    </w:div>
    <w:div w:id="677776403">
      <w:bodyDiv w:val="1"/>
      <w:marLeft w:val="0"/>
      <w:marRight w:val="0"/>
      <w:marTop w:val="0"/>
      <w:marBottom w:val="0"/>
      <w:divBdr>
        <w:top w:val="none" w:sz="0" w:space="0" w:color="auto"/>
        <w:left w:val="none" w:sz="0" w:space="0" w:color="auto"/>
        <w:bottom w:val="none" w:sz="0" w:space="0" w:color="auto"/>
        <w:right w:val="none" w:sz="0" w:space="0" w:color="auto"/>
      </w:divBdr>
      <w:divsChild>
        <w:div w:id="1054155343">
          <w:marLeft w:val="446"/>
          <w:marRight w:val="0"/>
          <w:marTop w:val="0"/>
          <w:marBottom w:val="0"/>
          <w:divBdr>
            <w:top w:val="none" w:sz="0" w:space="0" w:color="auto"/>
            <w:left w:val="none" w:sz="0" w:space="0" w:color="auto"/>
            <w:bottom w:val="none" w:sz="0" w:space="0" w:color="auto"/>
            <w:right w:val="none" w:sz="0" w:space="0" w:color="auto"/>
          </w:divBdr>
        </w:div>
        <w:div w:id="855004915">
          <w:marLeft w:val="446"/>
          <w:marRight w:val="0"/>
          <w:marTop w:val="0"/>
          <w:marBottom w:val="0"/>
          <w:divBdr>
            <w:top w:val="none" w:sz="0" w:space="0" w:color="auto"/>
            <w:left w:val="none" w:sz="0" w:space="0" w:color="auto"/>
            <w:bottom w:val="none" w:sz="0" w:space="0" w:color="auto"/>
            <w:right w:val="none" w:sz="0" w:space="0" w:color="auto"/>
          </w:divBdr>
        </w:div>
        <w:div w:id="2122066294">
          <w:marLeft w:val="1166"/>
          <w:marRight w:val="0"/>
          <w:marTop w:val="0"/>
          <w:marBottom w:val="0"/>
          <w:divBdr>
            <w:top w:val="none" w:sz="0" w:space="0" w:color="auto"/>
            <w:left w:val="none" w:sz="0" w:space="0" w:color="auto"/>
            <w:bottom w:val="none" w:sz="0" w:space="0" w:color="auto"/>
            <w:right w:val="none" w:sz="0" w:space="0" w:color="auto"/>
          </w:divBdr>
        </w:div>
        <w:div w:id="1286694036">
          <w:marLeft w:val="1886"/>
          <w:marRight w:val="0"/>
          <w:marTop w:val="0"/>
          <w:marBottom w:val="0"/>
          <w:divBdr>
            <w:top w:val="none" w:sz="0" w:space="0" w:color="auto"/>
            <w:left w:val="none" w:sz="0" w:space="0" w:color="auto"/>
            <w:bottom w:val="none" w:sz="0" w:space="0" w:color="auto"/>
            <w:right w:val="none" w:sz="0" w:space="0" w:color="auto"/>
          </w:divBdr>
        </w:div>
        <w:div w:id="866600510">
          <w:marLeft w:val="1886"/>
          <w:marRight w:val="0"/>
          <w:marTop w:val="0"/>
          <w:marBottom w:val="0"/>
          <w:divBdr>
            <w:top w:val="none" w:sz="0" w:space="0" w:color="auto"/>
            <w:left w:val="none" w:sz="0" w:space="0" w:color="auto"/>
            <w:bottom w:val="none" w:sz="0" w:space="0" w:color="auto"/>
            <w:right w:val="none" w:sz="0" w:space="0" w:color="auto"/>
          </w:divBdr>
        </w:div>
        <w:div w:id="1280920082">
          <w:marLeft w:val="1886"/>
          <w:marRight w:val="0"/>
          <w:marTop w:val="0"/>
          <w:marBottom w:val="0"/>
          <w:divBdr>
            <w:top w:val="none" w:sz="0" w:space="0" w:color="auto"/>
            <w:left w:val="none" w:sz="0" w:space="0" w:color="auto"/>
            <w:bottom w:val="none" w:sz="0" w:space="0" w:color="auto"/>
            <w:right w:val="none" w:sz="0" w:space="0" w:color="auto"/>
          </w:divBdr>
        </w:div>
        <w:div w:id="1182282529">
          <w:marLeft w:val="1886"/>
          <w:marRight w:val="0"/>
          <w:marTop w:val="0"/>
          <w:marBottom w:val="0"/>
          <w:divBdr>
            <w:top w:val="none" w:sz="0" w:space="0" w:color="auto"/>
            <w:left w:val="none" w:sz="0" w:space="0" w:color="auto"/>
            <w:bottom w:val="none" w:sz="0" w:space="0" w:color="auto"/>
            <w:right w:val="none" w:sz="0" w:space="0" w:color="auto"/>
          </w:divBdr>
        </w:div>
        <w:div w:id="1324817348">
          <w:marLeft w:val="1166"/>
          <w:marRight w:val="0"/>
          <w:marTop w:val="0"/>
          <w:marBottom w:val="0"/>
          <w:divBdr>
            <w:top w:val="none" w:sz="0" w:space="0" w:color="auto"/>
            <w:left w:val="none" w:sz="0" w:space="0" w:color="auto"/>
            <w:bottom w:val="none" w:sz="0" w:space="0" w:color="auto"/>
            <w:right w:val="none" w:sz="0" w:space="0" w:color="auto"/>
          </w:divBdr>
        </w:div>
        <w:div w:id="108159213">
          <w:marLeft w:val="1886"/>
          <w:marRight w:val="0"/>
          <w:marTop w:val="0"/>
          <w:marBottom w:val="0"/>
          <w:divBdr>
            <w:top w:val="none" w:sz="0" w:space="0" w:color="auto"/>
            <w:left w:val="none" w:sz="0" w:space="0" w:color="auto"/>
            <w:bottom w:val="none" w:sz="0" w:space="0" w:color="auto"/>
            <w:right w:val="none" w:sz="0" w:space="0" w:color="auto"/>
          </w:divBdr>
        </w:div>
        <w:div w:id="1020738195">
          <w:marLeft w:val="1886"/>
          <w:marRight w:val="0"/>
          <w:marTop w:val="0"/>
          <w:marBottom w:val="0"/>
          <w:divBdr>
            <w:top w:val="none" w:sz="0" w:space="0" w:color="auto"/>
            <w:left w:val="none" w:sz="0" w:space="0" w:color="auto"/>
            <w:bottom w:val="none" w:sz="0" w:space="0" w:color="auto"/>
            <w:right w:val="none" w:sz="0" w:space="0" w:color="auto"/>
          </w:divBdr>
        </w:div>
        <w:div w:id="532691569">
          <w:marLeft w:val="1886"/>
          <w:marRight w:val="0"/>
          <w:marTop w:val="0"/>
          <w:marBottom w:val="0"/>
          <w:divBdr>
            <w:top w:val="none" w:sz="0" w:space="0" w:color="auto"/>
            <w:left w:val="none" w:sz="0" w:space="0" w:color="auto"/>
            <w:bottom w:val="none" w:sz="0" w:space="0" w:color="auto"/>
            <w:right w:val="none" w:sz="0" w:space="0" w:color="auto"/>
          </w:divBdr>
        </w:div>
        <w:div w:id="1731686128">
          <w:marLeft w:val="1886"/>
          <w:marRight w:val="0"/>
          <w:marTop w:val="0"/>
          <w:marBottom w:val="0"/>
          <w:divBdr>
            <w:top w:val="none" w:sz="0" w:space="0" w:color="auto"/>
            <w:left w:val="none" w:sz="0" w:space="0" w:color="auto"/>
            <w:bottom w:val="none" w:sz="0" w:space="0" w:color="auto"/>
            <w:right w:val="none" w:sz="0" w:space="0" w:color="auto"/>
          </w:divBdr>
        </w:div>
      </w:divsChild>
    </w:div>
    <w:div w:id="772432042">
      <w:bodyDiv w:val="1"/>
      <w:marLeft w:val="0"/>
      <w:marRight w:val="0"/>
      <w:marTop w:val="0"/>
      <w:marBottom w:val="0"/>
      <w:divBdr>
        <w:top w:val="none" w:sz="0" w:space="0" w:color="auto"/>
        <w:left w:val="none" w:sz="0" w:space="0" w:color="auto"/>
        <w:bottom w:val="none" w:sz="0" w:space="0" w:color="auto"/>
        <w:right w:val="none" w:sz="0" w:space="0" w:color="auto"/>
      </w:divBdr>
    </w:div>
    <w:div w:id="799305297">
      <w:bodyDiv w:val="1"/>
      <w:marLeft w:val="0"/>
      <w:marRight w:val="0"/>
      <w:marTop w:val="0"/>
      <w:marBottom w:val="0"/>
      <w:divBdr>
        <w:top w:val="none" w:sz="0" w:space="0" w:color="auto"/>
        <w:left w:val="none" w:sz="0" w:space="0" w:color="auto"/>
        <w:bottom w:val="none" w:sz="0" w:space="0" w:color="auto"/>
        <w:right w:val="none" w:sz="0" w:space="0" w:color="auto"/>
      </w:divBdr>
      <w:divsChild>
        <w:div w:id="397486401">
          <w:marLeft w:val="0"/>
          <w:marRight w:val="0"/>
          <w:marTop w:val="0"/>
          <w:marBottom w:val="0"/>
          <w:divBdr>
            <w:top w:val="none" w:sz="0" w:space="0" w:color="auto"/>
            <w:left w:val="none" w:sz="0" w:space="0" w:color="auto"/>
            <w:bottom w:val="none" w:sz="0" w:space="0" w:color="auto"/>
            <w:right w:val="none" w:sz="0" w:space="0" w:color="auto"/>
          </w:divBdr>
          <w:divsChild>
            <w:div w:id="1684821128">
              <w:marLeft w:val="0"/>
              <w:marRight w:val="0"/>
              <w:marTop w:val="0"/>
              <w:marBottom w:val="0"/>
              <w:divBdr>
                <w:top w:val="none" w:sz="0" w:space="0" w:color="auto"/>
                <w:left w:val="none" w:sz="0" w:space="0" w:color="auto"/>
                <w:bottom w:val="none" w:sz="0" w:space="0" w:color="auto"/>
                <w:right w:val="none" w:sz="0" w:space="0" w:color="auto"/>
              </w:divBdr>
            </w:div>
          </w:divsChild>
        </w:div>
        <w:div w:id="2001734368">
          <w:marLeft w:val="0"/>
          <w:marRight w:val="0"/>
          <w:marTop w:val="0"/>
          <w:marBottom w:val="0"/>
          <w:divBdr>
            <w:top w:val="none" w:sz="0" w:space="0" w:color="auto"/>
            <w:left w:val="none" w:sz="0" w:space="0" w:color="auto"/>
            <w:bottom w:val="none" w:sz="0" w:space="0" w:color="auto"/>
            <w:right w:val="none" w:sz="0" w:space="0" w:color="auto"/>
          </w:divBdr>
          <w:divsChild>
            <w:div w:id="7112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9332">
      <w:bodyDiv w:val="1"/>
      <w:marLeft w:val="0"/>
      <w:marRight w:val="0"/>
      <w:marTop w:val="0"/>
      <w:marBottom w:val="0"/>
      <w:divBdr>
        <w:top w:val="none" w:sz="0" w:space="0" w:color="auto"/>
        <w:left w:val="none" w:sz="0" w:space="0" w:color="auto"/>
        <w:bottom w:val="none" w:sz="0" w:space="0" w:color="auto"/>
        <w:right w:val="none" w:sz="0" w:space="0" w:color="auto"/>
      </w:divBdr>
    </w:div>
    <w:div w:id="1049761837">
      <w:bodyDiv w:val="1"/>
      <w:marLeft w:val="0"/>
      <w:marRight w:val="0"/>
      <w:marTop w:val="0"/>
      <w:marBottom w:val="0"/>
      <w:divBdr>
        <w:top w:val="none" w:sz="0" w:space="0" w:color="auto"/>
        <w:left w:val="none" w:sz="0" w:space="0" w:color="auto"/>
        <w:bottom w:val="none" w:sz="0" w:space="0" w:color="auto"/>
        <w:right w:val="none" w:sz="0" w:space="0" w:color="auto"/>
      </w:divBdr>
    </w:div>
    <w:div w:id="1169755568">
      <w:bodyDiv w:val="1"/>
      <w:marLeft w:val="0"/>
      <w:marRight w:val="0"/>
      <w:marTop w:val="0"/>
      <w:marBottom w:val="0"/>
      <w:divBdr>
        <w:top w:val="none" w:sz="0" w:space="0" w:color="auto"/>
        <w:left w:val="none" w:sz="0" w:space="0" w:color="auto"/>
        <w:bottom w:val="none" w:sz="0" w:space="0" w:color="auto"/>
        <w:right w:val="none" w:sz="0" w:space="0" w:color="auto"/>
      </w:divBdr>
    </w:div>
    <w:div w:id="1189178988">
      <w:bodyDiv w:val="1"/>
      <w:marLeft w:val="0"/>
      <w:marRight w:val="0"/>
      <w:marTop w:val="0"/>
      <w:marBottom w:val="0"/>
      <w:divBdr>
        <w:top w:val="none" w:sz="0" w:space="0" w:color="auto"/>
        <w:left w:val="none" w:sz="0" w:space="0" w:color="auto"/>
        <w:bottom w:val="none" w:sz="0" w:space="0" w:color="auto"/>
        <w:right w:val="none" w:sz="0" w:space="0" w:color="auto"/>
      </w:divBdr>
    </w:div>
    <w:div w:id="1457749090">
      <w:bodyDiv w:val="1"/>
      <w:marLeft w:val="0"/>
      <w:marRight w:val="0"/>
      <w:marTop w:val="0"/>
      <w:marBottom w:val="0"/>
      <w:divBdr>
        <w:top w:val="none" w:sz="0" w:space="0" w:color="auto"/>
        <w:left w:val="none" w:sz="0" w:space="0" w:color="auto"/>
        <w:bottom w:val="none" w:sz="0" w:space="0" w:color="auto"/>
        <w:right w:val="none" w:sz="0" w:space="0" w:color="auto"/>
      </w:divBdr>
    </w:div>
    <w:div w:id="1528366721">
      <w:bodyDiv w:val="1"/>
      <w:marLeft w:val="0"/>
      <w:marRight w:val="0"/>
      <w:marTop w:val="0"/>
      <w:marBottom w:val="0"/>
      <w:divBdr>
        <w:top w:val="none" w:sz="0" w:space="0" w:color="auto"/>
        <w:left w:val="none" w:sz="0" w:space="0" w:color="auto"/>
        <w:bottom w:val="none" w:sz="0" w:space="0" w:color="auto"/>
        <w:right w:val="none" w:sz="0" w:space="0" w:color="auto"/>
      </w:divBdr>
      <w:divsChild>
        <w:div w:id="1150555937">
          <w:marLeft w:val="0"/>
          <w:marRight w:val="0"/>
          <w:marTop w:val="0"/>
          <w:marBottom w:val="120"/>
          <w:divBdr>
            <w:top w:val="none" w:sz="0" w:space="0" w:color="auto"/>
            <w:left w:val="none" w:sz="0" w:space="0" w:color="auto"/>
            <w:bottom w:val="none" w:sz="0" w:space="0" w:color="auto"/>
            <w:right w:val="none" w:sz="0" w:space="0" w:color="auto"/>
          </w:divBdr>
        </w:div>
      </w:divsChild>
    </w:div>
    <w:div w:id="1704211343">
      <w:bodyDiv w:val="1"/>
      <w:marLeft w:val="0"/>
      <w:marRight w:val="0"/>
      <w:marTop w:val="0"/>
      <w:marBottom w:val="0"/>
      <w:divBdr>
        <w:top w:val="none" w:sz="0" w:space="0" w:color="auto"/>
        <w:left w:val="none" w:sz="0" w:space="0" w:color="auto"/>
        <w:bottom w:val="none" w:sz="0" w:space="0" w:color="auto"/>
        <w:right w:val="none" w:sz="0" w:space="0" w:color="auto"/>
      </w:divBdr>
    </w:div>
    <w:div w:id="1788549079">
      <w:bodyDiv w:val="1"/>
      <w:marLeft w:val="0"/>
      <w:marRight w:val="0"/>
      <w:marTop w:val="0"/>
      <w:marBottom w:val="0"/>
      <w:divBdr>
        <w:top w:val="none" w:sz="0" w:space="0" w:color="auto"/>
        <w:left w:val="none" w:sz="0" w:space="0" w:color="auto"/>
        <w:bottom w:val="none" w:sz="0" w:space="0" w:color="auto"/>
        <w:right w:val="none" w:sz="0" w:space="0" w:color="auto"/>
      </w:divBdr>
    </w:div>
    <w:div w:id="1818305768">
      <w:bodyDiv w:val="1"/>
      <w:marLeft w:val="0"/>
      <w:marRight w:val="0"/>
      <w:marTop w:val="0"/>
      <w:marBottom w:val="0"/>
      <w:divBdr>
        <w:top w:val="none" w:sz="0" w:space="0" w:color="auto"/>
        <w:left w:val="none" w:sz="0" w:space="0" w:color="auto"/>
        <w:bottom w:val="none" w:sz="0" w:space="0" w:color="auto"/>
        <w:right w:val="none" w:sz="0" w:space="0" w:color="auto"/>
      </w:divBdr>
    </w:div>
    <w:div w:id="1950509857">
      <w:bodyDiv w:val="1"/>
      <w:marLeft w:val="0"/>
      <w:marRight w:val="0"/>
      <w:marTop w:val="0"/>
      <w:marBottom w:val="0"/>
      <w:divBdr>
        <w:top w:val="none" w:sz="0" w:space="0" w:color="auto"/>
        <w:left w:val="none" w:sz="0" w:space="0" w:color="auto"/>
        <w:bottom w:val="none" w:sz="0" w:space="0" w:color="auto"/>
        <w:right w:val="none" w:sz="0" w:space="0" w:color="auto"/>
      </w:divBdr>
      <w:divsChild>
        <w:div w:id="1553417910">
          <w:marLeft w:val="0"/>
          <w:marRight w:val="180"/>
          <w:marTop w:val="0"/>
          <w:marBottom w:val="0"/>
          <w:divBdr>
            <w:top w:val="none" w:sz="0" w:space="0" w:color="auto"/>
            <w:left w:val="none" w:sz="0" w:space="0" w:color="auto"/>
            <w:bottom w:val="none" w:sz="0" w:space="0" w:color="auto"/>
            <w:right w:val="none" w:sz="0" w:space="0" w:color="auto"/>
          </w:divBdr>
        </w:div>
        <w:div w:id="1669600192">
          <w:marLeft w:val="0"/>
          <w:marRight w:val="0"/>
          <w:marTop w:val="0"/>
          <w:marBottom w:val="30"/>
          <w:divBdr>
            <w:top w:val="none" w:sz="0" w:space="0" w:color="auto"/>
            <w:left w:val="none" w:sz="0" w:space="0" w:color="auto"/>
            <w:bottom w:val="none" w:sz="0" w:space="0" w:color="auto"/>
            <w:right w:val="none" w:sz="0" w:space="0" w:color="auto"/>
          </w:divBdr>
          <w:divsChild>
            <w:div w:id="1231035596">
              <w:marLeft w:val="0"/>
              <w:marRight w:val="0"/>
              <w:marTop w:val="48"/>
              <w:marBottom w:val="48"/>
              <w:divBdr>
                <w:top w:val="none" w:sz="0" w:space="0" w:color="auto"/>
                <w:left w:val="none" w:sz="0" w:space="0" w:color="auto"/>
                <w:bottom w:val="none" w:sz="0" w:space="0" w:color="auto"/>
                <w:right w:val="none" w:sz="0" w:space="0" w:color="auto"/>
              </w:divBdr>
            </w:div>
            <w:div w:id="131880745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nkoff@hul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file:///C:/Users/Win10/Downloads/11631_TR_-RoleofIDBsinmanagingwaterlevels.pdf" TargetMode="External"/><Relationship Id="rId1" Type="http://schemas.openxmlformats.org/officeDocument/2006/relationships/hyperlink" Target="http://etheses.dur.ac.uk/6477/1/6477_3777-vol1.PDF?UkUDh:Cy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4381D-F0A9-4B35-B129-97D76DCF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7180</Words>
  <Characters>40929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Bankoff</dc:creator>
  <cp:keywords/>
  <dc:description/>
  <cp:lastModifiedBy>Gregory Bankoff</cp:lastModifiedBy>
  <cp:revision>2</cp:revision>
  <cp:lastPrinted>2020-12-19T12:29:00Z</cp:lastPrinted>
  <dcterms:created xsi:type="dcterms:W3CDTF">2021-08-04T11:59:00Z</dcterms:created>
  <dcterms:modified xsi:type="dcterms:W3CDTF">2021-08-04T11:59:00Z</dcterms:modified>
</cp:coreProperties>
</file>