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jpg" ContentType="image/jpeg"/>
  <Default Extension="bmp" ContentType="image/x-bmp"/>
  <Default Extension="gif" ContentType="image/gif"/>
  <Default Extension="png" ContentType="image/png"/>
  <Default Extension="tiff" ContentType="image/tiff"/>
  <Default Extension="tif" ContentType="image/tiff"/>
  <Default Extension="wmf" ContentType="image/x-wmf"/>
  <Default Extension="emf" ContentType="image/x-emf"/>
  <Default Extension="bin" ContentType="application/vnd.openxmlformats-officedocument.oleObject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
	<Relationship Id="rId00001" Type="http://schemas.openxmlformats.org/officeDocument/2006/relationships/officeDocument" Target="word/document.xml"/>
	<Relationship Id="rId00002" Type="http://schemas.openxmlformats.org/package/2006/relationships/metadata/core-properties" Target="docProps/core.xml"/>
	<Relationship Id="rId00003" Type="http://schemas.openxmlformats.org/officeDocument/2006/relationships/extended-properties" Target="docProps/app.xml"/>
</Relationships>
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background w:color="#FFFFFF"/>
  <w:body>
    <w:tbl>
      <w:tblPr>
        <w:tblW w:w="0" w:type="auto"/>
        <w:jc w:val="left"/>
        <w:tblInd w:w="108" w:type="dxa"/>
        <w:tblBorders>
          <w:top w:val="none"/>
          <w:left w:val="none"/>
          <w:bottom w:val="none"/>
          <w:right w:val="none"/>
          <w:insideH w:val="none"/>
          <w:insideV w:val="none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2"/>
        <w:gridCol w:w="3738"/>
      </w:tblGrid>
      <w:tr>
        <w:trPr>
          <w:trHeight w:val="510" w:hRule="atLeast"/>
        </w:trPr>
        <w:tc>
          <w:tcPr>
            <w:tcW w:w="1122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b w:val="on"/>
                <w:color w:val="#000000"/>
                <w:sz w:val="20"/>
              </w:rPr>
            </w:pPr>
            <w:r>
              <w:rPr>
                <w:rFonts w:ascii="Arial" w:hAnsi="Arial" w:eastAsia="Arial"/>
                <w:b w:val="on"/>
                <w:color w:val="#000000"/>
                <w:sz w:val="20"/>
              </w:rPr>
              <w:t xml:space="preserve">Participant Number:</w:t>
            </w:r>
          </w:p>
        </w:tc>
        <w:tc>
          <w:tcPr>
            <w:tcW w:w="3738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b w:val="on"/>
                <w:color w:val="#00B050"/>
                <w:sz w:val="20"/>
              </w:rPr>
            </w:pPr>
            <w:r>
              <w:rPr>
                <w:rFonts w:ascii="Arial" w:hAnsi="Arial" w:eastAsia="Arial"/>
                <w:b w:val="on"/>
                <w:color w:val="#00B050"/>
                <w:sz w:val="20"/>
              </w:rPr>
              <w:t xml:space="preserve">Q7: Follow-up</w:t>
            </w:r>
          </w:p>
        </w:tc>
      </w:tr>
      <w:tr>
        <w:trPr>
          <w:trHeight w:val="255" w:hRule="atLeast"/>
        </w:trPr>
        <w:tc>
          <w:tcPr>
            <w:tcW w:w="1122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202</w:t>
            </w:r>
          </w:p>
        </w:tc>
        <w:tc>
          <w:tcPr>
            <w:tcW w:w="3738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255" w:hRule="atLeast"/>
        </w:trPr>
        <w:tc>
          <w:tcPr>
            <w:tcW w:w="1122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203</w:t>
            </w:r>
          </w:p>
        </w:tc>
        <w:tc>
          <w:tcPr>
            <w:tcW w:w="3738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255" w:hRule="atLeast"/>
        </w:trPr>
        <w:tc>
          <w:tcPr>
            <w:tcW w:w="1122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204</w:t>
            </w:r>
          </w:p>
        </w:tc>
        <w:tc>
          <w:tcPr>
            <w:tcW w:w="3738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255" w:hRule="atLeast"/>
        </w:trPr>
        <w:tc>
          <w:tcPr>
            <w:tcW w:w="1122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205</w:t>
            </w:r>
          </w:p>
        </w:tc>
        <w:tc>
          <w:tcPr>
            <w:tcW w:w="3738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255" w:hRule="atLeast"/>
        </w:trPr>
        <w:tc>
          <w:tcPr>
            <w:tcW w:w="1122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206</w:t>
            </w:r>
          </w:p>
        </w:tc>
        <w:tc>
          <w:tcPr>
            <w:tcW w:w="3738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765" w:hRule="atLeast"/>
        </w:trPr>
        <w:tc>
          <w:tcPr>
            <w:tcW w:w="1122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207</w:t>
            </w:r>
          </w:p>
        </w:tc>
        <w:tc>
          <w:tcPr>
            <w:tcW w:w="3738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Very useful for all - don’t matter how many</w:t>
            </w:r>
          </w:p>
        </w:tc>
      </w:tr>
      <w:tr>
        <w:trPr>
          <w:trHeight w:val="1275" w:hRule="atLeast"/>
        </w:trPr>
        <w:tc>
          <w:tcPr>
            <w:tcW w:w="1122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208</w:t>
            </w:r>
          </w:p>
        </w:tc>
        <w:tc>
          <w:tcPr>
            <w:tcW w:w="3738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Follow up is fine, but be clear with key info in each message eg caps </w:t>
            </w:r>
          </w:p>
        </w:tc>
      </w:tr>
      <w:tr>
        <w:trPr>
          <w:trHeight w:val="255" w:hRule="atLeast"/>
        </w:trPr>
        <w:tc>
          <w:tcPr>
            <w:tcW w:w="1122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209</w:t>
            </w:r>
          </w:p>
        </w:tc>
        <w:tc>
          <w:tcPr>
            <w:tcW w:w="3738" w:type="dxa"/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255" w:hRule="atLeast"/>
        </w:trPr>
        <w:tc>
          <w:tcPr>
            <w:tcW w:w="1122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210</w:t>
            </w:r>
          </w:p>
        </w:tc>
        <w:tc>
          <w:tcPr>
            <w:tcW w:w="3738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1020" w:hRule="atLeast"/>
        </w:trPr>
        <w:tc>
          <w:tcPr>
            <w:tcW w:w="1122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211</w:t>
            </w:r>
          </w:p>
        </w:tc>
        <w:tc>
          <w:tcPr>
            <w:tcW w:w="3738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As many as possible, msg to tell further messages will follow and a closure msg </w:t>
            </w:r>
          </w:p>
        </w:tc>
      </w:tr>
      <w:tr>
        <w:trPr>
          <w:trHeight w:val="1020" w:hRule="atLeast"/>
        </w:trPr>
        <w:tc>
          <w:tcPr>
            <w:tcW w:w="1122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212</w:t>
            </w:r>
          </w:p>
        </w:tc>
        <w:tc>
          <w:tcPr>
            <w:tcW w:w="3738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As many follow up as needed - change in situation or with new information msg and then a danger over msg</w:t>
            </w:r>
          </w:p>
        </w:tc>
      </w:tr>
      <w:tr>
        <w:trPr>
          <w:trHeight w:val="510" w:hRule="atLeast"/>
        </w:trPr>
        <w:tc>
          <w:tcPr>
            <w:tcW w:w="1122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213</w:t>
            </w:r>
          </w:p>
        </w:tc>
        <w:tc>
          <w:tcPr>
            <w:tcW w:w="3738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Yes to all - as many msg and tell me when it’s over </w:t>
            </w:r>
          </w:p>
        </w:tc>
      </w:tr>
      <w:tr>
        <w:trPr>
          <w:trHeight w:val="1020" w:hRule="atLeast"/>
        </w:trPr>
        <w:tc>
          <w:tcPr>
            <w:tcW w:w="1122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214</w:t>
            </w:r>
          </w:p>
        </w:tc>
        <w:tc>
          <w:tcPr>
            <w:tcW w:w="3738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Agree all useful. Important to tell people when finished </w:t>
            </w:r>
          </w:p>
        </w:tc>
      </w:tr>
      <w:tr>
        <w:trPr>
          <w:trHeight w:val="255" w:hRule="atLeast"/>
        </w:trPr>
        <w:tc>
          <w:tcPr>
            <w:tcW w:w="1122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215</w:t>
            </w:r>
          </w:p>
        </w:tc>
        <w:tc>
          <w:tcPr>
            <w:tcW w:w="3738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255" w:hRule="atLeast"/>
        </w:trPr>
        <w:tc>
          <w:tcPr>
            <w:tcW w:w="1122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216</w:t>
            </w:r>
          </w:p>
        </w:tc>
        <w:tc>
          <w:tcPr>
            <w:tcW w:w="3738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255" w:hRule="atLeast"/>
        </w:trPr>
        <w:tc>
          <w:tcPr>
            <w:tcW w:w="1122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217</w:t>
            </w:r>
          </w:p>
        </w:tc>
        <w:tc>
          <w:tcPr>
            <w:tcW w:w="3738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255" w:hRule="atLeast"/>
        </w:trPr>
        <w:tc>
          <w:tcPr>
            <w:tcW w:w="1122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218</w:t>
            </w:r>
          </w:p>
        </w:tc>
        <w:tc>
          <w:tcPr>
            <w:tcW w:w="3738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1020" w:hRule="atLeast"/>
        </w:trPr>
        <w:tc>
          <w:tcPr>
            <w:tcW w:w="1122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219</w:t>
            </w:r>
          </w:p>
        </w:tc>
        <w:tc>
          <w:tcPr>
            <w:tcW w:w="3738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Follow up would be very useful as long as 1st says more information would come - this would be esp useful and calming if vulnerable person </w:t>
            </w:r>
          </w:p>
        </w:tc>
      </w:tr>
      <w:tr>
        <w:trPr>
          <w:trHeight w:val="255" w:hRule="atLeast"/>
        </w:trPr>
        <w:tc>
          <w:tcPr>
            <w:tcW w:w="1122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220</w:t>
            </w:r>
          </w:p>
        </w:tc>
        <w:tc>
          <w:tcPr>
            <w:tcW w:w="3738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1785" w:hRule="atLeast"/>
        </w:trPr>
        <w:tc>
          <w:tcPr>
            <w:tcW w:w="1122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221</w:t>
            </w:r>
          </w:p>
        </w:tc>
        <w:tc>
          <w:tcPr>
            <w:tcW w:w="3738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Very necessary for follow up messages and no longer in. Force message</w:t>
            </w:r>
          </w:p>
        </w:tc>
      </w:tr>
      <w:tr>
        <w:trPr>
          <w:trHeight w:val="255" w:hRule="atLeast"/>
        </w:trPr>
        <w:tc>
          <w:tcPr>
            <w:tcW w:w="1122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222</w:t>
            </w:r>
          </w:p>
        </w:tc>
        <w:tc>
          <w:tcPr>
            <w:tcW w:w="3738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255" w:hRule="atLeast"/>
        </w:trPr>
        <w:tc>
          <w:tcPr>
            <w:tcW w:w="1122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223</w:t>
            </w:r>
          </w:p>
        </w:tc>
        <w:tc>
          <w:tcPr>
            <w:tcW w:w="3738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255" w:hRule="atLeast"/>
        </w:trPr>
        <w:tc>
          <w:tcPr>
            <w:tcW w:w="1122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224</w:t>
            </w:r>
          </w:p>
        </w:tc>
        <w:tc>
          <w:tcPr>
            <w:tcW w:w="3738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255" w:hRule="atLeast"/>
        </w:trPr>
        <w:tc>
          <w:tcPr>
            <w:tcW w:w="1122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225</w:t>
            </w:r>
          </w:p>
        </w:tc>
        <w:tc>
          <w:tcPr>
            <w:tcW w:w="3738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510" w:hRule="atLeast"/>
        </w:trPr>
        <w:tc>
          <w:tcPr>
            <w:tcW w:w="1122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226</w:t>
            </w:r>
          </w:p>
        </w:tc>
        <w:tc>
          <w:tcPr>
            <w:tcW w:w="3738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All useful agree</w:t>
            </w:r>
          </w:p>
        </w:tc>
      </w:tr>
      <w:tr>
        <w:trPr>
          <w:trHeight w:val="765" w:hRule="atLeast"/>
        </w:trPr>
        <w:tc>
          <w:tcPr>
            <w:tcW w:w="1122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227</w:t>
            </w:r>
          </w:p>
        </w:tc>
        <w:tc>
          <w:tcPr>
            <w:tcW w:w="3738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Yes useful. </w:t>
            </w:r>
          </w:p>
        </w:tc>
      </w:tr>
      <w:tr>
        <w:trPr>
          <w:trHeight w:val="510" w:hRule="atLeast"/>
        </w:trPr>
        <w:tc>
          <w:tcPr>
            <w:tcW w:w="1122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228</w:t>
            </w:r>
          </w:p>
        </w:tc>
        <w:tc>
          <w:tcPr>
            <w:tcW w:w="3738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All useful </w:t>
            </w:r>
          </w:p>
        </w:tc>
      </w:tr>
      <w:tr>
        <w:trPr>
          <w:trHeight w:val="255" w:hRule="atLeast"/>
        </w:trPr>
        <w:tc>
          <w:tcPr>
            <w:tcW w:w="1122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229</w:t>
            </w:r>
          </w:p>
        </w:tc>
        <w:tc>
          <w:tcPr>
            <w:tcW w:w="3738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2040" w:hRule="atLeast"/>
        </w:trPr>
        <w:tc>
          <w:tcPr>
            <w:tcW w:w="1122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230</w:t>
            </w:r>
          </w:p>
        </w:tc>
        <w:tc>
          <w:tcPr>
            <w:tcW w:w="3738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All essential information - wouldn’t need to find any other info.  Would like to know no longer in force </w:t>
            </w:r>
          </w:p>
        </w:tc>
      </w:tr>
      <w:tr>
        <w:trPr>
          <w:trHeight w:val="255" w:hRule="atLeast"/>
        </w:trPr>
        <w:tc>
          <w:tcPr>
            <w:tcW w:w="1122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231</w:t>
            </w:r>
          </w:p>
        </w:tc>
        <w:tc>
          <w:tcPr>
            <w:tcW w:w="3738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255" w:hRule="atLeast"/>
        </w:trPr>
        <w:tc>
          <w:tcPr>
            <w:tcW w:w="1122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Times New Roman" w:hAnsi="Times New Roman" w:eastAsia="Times New Roman"/>
                <w:sz w:val="20"/>
              </w:rPr>
            </w:pPr>
          </w:p>
        </w:tc>
        <w:tc>
          <w:tcPr>
            <w:tcW w:w="3738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Times New Roman" w:hAnsi="Times New Roman" w:eastAsia="Times New Roman"/>
                <w:sz w:val="20"/>
              </w:rPr>
            </w:pPr>
          </w:p>
        </w:tc>
      </w:tr>
      <w:tr>
        <w:trPr>
          <w:trHeight w:val="255" w:hRule="atLeast"/>
        </w:trPr>
        <w:tc>
          <w:tcPr>
            <w:tcW w:w="1122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Times New Roman" w:hAnsi="Times New Roman" w:eastAsia="Times New Roman"/>
                <w:sz w:val="20"/>
              </w:rPr>
            </w:pPr>
          </w:p>
        </w:tc>
        <w:tc>
          <w:tcPr>
            <w:tcW w:w="3738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Times New Roman" w:hAnsi="Times New Roman" w:eastAsia="Times New Roman"/>
                <w:sz w:val="20"/>
              </w:rPr>
            </w:pPr>
          </w:p>
        </w:tc>
      </w:tr>
      <w:tr>
        <w:trPr>
          <w:trHeight w:val="1020" w:hRule="atLeast"/>
        </w:trPr>
        <w:tc>
          <w:tcPr>
            <w:tcW w:w="1122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Times New Roman" w:hAnsi="Times New Roman" w:eastAsia="Times New Roman"/>
                <w:sz w:val="20"/>
              </w:rPr>
            </w:pPr>
          </w:p>
        </w:tc>
        <w:tc>
          <w:tcPr>
            <w:tcW w:w="3738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Kids - daughter 11 with phone - if it’s not from phone book she goes to mum or dad.  Could this be taught at school (assembly?)</w:t>
            </w:r>
          </w:p>
        </w:tc>
      </w:tr>
      <w:tr>
        <w:trPr>
          <w:trHeight w:val="1275" w:hRule="atLeast"/>
        </w:trPr>
        <w:tc>
          <w:tcPr>
            <w:tcW w:w="1122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</w:p>
        </w:tc>
        <w:tc>
          <w:tcPr>
            <w:tcW w:w="3738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Elderly - (mum 65) doesn’t have phone - some people don’t have anyone to call them about it - can this be used on TV (emergency broadcast ) or on radio (2, 4 or HUmberside) </w:t>
            </w:r>
          </w:p>
        </w:tc>
      </w:tr>
      <w:tr>
        <w:trPr>
          <w:trHeight w:val="1275" w:hRule="atLeast"/>
        </w:trPr>
        <w:tc>
          <w:tcPr>
            <w:tcW w:w="1122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</w:p>
        </w:tc>
        <w:tc>
          <w:tcPr>
            <w:tcW w:w="3738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Hospitals schools - can we prioritise who receives the message so nurses /authorities /teachers receive that message before the group /patients/ students </w:t>
            </w:r>
          </w:p>
        </w:tc>
      </w:tr>
    </w:tbl>
    <w:p>
      <w:pPr>
        <w:pStyle w:val="Normal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</w:pPr>
      <w:bookmarkStart w:id="0" w:name="_GoBack"/>
      <w:bookmarkEnd w:id="0"/>
    </w:p>
    <w:sectPr>
      <w:pgSz w:w="11909" w:h="16834"/>
      <w:pgMar w:top="1440" w:right="1440" w:bottom="1440" w:left="1440" w:header="720" w:footer="720"/>
    </w:sectPr>
  </w:body>
</w:document>
</file>

<file path=word/fontTable.xml><?xml version="1.0" encoding="utf-8"?>
<w:fonts xmlns:w="http://schemas.openxmlformats.org/wordprocessingml/2006/main">
  <w:font w:name="Arial">
    <w:charset w:val="00"/>
    <w:family w:val="swiss"/>
    <w:pitch w:val="variable"/>
  </w:font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Calibri">
    <w:charset w:val="00"/>
    <w:family w:val="swiss"/>
    <w:pitch w:val="variable"/>
  </w:font>
</w:fonts>
</file>

<file path=word/styles.xml><?xml version="1.0" encoding="utf-8"?>
<w:styles xmlns:w="http://schemas.openxmlformats.org/wordprocessingml/2006/main">
  <w:docDefaults>
    <w:rPrDefault>
      <w:rPr>
        <w:rFonts w:ascii="Arial"/>
        <w:sz w:val="24"/>
      </w:rPr>
    </w:rPrDefault>
  </w:docDefaults>
  <w:latentStyles/>
  <w:style w:type="paragraph" w:styleId="[Normal]" w:default="1">
    <w:name w:val="[Normal]"/>
    <w:next w:val="[Normal]"/>
    <w:qFormat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before="0" w:after="0" w:line="240" w:lineRule="auto"/>
      <w:ind w:left="0" w:right="0" w:firstLine="0"/>
      <w:jc w:val="left"/>
    </w:pPr>
    <w:rPr>
      <w:rFonts w:ascii="Arial" w:hAnsi="Arial" w:eastAsia="Arial"/>
      <w:b w:val="off"/>
      <w:i w:val="off"/>
      <w:strike w:val="off"/>
      <w:color w:val="auto"/>
      <w:sz w:val="24"/>
      <w:shd w:val="clear" w:fill="auto"/>
    </w:rPr>
  </w:style>
  <w:style w:type="paragraph" w:styleId="Normal">
    <w:name w:val="Normal"/>
    <w:basedOn w:val="[Normal]"/>
    <w:next w:val="Normal"/>
    <w:qFormat/>
    <w:pPr>
      <w:widowControl w:val="on"/>
      <w:tabs>
        <w:tab w:val="clear" w:pos="1134"/>
        <w:tab w:val="clear" w:pos="2268"/>
        <w:tab w:val="clear" w:pos="3402"/>
        <w:tab w:val="clear" w:pos="4536"/>
        <w:tab w:val="clear" w:pos="5670"/>
        <w:tab w:val="clear" w:pos="6804"/>
        <w:tab w:val="clear" w:pos="7938"/>
        <w:tab w:val="clear" w:pos="9072"/>
        <w:tab w:val="clear" w:pos="10206"/>
        <w:tab w:val="clear" w:pos="11340"/>
        <w:tab w:val="clear" w:pos="12474"/>
        <w:tab w:val="clear" w:pos="13608"/>
        <w:tab w:val="clear" w:pos="14742"/>
        <w:tab w:val="clear" w:pos="15876"/>
      </w:tabs>
      <w:spacing w:after="160" w:line="259" w:lineRule="auto"/>
    </w:pPr>
    <w:rPr>
      <w:rFonts w:ascii="Calibri" w:hAnsi="Calibri" w:eastAsia="Calibri"/>
      <w:sz w:val="22"/>
    </w:rPr>
  </w:style>
</w:styles>
</file>

<file path=word/_rels/document.xml.rels><?xml version="1.0" encoding="UTF-8" standalone="yes"?>
<Relationships xmlns="http://schemas.openxmlformats.org/package/2006/relationships">
	<Relationship Id="rId00004" Type="http://schemas.openxmlformats.org/officeDocument/2006/relationships/styles" Target="styles.xml"/>
	<Relationship Id="rId00005" Type="http://schemas.openxmlformats.org/officeDocument/2006/relationships/fontTable" Target="fontTable.xml"/>
</Relationships>

</file>

<file path=docProps/app.xml><?xml version="1.0" encoding="utf-8"?>
<Properties xmlns="http://schemas.openxmlformats.org/officeDocument/2006/extended-properties" xmlns:vt="http://schemas.openxmlformats.org/officeDocument/2006/docPropsVTypes">
  <Application>TX_DOX 15.1.111.502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</cp:coreProperties>
</file>