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D88770" w14:textId="77777777" w:rsidR="00555618" w:rsidRPr="00AE4EE0" w:rsidRDefault="00555618" w:rsidP="00CC3779">
      <w:pPr>
        <w:pStyle w:val="BBAuthorName"/>
        <w:rPr>
          <w:rFonts w:ascii="Times New Roman" w:eastAsiaTheme="minorEastAsia" w:hAnsi="Times New Roman" w:cstheme="minorBidi"/>
          <w:b/>
          <w:bCs/>
          <w:i w:val="0"/>
          <w:sz w:val="28"/>
          <w:szCs w:val="28"/>
          <w:lang w:val="en-GB" w:eastAsia="zh-CN"/>
        </w:rPr>
      </w:pPr>
      <w:r w:rsidRPr="00AE4EE0">
        <w:rPr>
          <w:rFonts w:ascii="Times New Roman" w:eastAsiaTheme="minorEastAsia" w:hAnsi="Times New Roman" w:cstheme="minorBidi"/>
          <w:b/>
          <w:bCs/>
          <w:i w:val="0"/>
          <w:sz w:val="28"/>
          <w:szCs w:val="28"/>
          <w:lang w:val="en-GB" w:eastAsia="zh-CN"/>
        </w:rPr>
        <w:t xml:space="preserve">Options for managing alkaline steel slag leachate: </w:t>
      </w:r>
      <w:r w:rsidR="00F41823" w:rsidRPr="00AE4EE0">
        <w:rPr>
          <w:rFonts w:ascii="Times New Roman" w:eastAsiaTheme="minorEastAsia" w:hAnsi="Times New Roman" w:cstheme="minorBidi"/>
          <w:b/>
          <w:bCs/>
          <w:i w:val="0"/>
          <w:sz w:val="28"/>
          <w:szCs w:val="28"/>
          <w:lang w:val="en-GB" w:eastAsia="zh-CN"/>
        </w:rPr>
        <w:t>A</w:t>
      </w:r>
      <w:r w:rsidRPr="00AE4EE0">
        <w:rPr>
          <w:rFonts w:ascii="Times New Roman" w:eastAsiaTheme="minorEastAsia" w:hAnsi="Times New Roman" w:cstheme="minorBidi"/>
          <w:b/>
          <w:bCs/>
          <w:i w:val="0"/>
          <w:sz w:val="28"/>
          <w:szCs w:val="28"/>
          <w:lang w:val="en-GB" w:eastAsia="zh-CN"/>
        </w:rPr>
        <w:t xml:space="preserve"> Life Cycle </w:t>
      </w:r>
      <w:r w:rsidR="002C62FD" w:rsidRPr="00AE4EE0">
        <w:rPr>
          <w:rFonts w:ascii="Times New Roman" w:eastAsiaTheme="minorEastAsia" w:hAnsi="Times New Roman" w:cstheme="minorBidi"/>
          <w:b/>
          <w:bCs/>
          <w:i w:val="0"/>
          <w:sz w:val="28"/>
          <w:szCs w:val="28"/>
          <w:lang w:val="en-GB" w:eastAsia="zh-CN"/>
        </w:rPr>
        <w:t>Assessment</w:t>
      </w:r>
    </w:p>
    <w:p w14:paraId="35D0AC54" w14:textId="77777777" w:rsidR="00D74953" w:rsidRPr="00AE4EE0" w:rsidRDefault="00D74953" w:rsidP="00D74953">
      <w:pPr>
        <w:pStyle w:val="BBAuthorName"/>
        <w:rPr>
          <w:lang w:val="en-GB"/>
        </w:rPr>
      </w:pPr>
      <w:r w:rsidRPr="00AE4EE0">
        <w:rPr>
          <w:lang w:val="en-GB"/>
        </w:rPr>
        <w:t>Helena I. Gomes</w:t>
      </w:r>
      <w:r w:rsidR="003C6AAE" w:rsidRPr="00AE4EE0">
        <w:rPr>
          <w:rStyle w:val="FootnoteReference"/>
          <w:lang w:val="en-GB"/>
        </w:rPr>
        <w:t>1</w:t>
      </w:r>
      <w:r w:rsidR="003C6AAE" w:rsidRPr="00AE4EE0">
        <w:rPr>
          <w:vertAlign w:val="superscript"/>
          <w:lang w:val="en-GB"/>
        </w:rPr>
        <w:t>, 2</w:t>
      </w:r>
      <w:r w:rsidR="003C6AAE" w:rsidRPr="00AE4EE0">
        <w:rPr>
          <w:lang w:val="en-GB"/>
        </w:rPr>
        <w:t>,</w:t>
      </w:r>
      <w:r w:rsidR="003C6AAE" w:rsidRPr="00AE4EE0">
        <w:rPr>
          <w:vertAlign w:val="superscript"/>
          <w:lang w:val="en-GB"/>
        </w:rPr>
        <w:t>*,</w:t>
      </w:r>
      <w:r w:rsidR="003C6AAE" w:rsidRPr="00AE4EE0">
        <w:rPr>
          <w:lang w:val="en-GB"/>
        </w:rPr>
        <w:t xml:space="preserve"> </w:t>
      </w:r>
      <w:r w:rsidRPr="00AE4EE0">
        <w:rPr>
          <w:lang w:val="en-GB"/>
        </w:rPr>
        <w:t>William M. Mayes</w:t>
      </w:r>
      <w:r w:rsidRPr="00AE4EE0">
        <w:rPr>
          <w:vertAlign w:val="superscript"/>
          <w:lang w:val="en-GB"/>
        </w:rPr>
        <w:t>1</w:t>
      </w:r>
      <w:r w:rsidRPr="00AE4EE0">
        <w:rPr>
          <w:lang w:val="en-GB"/>
        </w:rPr>
        <w:t xml:space="preserve">, Helen A. </w:t>
      </w:r>
      <w:r w:rsidR="003C6AAE" w:rsidRPr="00AE4EE0">
        <w:rPr>
          <w:lang w:val="en-GB"/>
        </w:rPr>
        <w:t>Baxter</w:t>
      </w:r>
      <w:r w:rsidR="003C6AAE" w:rsidRPr="00AE4EE0">
        <w:rPr>
          <w:vertAlign w:val="superscript"/>
          <w:lang w:val="en-GB"/>
        </w:rPr>
        <w:t>3</w:t>
      </w:r>
      <w:r w:rsidRPr="00AE4EE0">
        <w:rPr>
          <w:lang w:val="en-GB"/>
        </w:rPr>
        <w:t>, Adam P. Jarvis</w:t>
      </w:r>
      <w:r w:rsidR="003C6AAE" w:rsidRPr="00AE4EE0">
        <w:rPr>
          <w:vertAlign w:val="superscript"/>
          <w:lang w:val="en-GB"/>
        </w:rPr>
        <w:t>4</w:t>
      </w:r>
      <w:r w:rsidRPr="00AE4EE0">
        <w:rPr>
          <w:lang w:val="en-GB"/>
        </w:rPr>
        <w:t xml:space="preserve">, Ian T </w:t>
      </w:r>
      <w:r w:rsidR="003C6AAE" w:rsidRPr="00AE4EE0">
        <w:rPr>
          <w:lang w:val="en-GB"/>
        </w:rPr>
        <w:t>Burke</w:t>
      </w:r>
      <w:r w:rsidR="003C6AAE" w:rsidRPr="00AE4EE0">
        <w:rPr>
          <w:vertAlign w:val="superscript"/>
          <w:lang w:val="en-GB"/>
        </w:rPr>
        <w:t>5</w:t>
      </w:r>
      <w:r w:rsidRPr="00AE4EE0">
        <w:rPr>
          <w:lang w:val="en-GB"/>
        </w:rPr>
        <w:t xml:space="preserve">, Douglas I. </w:t>
      </w:r>
      <w:r w:rsidR="003C6AAE" w:rsidRPr="00AE4EE0">
        <w:rPr>
          <w:lang w:val="en-GB"/>
        </w:rPr>
        <w:t>Stewart</w:t>
      </w:r>
      <w:r w:rsidR="003C6AAE" w:rsidRPr="00AE4EE0">
        <w:rPr>
          <w:vertAlign w:val="superscript"/>
          <w:lang w:val="en-GB"/>
        </w:rPr>
        <w:t>6</w:t>
      </w:r>
      <w:r w:rsidRPr="00AE4EE0">
        <w:rPr>
          <w:lang w:val="en-GB"/>
        </w:rPr>
        <w:t>, Mike Rogerson</w:t>
      </w:r>
      <w:r w:rsidRPr="00AE4EE0">
        <w:rPr>
          <w:vertAlign w:val="superscript"/>
          <w:lang w:val="en-GB"/>
        </w:rPr>
        <w:t>1</w:t>
      </w:r>
    </w:p>
    <w:p w14:paraId="216FE7C9" w14:textId="77777777" w:rsidR="003C6AAE" w:rsidRPr="009D0C4E" w:rsidRDefault="00D74953" w:rsidP="003C6AAE">
      <w:pPr>
        <w:pStyle w:val="BCAuthorAddress"/>
        <w:rPr>
          <w:lang w:val="en-GB"/>
        </w:rPr>
      </w:pPr>
      <w:proofErr w:type="gramStart"/>
      <w:r w:rsidRPr="00AE4EE0">
        <w:rPr>
          <w:vertAlign w:val="superscript"/>
          <w:lang w:val="en-GB"/>
        </w:rPr>
        <w:t>1</w:t>
      </w:r>
      <w:proofErr w:type="gramEnd"/>
      <w:r w:rsidRPr="00AE4EE0">
        <w:rPr>
          <w:vertAlign w:val="superscript"/>
          <w:lang w:val="en-GB"/>
        </w:rPr>
        <w:t xml:space="preserve"> </w:t>
      </w:r>
      <w:r w:rsidRPr="009D0C4E">
        <w:rPr>
          <w:lang w:val="en-GB"/>
        </w:rPr>
        <w:t>School of Environmental Sciences, University of Hull, Cottingham</w:t>
      </w:r>
      <w:bookmarkStart w:id="0" w:name="_GoBack"/>
      <w:bookmarkEnd w:id="0"/>
      <w:r w:rsidRPr="009D0C4E">
        <w:rPr>
          <w:lang w:val="en-GB"/>
        </w:rPr>
        <w:t xml:space="preserve"> Road, Hull, HU6 7RX, UK</w:t>
      </w:r>
    </w:p>
    <w:p w14:paraId="5D1BD89E" w14:textId="77777777" w:rsidR="003C6AAE" w:rsidRPr="00AE4EE0" w:rsidRDefault="00D74953" w:rsidP="00D74953">
      <w:pPr>
        <w:rPr>
          <w:vertAlign w:val="superscript"/>
          <w:lang w:val="en-GB"/>
        </w:rPr>
      </w:pPr>
      <w:r w:rsidRPr="00AE4EE0">
        <w:rPr>
          <w:vertAlign w:val="superscript"/>
          <w:lang w:val="en-GB"/>
        </w:rPr>
        <w:t xml:space="preserve">2 </w:t>
      </w:r>
      <w:r w:rsidR="001F28A1" w:rsidRPr="00AE4EE0">
        <w:rPr>
          <w:lang w:val="en-GB"/>
        </w:rPr>
        <w:t>Food, Water, Waste Research Group</w:t>
      </w:r>
      <w:r w:rsidR="003C6AAE" w:rsidRPr="00AE4EE0">
        <w:rPr>
          <w:lang w:val="en-GB"/>
        </w:rPr>
        <w:t xml:space="preserve">, Faculty of Engineering, University of Nottingham, University Park, Nottingham, NG7 2RD, UK </w:t>
      </w:r>
    </w:p>
    <w:p w14:paraId="105213FF" w14:textId="77777777" w:rsidR="00D74953" w:rsidRPr="00AE4EE0" w:rsidRDefault="003C6AAE" w:rsidP="00D74953">
      <w:pPr>
        <w:rPr>
          <w:rFonts w:ascii="Times" w:eastAsia="Times New Roman" w:hAnsi="Times"/>
          <w:lang w:val="en-GB" w:eastAsia="en-US"/>
        </w:rPr>
      </w:pPr>
      <w:r w:rsidRPr="00AE4EE0">
        <w:rPr>
          <w:vertAlign w:val="superscript"/>
          <w:lang w:val="en-GB"/>
        </w:rPr>
        <w:t>3</w:t>
      </w:r>
      <w:r w:rsidR="00D74953" w:rsidRPr="00AE4EE0">
        <w:rPr>
          <w:rFonts w:ascii="Times" w:eastAsia="Times New Roman" w:hAnsi="Times"/>
          <w:lang w:val="en-GB" w:eastAsia="en-US"/>
        </w:rPr>
        <w:t>National Centre for Resilience</w:t>
      </w:r>
      <w:r w:rsidR="00D87AD2" w:rsidRPr="00AE4EE0">
        <w:rPr>
          <w:rFonts w:ascii="Times" w:eastAsia="Times New Roman" w:hAnsi="Times"/>
          <w:lang w:val="en-GB" w:eastAsia="en-US"/>
        </w:rPr>
        <w:t>,</w:t>
      </w:r>
      <w:r w:rsidR="00D74953" w:rsidRPr="00AE4EE0">
        <w:rPr>
          <w:rFonts w:ascii="Times" w:eastAsia="Times New Roman" w:hAnsi="Times"/>
          <w:lang w:val="en-GB" w:eastAsia="en-US"/>
        </w:rPr>
        <w:t xml:space="preserve"> School of Interdisciplinary Studies</w:t>
      </w:r>
      <w:r w:rsidR="00D87AD2" w:rsidRPr="00AE4EE0">
        <w:rPr>
          <w:rFonts w:ascii="Times" w:eastAsia="Times New Roman" w:hAnsi="Times"/>
          <w:lang w:val="en-GB" w:eastAsia="en-US"/>
        </w:rPr>
        <w:t>,</w:t>
      </w:r>
      <w:r w:rsidR="00D74953" w:rsidRPr="00AE4EE0">
        <w:rPr>
          <w:rFonts w:ascii="Times" w:eastAsia="Times New Roman" w:hAnsi="Times"/>
          <w:lang w:val="en-GB" w:eastAsia="en-US"/>
        </w:rPr>
        <w:t xml:space="preserve"> University of Glasgow</w:t>
      </w:r>
      <w:r w:rsidR="00D87AD2" w:rsidRPr="00AE4EE0">
        <w:rPr>
          <w:rFonts w:ascii="Times" w:eastAsia="Times New Roman" w:hAnsi="Times"/>
          <w:lang w:val="en-GB" w:eastAsia="en-US"/>
        </w:rPr>
        <w:t>,</w:t>
      </w:r>
      <w:r w:rsidR="00D74953" w:rsidRPr="00AE4EE0">
        <w:rPr>
          <w:rFonts w:ascii="Times" w:eastAsia="Times New Roman" w:hAnsi="Times"/>
          <w:lang w:val="en-GB" w:eastAsia="en-US"/>
        </w:rPr>
        <w:t xml:space="preserve"> Crichton Campus, Dumfries, DG14ZL, UK</w:t>
      </w:r>
    </w:p>
    <w:p w14:paraId="37D5D502" w14:textId="77777777" w:rsidR="00D74953" w:rsidRPr="00AE4EE0" w:rsidRDefault="003C6AAE" w:rsidP="00D74953">
      <w:pPr>
        <w:rPr>
          <w:rFonts w:ascii="Times" w:eastAsia="Times New Roman" w:hAnsi="Times"/>
          <w:lang w:val="en-GB" w:eastAsia="en-US"/>
        </w:rPr>
      </w:pPr>
      <w:proofErr w:type="gramStart"/>
      <w:r w:rsidRPr="00AE4EE0">
        <w:rPr>
          <w:rFonts w:ascii="Times" w:eastAsia="Times New Roman" w:hAnsi="Times"/>
          <w:vertAlign w:val="superscript"/>
          <w:lang w:val="en-GB" w:eastAsia="en-US"/>
        </w:rPr>
        <w:t>4</w:t>
      </w:r>
      <w:proofErr w:type="gramEnd"/>
      <w:r w:rsidRPr="00AE4EE0">
        <w:rPr>
          <w:rFonts w:ascii="Times" w:eastAsia="Times New Roman" w:hAnsi="Times"/>
          <w:vertAlign w:val="superscript"/>
          <w:lang w:val="en-GB" w:eastAsia="en-US"/>
        </w:rPr>
        <w:t xml:space="preserve"> </w:t>
      </w:r>
      <w:r w:rsidR="00D74953" w:rsidRPr="00AE4EE0">
        <w:rPr>
          <w:rFonts w:ascii="Times" w:eastAsia="Times New Roman" w:hAnsi="Times"/>
          <w:lang w:val="en-GB" w:eastAsia="en-US"/>
        </w:rPr>
        <w:t>School of Engineering, Newcastle University, Newcastle upon Tyne, NE1 7RU, UK</w:t>
      </w:r>
    </w:p>
    <w:p w14:paraId="2159907C" w14:textId="77777777" w:rsidR="00D74953" w:rsidRPr="00AE4EE0" w:rsidRDefault="003C6AAE" w:rsidP="00D74953">
      <w:pPr>
        <w:rPr>
          <w:rFonts w:ascii="Times" w:eastAsia="Times New Roman" w:hAnsi="Times"/>
          <w:lang w:val="en-GB" w:eastAsia="en-US"/>
        </w:rPr>
      </w:pPr>
      <w:r w:rsidRPr="00AE4EE0">
        <w:rPr>
          <w:rFonts w:ascii="Times" w:eastAsia="Times New Roman" w:hAnsi="Times"/>
          <w:vertAlign w:val="superscript"/>
          <w:lang w:val="en-GB" w:eastAsia="en-US"/>
        </w:rPr>
        <w:t>5</w:t>
      </w:r>
      <w:r w:rsidRPr="00AE4EE0">
        <w:rPr>
          <w:rFonts w:ascii="Times" w:eastAsia="Times New Roman" w:hAnsi="Times"/>
          <w:lang w:val="en-GB" w:eastAsia="en-US"/>
        </w:rPr>
        <w:t xml:space="preserve">School </w:t>
      </w:r>
      <w:r w:rsidR="00D74953" w:rsidRPr="00AE4EE0">
        <w:rPr>
          <w:rFonts w:ascii="Times" w:eastAsia="Times New Roman" w:hAnsi="Times"/>
          <w:lang w:val="en-GB" w:eastAsia="en-US"/>
        </w:rPr>
        <w:t>of Earth and Environment, University of Leeds, Leeds, LS2 9JT, UK.</w:t>
      </w:r>
    </w:p>
    <w:p w14:paraId="0408A7F6" w14:textId="77777777" w:rsidR="00D74953" w:rsidRPr="00AE4EE0" w:rsidRDefault="003C6AAE" w:rsidP="00D74953">
      <w:pPr>
        <w:rPr>
          <w:rFonts w:ascii="Times" w:eastAsia="Times New Roman" w:hAnsi="Times"/>
          <w:lang w:val="en-GB" w:eastAsia="en-US"/>
        </w:rPr>
      </w:pPr>
      <w:r w:rsidRPr="00AE4EE0">
        <w:rPr>
          <w:rFonts w:ascii="Times" w:eastAsia="Times New Roman" w:hAnsi="Times"/>
          <w:vertAlign w:val="superscript"/>
          <w:lang w:val="en-GB" w:eastAsia="en-US"/>
        </w:rPr>
        <w:t>6</w:t>
      </w:r>
      <w:r w:rsidRPr="00AE4EE0">
        <w:rPr>
          <w:rFonts w:ascii="Times" w:eastAsia="Times New Roman" w:hAnsi="Times"/>
          <w:lang w:val="en-GB" w:eastAsia="en-US"/>
        </w:rPr>
        <w:t xml:space="preserve">School </w:t>
      </w:r>
      <w:r w:rsidR="00D74953" w:rsidRPr="00AE4EE0">
        <w:rPr>
          <w:rFonts w:ascii="Times" w:eastAsia="Times New Roman" w:hAnsi="Times"/>
          <w:lang w:val="en-GB" w:eastAsia="en-US"/>
        </w:rPr>
        <w:t>of Civil Engineering, University of Leeds, Leeds, LS2 9JT, UK.</w:t>
      </w:r>
    </w:p>
    <w:p w14:paraId="5B2043B6" w14:textId="77777777" w:rsidR="00D74953" w:rsidRPr="00AE4EE0" w:rsidRDefault="00D74953" w:rsidP="00D74953">
      <w:pPr>
        <w:pStyle w:val="BBAuthorName"/>
        <w:jc w:val="left"/>
        <w:rPr>
          <w:i w:val="0"/>
          <w:lang w:val="en-GB"/>
        </w:rPr>
      </w:pPr>
      <w:r w:rsidRPr="00AE4EE0">
        <w:rPr>
          <w:i w:val="0"/>
          <w:lang w:val="en-GB"/>
        </w:rPr>
        <w:t xml:space="preserve">* Corresponding author. Tel. +44 </w:t>
      </w:r>
      <w:r w:rsidR="003C6AAE" w:rsidRPr="00AE4EE0">
        <w:rPr>
          <w:i w:val="0"/>
          <w:lang w:val="en-GB"/>
        </w:rPr>
        <w:t>115 846 7244</w:t>
      </w:r>
      <w:r w:rsidRPr="00AE4EE0">
        <w:rPr>
          <w:i w:val="0"/>
          <w:lang w:val="en-GB"/>
        </w:rPr>
        <w:t xml:space="preserve">. E-mail address: </w:t>
      </w:r>
      <w:r w:rsidR="003C6AAE" w:rsidRPr="00AE4EE0">
        <w:rPr>
          <w:i w:val="0"/>
          <w:lang w:val="en-GB"/>
        </w:rPr>
        <w:t>helena.gomes@nottingham.ac.uk</w:t>
      </w:r>
      <w:r w:rsidR="003C6AAE" w:rsidRPr="00AE4EE0" w:rsidDel="003C6AAE">
        <w:rPr>
          <w:i w:val="0"/>
          <w:lang w:val="en-GB"/>
        </w:rPr>
        <w:t xml:space="preserve"> </w:t>
      </w:r>
      <w:r w:rsidRPr="00AE4EE0">
        <w:rPr>
          <w:i w:val="0"/>
          <w:lang w:val="en-GB"/>
        </w:rPr>
        <w:t xml:space="preserve">(Helena I. Gomes) </w:t>
      </w:r>
    </w:p>
    <w:p w14:paraId="7FD2718F" w14:textId="77777777" w:rsidR="00D84B63" w:rsidRPr="00AE4EE0" w:rsidRDefault="00D74953">
      <w:pPr>
        <w:spacing w:after="160" w:line="259" w:lineRule="auto"/>
        <w:rPr>
          <w:b/>
          <w:bCs/>
          <w:lang w:val="en-GB"/>
        </w:rPr>
      </w:pPr>
      <w:r w:rsidRPr="00AE4EE0">
        <w:rPr>
          <w:lang w:val="en-GB"/>
        </w:rPr>
        <w:t xml:space="preserve">Prepared for submission to </w:t>
      </w:r>
      <w:r w:rsidRPr="00AE4EE0">
        <w:rPr>
          <w:i/>
          <w:lang w:val="en-GB"/>
        </w:rPr>
        <w:t>Journal of Cleaner Production</w:t>
      </w:r>
      <w:r w:rsidR="00D84B63" w:rsidRPr="00AE4EE0">
        <w:rPr>
          <w:b/>
          <w:bCs/>
          <w:lang w:val="en-GB"/>
        </w:rPr>
        <w:br w:type="page"/>
      </w:r>
    </w:p>
    <w:p w14:paraId="475B6FFD" w14:textId="77777777" w:rsidR="00CC3779" w:rsidRPr="00AE4EE0" w:rsidRDefault="00CC3779" w:rsidP="00E117C5">
      <w:pPr>
        <w:outlineLvl w:val="0"/>
        <w:rPr>
          <w:b/>
          <w:bCs/>
          <w:lang w:val="en-GB"/>
        </w:rPr>
      </w:pPr>
      <w:r w:rsidRPr="00AE4EE0">
        <w:rPr>
          <w:b/>
          <w:bCs/>
          <w:lang w:val="en-GB"/>
        </w:rPr>
        <w:lastRenderedPageBreak/>
        <w:t>Highlights</w:t>
      </w:r>
    </w:p>
    <w:p w14:paraId="19E40C43" w14:textId="77777777" w:rsidR="00CC3779" w:rsidRPr="00AE4EE0" w:rsidRDefault="00020442" w:rsidP="00CA219D">
      <w:pPr>
        <w:pStyle w:val="ListParagraph"/>
        <w:numPr>
          <w:ilvl w:val="0"/>
          <w:numId w:val="1"/>
        </w:numPr>
        <w:rPr>
          <w:szCs w:val="24"/>
        </w:rPr>
      </w:pPr>
      <w:r w:rsidRPr="00AE4EE0">
        <w:rPr>
          <w:szCs w:val="24"/>
        </w:rPr>
        <w:t xml:space="preserve">Comparison of 5 treatment </w:t>
      </w:r>
      <w:r w:rsidR="00603FEE" w:rsidRPr="00AE4EE0">
        <w:rPr>
          <w:szCs w:val="24"/>
        </w:rPr>
        <w:t xml:space="preserve">options </w:t>
      </w:r>
      <w:r w:rsidR="00CA219D" w:rsidRPr="00AE4EE0">
        <w:rPr>
          <w:szCs w:val="24"/>
        </w:rPr>
        <w:t>for steel slag leachate (</w:t>
      </w:r>
      <w:r w:rsidRPr="00AE4EE0">
        <w:rPr>
          <w:szCs w:val="24"/>
        </w:rPr>
        <w:t>active and passive</w:t>
      </w:r>
      <w:r w:rsidR="00CA219D" w:rsidRPr="00AE4EE0">
        <w:rPr>
          <w:szCs w:val="24"/>
        </w:rPr>
        <w:t xml:space="preserve">) </w:t>
      </w:r>
    </w:p>
    <w:p w14:paraId="5CB72787" w14:textId="77777777" w:rsidR="00020442" w:rsidRPr="00AE4EE0" w:rsidRDefault="00CA219D" w:rsidP="002917C1">
      <w:pPr>
        <w:pStyle w:val="ListParagraph"/>
        <w:numPr>
          <w:ilvl w:val="0"/>
          <w:numId w:val="1"/>
        </w:numPr>
        <w:rPr>
          <w:szCs w:val="24"/>
        </w:rPr>
      </w:pPr>
      <w:r w:rsidRPr="00AE4EE0">
        <w:rPr>
          <w:szCs w:val="24"/>
        </w:rPr>
        <w:t>CaCl</w:t>
      </w:r>
      <w:r w:rsidRPr="00AE4EE0">
        <w:rPr>
          <w:szCs w:val="24"/>
          <w:vertAlign w:val="subscript"/>
        </w:rPr>
        <w:t>2</w:t>
      </w:r>
      <w:r w:rsidRPr="00AE4EE0">
        <w:rPr>
          <w:szCs w:val="24"/>
        </w:rPr>
        <w:t xml:space="preserve"> dosing was the treatment </w:t>
      </w:r>
      <w:r w:rsidR="002917C1" w:rsidRPr="00AE4EE0">
        <w:rPr>
          <w:szCs w:val="24"/>
        </w:rPr>
        <w:t xml:space="preserve">with </w:t>
      </w:r>
      <w:r w:rsidR="002917C1" w:rsidRPr="005668E7">
        <w:rPr>
          <w:szCs w:val="24"/>
        </w:rPr>
        <w:t>higher</w:t>
      </w:r>
      <w:r w:rsidR="002917C1" w:rsidRPr="00AE4EE0">
        <w:rPr>
          <w:szCs w:val="24"/>
        </w:rPr>
        <w:t xml:space="preserve"> environmental footprint</w:t>
      </w:r>
    </w:p>
    <w:p w14:paraId="797440EE" w14:textId="77777777" w:rsidR="00CA219D" w:rsidRPr="00AE4EE0" w:rsidRDefault="00CA219D" w:rsidP="006008A6">
      <w:pPr>
        <w:pStyle w:val="ListParagraph"/>
        <w:numPr>
          <w:ilvl w:val="0"/>
          <w:numId w:val="1"/>
        </w:numPr>
        <w:rPr>
          <w:szCs w:val="24"/>
        </w:rPr>
      </w:pPr>
      <w:r w:rsidRPr="00AE4EE0">
        <w:rPr>
          <w:szCs w:val="24"/>
        </w:rPr>
        <w:t xml:space="preserve">Passive treatment had better environmental performance than active </w:t>
      </w:r>
      <w:r w:rsidR="00603FEE" w:rsidRPr="005668E7">
        <w:rPr>
          <w:szCs w:val="24"/>
        </w:rPr>
        <w:t>options</w:t>
      </w:r>
    </w:p>
    <w:p w14:paraId="7BEBD0F6" w14:textId="33BE2651" w:rsidR="00CA219D" w:rsidRPr="00AE4EE0" w:rsidRDefault="00342A30" w:rsidP="00CA219D">
      <w:pPr>
        <w:pStyle w:val="ListParagraph"/>
        <w:numPr>
          <w:ilvl w:val="0"/>
          <w:numId w:val="1"/>
        </w:numPr>
        <w:rPr>
          <w:szCs w:val="24"/>
        </w:rPr>
      </w:pPr>
      <w:r>
        <w:rPr>
          <w:szCs w:val="24"/>
        </w:rPr>
        <w:t>Optimisation of</w:t>
      </w:r>
      <w:r w:rsidR="007B1FE1" w:rsidRPr="00AE4EE0">
        <w:rPr>
          <w:szCs w:val="24"/>
        </w:rPr>
        <w:t xml:space="preserve"> metal removal</w:t>
      </w:r>
      <w:r w:rsidR="00CA219D" w:rsidRPr="00AE4EE0">
        <w:rPr>
          <w:szCs w:val="24"/>
        </w:rPr>
        <w:t xml:space="preserve"> and renewable energ</w:t>
      </w:r>
      <w:r>
        <w:rPr>
          <w:szCs w:val="24"/>
        </w:rPr>
        <w:t xml:space="preserve">ies </w:t>
      </w:r>
      <w:r w:rsidR="00CA219D" w:rsidRPr="00AE4EE0">
        <w:rPr>
          <w:szCs w:val="24"/>
        </w:rPr>
        <w:t>could improve performance</w:t>
      </w:r>
    </w:p>
    <w:p w14:paraId="20BC59CA" w14:textId="77777777" w:rsidR="00CC3779" w:rsidRPr="00AE4EE0" w:rsidRDefault="00CC3779" w:rsidP="00E117C5">
      <w:pPr>
        <w:outlineLvl w:val="0"/>
        <w:rPr>
          <w:b/>
          <w:bCs/>
          <w:lang w:val="en-GB"/>
        </w:rPr>
      </w:pPr>
      <w:r w:rsidRPr="00AE4EE0">
        <w:rPr>
          <w:b/>
          <w:bCs/>
          <w:lang w:val="en-GB"/>
        </w:rPr>
        <w:t>Abstract</w:t>
      </w:r>
    </w:p>
    <w:p w14:paraId="74CD6DED" w14:textId="01349ACD" w:rsidR="00AE74B2" w:rsidRPr="00AE4EE0" w:rsidRDefault="005B09E1" w:rsidP="007B0892">
      <w:pPr>
        <w:ind w:firstLine="284"/>
        <w:rPr>
          <w:lang w:val="en-GB"/>
        </w:rPr>
      </w:pPr>
      <w:r w:rsidRPr="00AE4EE0">
        <w:rPr>
          <w:lang w:val="en-GB"/>
        </w:rPr>
        <w:t>Management of steel slag (a major by-product of the steel industr</w:t>
      </w:r>
      <w:r w:rsidR="00002A8D" w:rsidRPr="00AE4EE0">
        <w:rPr>
          <w:lang w:val="en-GB"/>
        </w:rPr>
        <w:t>y</w:t>
      </w:r>
      <w:r w:rsidRPr="00AE4EE0">
        <w:rPr>
          <w:lang w:val="en-GB"/>
        </w:rPr>
        <w:t>)</w:t>
      </w:r>
      <w:r w:rsidR="00002A8D" w:rsidRPr="00AE4EE0">
        <w:rPr>
          <w:lang w:val="en-GB"/>
        </w:rPr>
        <w:t xml:space="preserve"> includes the treatment of highly alkaline </w:t>
      </w:r>
      <w:r w:rsidR="004A1610" w:rsidRPr="00AE4EE0">
        <w:rPr>
          <w:lang w:val="en-GB"/>
        </w:rPr>
        <w:t xml:space="preserve">leachate </w:t>
      </w:r>
      <w:r w:rsidR="00002A8D" w:rsidRPr="00AE4EE0">
        <w:rPr>
          <w:lang w:val="en-GB"/>
        </w:rPr>
        <w:t xml:space="preserve">(pH &gt; 11.5) </w:t>
      </w:r>
      <w:r w:rsidR="004A1610" w:rsidRPr="00AE4EE0">
        <w:rPr>
          <w:lang w:val="en-GB"/>
        </w:rPr>
        <w:t>from rainwater infiltration of slag deposits to prevent adverse impact upon</w:t>
      </w:r>
      <w:r w:rsidR="00002A8D" w:rsidRPr="00AE4EE0">
        <w:rPr>
          <w:lang w:val="en-GB"/>
        </w:rPr>
        <w:t xml:space="preserve"> surface or ground waters. This study aims to compare different treatment options for steel slag leachate </w:t>
      </w:r>
      <w:r w:rsidR="00AE74B2" w:rsidRPr="00AE4EE0">
        <w:rPr>
          <w:lang w:val="en-GB"/>
        </w:rPr>
        <w:t>through a life</w:t>
      </w:r>
      <w:r w:rsidR="00E36994" w:rsidRPr="00AE4EE0">
        <w:rPr>
          <w:lang w:val="en-GB"/>
        </w:rPr>
        <w:t xml:space="preserve"> </w:t>
      </w:r>
      <w:r w:rsidR="00AE74B2" w:rsidRPr="00AE4EE0">
        <w:rPr>
          <w:lang w:val="en-GB"/>
        </w:rPr>
        <w:t xml:space="preserve">cycle assessment (LCA). Five </w:t>
      </w:r>
      <w:r w:rsidR="00603FEE" w:rsidRPr="00AE4EE0">
        <w:rPr>
          <w:lang w:val="en-GB"/>
        </w:rPr>
        <w:t xml:space="preserve">options </w:t>
      </w:r>
      <w:proofErr w:type="gramStart"/>
      <w:r w:rsidR="00002A8D" w:rsidRPr="00AE4EE0">
        <w:rPr>
          <w:lang w:val="en-GB"/>
        </w:rPr>
        <w:t>were compared</w:t>
      </w:r>
      <w:proofErr w:type="gramEnd"/>
      <w:r w:rsidR="00AE74B2" w:rsidRPr="00AE4EE0">
        <w:rPr>
          <w:lang w:val="en-GB"/>
        </w:rPr>
        <w:t xml:space="preserve">: active treatment </w:t>
      </w:r>
      <w:r w:rsidR="004A1610" w:rsidRPr="00AE4EE0">
        <w:rPr>
          <w:lang w:val="en-GB"/>
        </w:rPr>
        <w:t xml:space="preserve">by </w:t>
      </w:r>
      <w:r w:rsidR="00AE74B2" w:rsidRPr="00AE4EE0">
        <w:rPr>
          <w:lang w:val="en-GB"/>
        </w:rPr>
        <w:t>acid dosing (</w:t>
      </w:r>
      <w:r w:rsidR="00CA219D" w:rsidRPr="00AE4EE0">
        <w:rPr>
          <w:lang w:val="en-GB"/>
        </w:rPr>
        <w:t>A-</w:t>
      </w:r>
      <w:r w:rsidR="00AE74B2" w:rsidRPr="00AE4EE0">
        <w:rPr>
          <w:lang w:val="en-GB"/>
        </w:rPr>
        <w:t>H</w:t>
      </w:r>
      <w:r w:rsidR="00AE74B2" w:rsidRPr="00AE4EE0">
        <w:rPr>
          <w:vertAlign w:val="subscript"/>
          <w:lang w:val="en-GB"/>
        </w:rPr>
        <w:t>2</w:t>
      </w:r>
      <w:r w:rsidR="00AE74B2" w:rsidRPr="00AE4EE0">
        <w:rPr>
          <w:lang w:val="en-GB"/>
        </w:rPr>
        <w:t>SO</w:t>
      </w:r>
      <w:r w:rsidR="00AE74B2" w:rsidRPr="00AE4EE0">
        <w:rPr>
          <w:vertAlign w:val="subscript"/>
          <w:lang w:val="en-GB"/>
        </w:rPr>
        <w:t>4</w:t>
      </w:r>
      <w:r w:rsidR="00AE74B2" w:rsidRPr="00AE4EE0">
        <w:rPr>
          <w:lang w:val="en-GB"/>
        </w:rPr>
        <w:t xml:space="preserve">), active treatment </w:t>
      </w:r>
      <w:r w:rsidR="004A1610" w:rsidRPr="00AE4EE0">
        <w:rPr>
          <w:lang w:val="en-GB"/>
        </w:rPr>
        <w:t xml:space="preserve">by </w:t>
      </w:r>
      <w:r w:rsidR="00AE74B2" w:rsidRPr="00AE4EE0">
        <w:rPr>
          <w:lang w:val="en-GB"/>
        </w:rPr>
        <w:t>carbon dioxide dosing (</w:t>
      </w:r>
      <w:r w:rsidR="00CA219D" w:rsidRPr="00AE4EE0">
        <w:rPr>
          <w:lang w:val="en-GB"/>
        </w:rPr>
        <w:t>A-</w:t>
      </w:r>
      <w:r w:rsidR="00AE74B2" w:rsidRPr="00AE4EE0">
        <w:rPr>
          <w:lang w:val="en-GB"/>
        </w:rPr>
        <w:t>CO</w:t>
      </w:r>
      <w:r w:rsidR="00AE74B2" w:rsidRPr="00AE4EE0">
        <w:rPr>
          <w:vertAlign w:val="subscript"/>
          <w:lang w:val="en-GB"/>
        </w:rPr>
        <w:t>2</w:t>
      </w:r>
      <w:r w:rsidR="00AE74B2" w:rsidRPr="00AE4EE0">
        <w:rPr>
          <w:lang w:val="en-GB"/>
        </w:rPr>
        <w:t xml:space="preserve">), active treatment </w:t>
      </w:r>
      <w:r w:rsidR="004A1610" w:rsidRPr="00AE4EE0">
        <w:rPr>
          <w:lang w:val="en-GB"/>
        </w:rPr>
        <w:t xml:space="preserve">by </w:t>
      </w:r>
      <w:r w:rsidR="00AE74B2" w:rsidRPr="00AE4EE0">
        <w:rPr>
          <w:lang w:val="en-GB"/>
        </w:rPr>
        <w:t>calcium</w:t>
      </w:r>
      <w:r w:rsidR="00991ED5" w:rsidRPr="00AE4EE0">
        <w:rPr>
          <w:lang w:val="en-GB"/>
        </w:rPr>
        <w:t xml:space="preserve"> chloride</w:t>
      </w:r>
      <w:r w:rsidR="00AE74B2" w:rsidRPr="00AE4EE0">
        <w:rPr>
          <w:lang w:val="en-GB"/>
        </w:rPr>
        <w:t xml:space="preserve"> dosing</w:t>
      </w:r>
      <w:r w:rsidR="00CA219D" w:rsidRPr="00AE4EE0">
        <w:rPr>
          <w:lang w:val="en-GB"/>
        </w:rPr>
        <w:t xml:space="preserve"> (A-CaCl</w:t>
      </w:r>
      <w:r w:rsidR="00CA219D" w:rsidRPr="00AE4EE0">
        <w:rPr>
          <w:vertAlign w:val="subscript"/>
          <w:lang w:val="en-GB"/>
        </w:rPr>
        <w:t>2</w:t>
      </w:r>
      <w:r w:rsidR="00CA219D" w:rsidRPr="00AE4EE0">
        <w:rPr>
          <w:lang w:val="en-GB"/>
        </w:rPr>
        <w:t>)</w:t>
      </w:r>
      <w:r w:rsidR="00AE74B2" w:rsidRPr="00AE4EE0">
        <w:rPr>
          <w:lang w:val="en-GB"/>
        </w:rPr>
        <w:t xml:space="preserve">, passive treatment </w:t>
      </w:r>
      <w:r w:rsidR="004A1610" w:rsidRPr="00AE4EE0">
        <w:rPr>
          <w:lang w:val="en-GB"/>
        </w:rPr>
        <w:t xml:space="preserve">by </w:t>
      </w:r>
      <w:r w:rsidR="00AE74B2" w:rsidRPr="00AE4EE0">
        <w:rPr>
          <w:lang w:val="en-GB"/>
        </w:rPr>
        <w:t>cascade and reedbeds with pumping</w:t>
      </w:r>
      <w:r w:rsidR="00CA219D" w:rsidRPr="00AE4EE0">
        <w:rPr>
          <w:lang w:val="en-GB"/>
        </w:rPr>
        <w:t xml:space="preserve"> (P-P)</w:t>
      </w:r>
      <w:r w:rsidR="00671858" w:rsidRPr="00AE4EE0">
        <w:rPr>
          <w:lang w:val="en-GB"/>
        </w:rPr>
        <w:t>,</w:t>
      </w:r>
      <w:r w:rsidR="00AE74B2" w:rsidRPr="00AE4EE0">
        <w:rPr>
          <w:lang w:val="en-GB"/>
        </w:rPr>
        <w:t xml:space="preserve"> and passive treatment </w:t>
      </w:r>
      <w:r w:rsidR="004A1610" w:rsidRPr="00AE4EE0">
        <w:rPr>
          <w:lang w:val="en-GB"/>
        </w:rPr>
        <w:t xml:space="preserve">by </w:t>
      </w:r>
      <w:r w:rsidR="00AE74B2" w:rsidRPr="00AE4EE0">
        <w:rPr>
          <w:lang w:val="en-GB"/>
        </w:rPr>
        <w:t xml:space="preserve">cascade and reedbeds </w:t>
      </w:r>
      <w:r w:rsidR="007B1FE1" w:rsidRPr="00AE4EE0">
        <w:rPr>
          <w:lang w:val="en-GB"/>
        </w:rPr>
        <w:t>in a gravity-</w:t>
      </w:r>
      <w:r w:rsidR="00AE74B2" w:rsidRPr="00AE4EE0">
        <w:rPr>
          <w:lang w:val="en-GB"/>
        </w:rPr>
        <w:t>driven</w:t>
      </w:r>
      <w:r w:rsidR="00CA219D" w:rsidRPr="00AE4EE0">
        <w:rPr>
          <w:lang w:val="en-GB"/>
        </w:rPr>
        <w:t xml:space="preserve"> </w:t>
      </w:r>
      <w:r w:rsidR="007B1FE1" w:rsidRPr="00AE4EE0">
        <w:rPr>
          <w:lang w:val="en-GB"/>
        </w:rPr>
        <w:t xml:space="preserve">configuration </w:t>
      </w:r>
      <w:r w:rsidR="00CA219D" w:rsidRPr="00AE4EE0">
        <w:rPr>
          <w:lang w:val="en-GB"/>
        </w:rPr>
        <w:t>(P-G)</w:t>
      </w:r>
      <w:r w:rsidR="00AE74B2" w:rsidRPr="00AE4EE0">
        <w:rPr>
          <w:lang w:val="en-GB"/>
        </w:rPr>
        <w:t>.</w:t>
      </w:r>
      <w:r w:rsidR="00581240" w:rsidRPr="00AE4EE0">
        <w:rPr>
          <w:lang w:val="en-GB"/>
        </w:rPr>
        <w:t xml:space="preserve"> The functional unit was </w:t>
      </w:r>
      <w:r w:rsidR="00D33343" w:rsidRPr="00AE4EE0">
        <w:rPr>
          <w:lang w:val="en-GB"/>
        </w:rPr>
        <w:t>1 m</w:t>
      </w:r>
      <w:r w:rsidR="00D33343" w:rsidRPr="00AE4EE0">
        <w:rPr>
          <w:vertAlign w:val="superscript"/>
          <w:lang w:val="en-GB"/>
        </w:rPr>
        <w:t>3</w:t>
      </w:r>
      <w:r w:rsidR="00D33343" w:rsidRPr="00AE4EE0">
        <w:rPr>
          <w:lang w:val="en-GB"/>
        </w:rPr>
        <w:t xml:space="preserve"> of treated leachate with pH &lt; 9</w:t>
      </w:r>
      <w:r w:rsidR="00E85168" w:rsidRPr="00AE4EE0">
        <w:rPr>
          <w:lang w:val="en-GB"/>
        </w:rPr>
        <w:t>, considering 24 h and 365 days of operating, maintenance operations every year, and service life of 20 years</w:t>
      </w:r>
      <w:r w:rsidR="00D33343" w:rsidRPr="00AE4EE0">
        <w:rPr>
          <w:lang w:val="en-GB"/>
        </w:rPr>
        <w:t>.</w:t>
      </w:r>
      <w:r w:rsidR="00AE74B2" w:rsidRPr="00AE4EE0">
        <w:rPr>
          <w:lang w:val="en-GB"/>
        </w:rPr>
        <w:t xml:space="preserve"> Inventory data </w:t>
      </w:r>
      <w:proofErr w:type="gramStart"/>
      <w:r w:rsidR="00AE74B2" w:rsidRPr="00AE4EE0">
        <w:rPr>
          <w:lang w:val="en-GB"/>
        </w:rPr>
        <w:t>were obtained</w:t>
      </w:r>
      <w:proofErr w:type="gramEnd"/>
      <w:r w:rsidR="00AE74B2" w:rsidRPr="00AE4EE0">
        <w:rPr>
          <w:lang w:val="en-GB"/>
        </w:rPr>
        <w:t xml:space="preserve"> from project design</w:t>
      </w:r>
      <w:r w:rsidR="004A1610" w:rsidRPr="00AE4EE0">
        <w:rPr>
          <w:lang w:val="en-GB"/>
        </w:rPr>
        <w:t>ers</w:t>
      </w:r>
      <w:r w:rsidR="00AE74B2" w:rsidRPr="00AE4EE0">
        <w:rPr>
          <w:lang w:val="en-GB"/>
        </w:rPr>
        <w:t>, commercial suppliers</w:t>
      </w:r>
      <w:r w:rsidR="00BA3D42" w:rsidRPr="00AE4EE0">
        <w:rPr>
          <w:lang w:val="en-GB"/>
        </w:rPr>
        <w:t>, laboratory data and field</w:t>
      </w:r>
      <w:r w:rsidR="00AE74B2" w:rsidRPr="00AE4EE0">
        <w:rPr>
          <w:lang w:val="en-GB"/>
        </w:rPr>
        <w:t xml:space="preserve"> tests.</w:t>
      </w:r>
      <w:r w:rsidR="00C07278" w:rsidRPr="00AE4EE0">
        <w:rPr>
          <w:lang w:val="en-GB"/>
        </w:rPr>
        <w:t xml:space="preserve"> The environmental impacts </w:t>
      </w:r>
      <w:proofErr w:type="gramStart"/>
      <w:r w:rsidR="00C07278" w:rsidRPr="00AE4EE0">
        <w:rPr>
          <w:lang w:val="en-GB"/>
        </w:rPr>
        <w:t>were calculated</w:t>
      </w:r>
      <w:proofErr w:type="gramEnd"/>
      <w:r w:rsidR="00C07278" w:rsidRPr="00AE4EE0">
        <w:rPr>
          <w:lang w:val="en-GB"/>
        </w:rPr>
        <w:t xml:space="preserve"> in OpenLCA using</w:t>
      </w:r>
      <w:r w:rsidR="007F0E0E" w:rsidRPr="00AE4EE0">
        <w:rPr>
          <w:lang w:val="en-GB"/>
        </w:rPr>
        <w:t xml:space="preserve"> the</w:t>
      </w:r>
      <w:r w:rsidR="00C07278" w:rsidRPr="00AE4EE0">
        <w:rPr>
          <w:lang w:val="en-GB"/>
        </w:rPr>
        <w:t xml:space="preserve"> ELCD database </w:t>
      </w:r>
      <w:r w:rsidR="008D0AC5" w:rsidRPr="00AE4EE0">
        <w:rPr>
          <w:lang w:val="en-GB"/>
        </w:rPr>
        <w:t>and</w:t>
      </w:r>
      <w:r w:rsidR="00AE74B2" w:rsidRPr="00AE4EE0">
        <w:rPr>
          <w:lang w:val="en-GB"/>
        </w:rPr>
        <w:t xml:space="preserve"> </w:t>
      </w:r>
      <w:r w:rsidR="00BA401C" w:rsidRPr="00764538">
        <w:rPr>
          <w:lang w:val="en-GB"/>
        </w:rPr>
        <w:t>ILCD 2011</w:t>
      </w:r>
      <w:r w:rsidR="00AE74B2" w:rsidRPr="00764538">
        <w:rPr>
          <w:lang w:val="en-GB"/>
        </w:rPr>
        <w:t xml:space="preserve"> method</w:t>
      </w:r>
      <w:r w:rsidR="00476DD7" w:rsidRPr="00764538">
        <w:rPr>
          <w:lang w:val="en-GB"/>
        </w:rPr>
        <w:t>, covering</w:t>
      </w:r>
      <w:r w:rsidR="007F0E0E" w:rsidRPr="00764538">
        <w:rPr>
          <w:lang w:val="en-GB"/>
        </w:rPr>
        <w:t xml:space="preserve"> </w:t>
      </w:r>
      <w:r w:rsidR="00764538" w:rsidRPr="00764538">
        <w:rPr>
          <w:lang w:val="en-GB"/>
        </w:rPr>
        <w:t>twelve</w:t>
      </w:r>
      <w:r w:rsidR="00AE4EE0" w:rsidRPr="00764538">
        <w:rPr>
          <w:lang w:val="en-GB"/>
        </w:rPr>
        <w:t xml:space="preserve"> </w:t>
      </w:r>
      <w:r w:rsidR="007F0E0E" w:rsidRPr="00764538">
        <w:rPr>
          <w:lang w:val="en-GB"/>
        </w:rPr>
        <w:t>impact categories</w:t>
      </w:r>
      <w:r w:rsidR="0007550F" w:rsidRPr="00764538">
        <w:rPr>
          <w:lang w:val="en-GB"/>
        </w:rPr>
        <w:t>.</w:t>
      </w:r>
      <w:r w:rsidR="00476DD7" w:rsidRPr="00764538">
        <w:rPr>
          <w:lang w:val="en-GB"/>
        </w:rPr>
        <w:t xml:space="preserve"> </w:t>
      </w:r>
      <w:r w:rsidR="00F45373" w:rsidRPr="00764538">
        <w:rPr>
          <w:lang w:val="en-GB"/>
        </w:rPr>
        <w:t xml:space="preserve">The </w:t>
      </w:r>
      <w:r w:rsidR="00476DD7" w:rsidRPr="00764538">
        <w:rPr>
          <w:lang w:val="en-GB"/>
        </w:rPr>
        <w:t>A-CaCl</w:t>
      </w:r>
      <w:r w:rsidR="00476DD7" w:rsidRPr="00764538">
        <w:rPr>
          <w:vertAlign w:val="subscript"/>
          <w:lang w:val="en-GB"/>
        </w:rPr>
        <w:t>2</w:t>
      </w:r>
      <w:r w:rsidR="00476DD7" w:rsidRPr="00764538">
        <w:rPr>
          <w:lang w:val="en-GB"/>
        </w:rPr>
        <w:t xml:space="preserve"> </w:t>
      </w:r>
      <w:r w:rsidR="00603FEE" w:rsidRPr="00764538">
        <w:rPr>
          <w:lang w:val="en-GB"/>
        </w:rPr>
        <w:t>option</w:t>
      </w:r>
      <w:r w:rsidR="00F45373" w:rsidRPr="00764538">
        <w:rPr>
          <w:lang w:val="en-GB"/>
        </w:rPr>
        <w:t xml:space="preserve"> </w:t>
      </w:r>
      <w:r w:rsidR="00476DD7" w:rsidRPr="00764538">
        <w:rPr>
          <w:lang w:val="en-GB"/>
        </w:rPr>
        <w:t>scored worse than all other treatment</w:t>
      </w:r>
      <w:r w:rsidR="00502CE4" w:rsidRPr="00DB231A">
        <w:rPr>
          <w:lang w:val="en-GB"/>
        </w:rPr>
        <w:t>s</w:t>
      </w:r>
      <w:r w:rsidR="00476DD7" w:rsidRPr="00355FE0">
        <w:rPr>
          <w:lang w:val="en-GB"/>
        </w:rPr>
        <w:t xml:space="preserve"> for all considered environmental impact categories.</w:t>
      </w:r>
      <w:r w:rsidR="00086526" w:rsidRPr="00764538">
        <w:rPr>
          <w:lang w:val="en-GB"/>
        </w:rPr>
        <w:t xml:space="preserve"> Regarding </w:t>
      </w:r>
      <w:r w:rsidR="00482815" w:rsidRPr="00764538">
        <w:rPr>
          <w:lang w:val="en-GB"/>
        </w:rPr>
        <w:t>h</w:t>
      </w:r>
      <w:r w:rsidR="00086526" w:rsidRPr="00764538">
        <w:rPr>
          <w:lang w:val="en-GB"/>
        </w:rPr>
        <w:t>uman toxicity, A-CaCl</w:t>
      </w:r>
      <w:r w:rsidR="00086526" w:rsidRPr="00764538">
        <w:rPr>
          <w:vertAlign w:val="subscript"/>
          <w:lang w:val="en-GB"/>
        </w:rPr>
        <w:t>2</w:t>
      </w:r>
      <w:r w:rsidR="00086526" w:rsidRPr="00764538">
        <w:rPr>
          <w:lang w:val="en-GB"/>
        </w:rPr>
        <w:t xml:space="preserve"> impact was </w:t>
      </w:r>
      <w:r w:rsidR="00764538">
        <w:rPr>
          <w:lang w:val="en-GB"/>
        </w:rPr>
        <w:t>1260</w:t>
      </w:r>
      <w:r w:rsidR="00764538" w:rsidRPr="00764538">
        <w:rPr>
          <w:lang w:val="en-GB"/>
        </w:rPr>
        <w:t xml:space="preserve"> </w:t>
      </w:r>
      <w:r w:rsidR="00086526" w:rsidRPr="00764538">
        <w:rPr>
          <w:lang w:val="en-GB"/>
        </w:rPr>
        <w:t>times higher than the lowest impact option (</w:t>
      </w:r>
      <w:r w:rsidR="00764538">
        <w:rPr>
          <w:lang w:val="en-GB"/>
        </w:rPr>
        <w:t>A-CO</w:t>
      </w:r>
      <w:r w:rsidR="00764538" w:rsidRPr="00764538">
        <w:rPr>
          <w:vertAlign w:val="subscript"/>
          <w:lang w:val="en-GB"/>
        </w:rPr>
        <w:t>2</w:t>
      </w:r>
      <w:r w:rsidR="00086526" w:rsidRPr="00764538">
        <w:rPr>
          <w:lang w:val="en-GB"/>
        </w:rPr>
        <w:t xml:space="preserve">) for carcinogenics and </w:t>
      </w:r>
      <w:r w:rsidR="00764538">
        <w:rPr>
          <w:lang w:val="en-GB"/>
        </w:rPr>
        <w:t>53</w:t>
      </w:r>
      <w:r w:rsidR="00764538" w:rsidRPr="00764538">
        <w:rPr>
          <w:lang w:val="en-GB"/>
        </w:rPr>
        <w:t xml:space="preserve"> </w:t>
      </w:r>
      <w:r w:rsidR="00086526" w:rsidRPr="00764538">
        <w:rPr>
          <w:lang w:val="en-GB"/>
        </w:rPr>
        <w:t>times higher for non-carcinogenics</w:t>
      </w:r>
      <w:r w:rsidR="00764538">
        <w:rPr>
          <w:lang w:val="en-GB"/>
        </w:rPr>
        <w:t xml:space="preserve"> (A-H</w:t>
      </w:r>
      <w:r w:rsidR="00764538" w:rsidRPr="00764538">
        <w:rPr>
          <w:vertAlign w:val="subscript"/>
          <w:lang w:val="en-GB"/>
        </w:rPr>
        <w:t>2</w:t>
      </w:r>
      <w:r w:rsidR="00764538">
        <w:rPr>
          <w:lang w:val="en-GB"/>
        </w:rPr>
        <w:t>SO</w:t>
      </w:r>
      <w:r w:rsidR="00764538" w:rsidRPr="00764538">
        <w:rPr>
          <w:vertAlign w:val="subscript"/>
          <w:lang w:val="en-GB"/>
        </w:rPr>
        <w:t>4</w:t>
      </w:r>
      <w:r w:rsidR="00764538">
        <w:rPr>
          <w:lang w:val="en-GB"/>
        </w:rPr>
        <w:t>)</w:t>
      </w:r>
      <w:r w:rsidR="00086526" w:rsidRPr="00764538">
        <w:rPr>
          <w:lang w:val="en-GB"/>
        </w:rPr>
        <w:t>.</w:t>
      </w:r>
      <w:r w:rsidR="009549C8" w:rsidRPr="00764538">
        <w:rPr>
          <w:lang w:val="en-GB"/>
        </w:rPr>
        <w:t xml:space="preserve"> </w:t>
      </w:r>
      <w:r w:rsidR="00B06F2C" w:rsidRPr="00764538">
        <w:rPr>
          <w:lang w:val="en-GB"/>
        </w:rPr>
        <w:t xml:space="preserve">For </w:t>
      </w:r>
      <w:r w:rsidR="00F2594E" w:rsidRPr="00764538">
        <w:rPr>
          <w:lang w:val="en-GB"/>
        </w:rPr>
        <w:t>c</w:t>
      </w:r>
      <w:r w:rsidR="00B06F2C" w:rsidRPr="00764538">
        <w:rPr>
          <w:lang w:val="en-GB"/>
        </w:rPr>
        <w:t>limate change, the lowest impact was calculated for P-G &lt; P-P &lt;</w:t>
      </w:r>
      <w:r w:rsidR="009549C8" w:rsidRPr="00764538">
        <w:rPr>
          <w:lang w:val="en-GB"/>
        </w:rPr>
        <w:t xml:space="preserve"> </w:t>
      </w:r>
      <w:r w:rsidR="00B06F2C" w:rsidRPr="00764538">
        <w:rPr>
          <w:lang w:val="en-GB"/>
        </w:rPr>
        <w:t>A-H</w:t>
      </w:r>
      <w:r w:rsidR="00B06F2C" w:rsidRPr="00764538">
        <w:rPr>
          <w:vertAlign w:val="subscript"/>
          <w:lang w:val="en-GB"/>
        </w:rPr>
        <w:t>2</w:t>
      </w:r>
      <w:r w:rsidR="00B06F2C" w:rsidRPr="00764538">
        <w:rPr>
          <w:lang w:val="en-GB"/>
        </w:rPr>
        <w:t>SO</w:t>
      </w:r>
      <w:r w:rsidR="00B06F2C" w:rsidRPr="00764538">
        <w:rPr>
          <w:vertAlign w:val="subscript"/>
          <w:lang w:val="en-GB"/>
        </w:rPr>
        <w:t>4</w:t>
      </w:r>
      <w:r w:rsidR="00B06F2C" w:rsidRPr="00764538">
        <w:rPr>
          <w:lang w:val="en-GB"/>
        </w:rPr>
        <w:t xml:space="preserve"> &lt; A-CO</w:t>
      </w:r>
      <w:r w:rsidR="00B06F2C" w:rsidRPr="00764538">
        <w:rPr>
          <w:vertAlign w:val="subscript"/>
          <w:lang w:val="en-GB"/>
        </w:rPr>
        <w:t xml:space="preserve">2 </w:t>
      </w:r>
      <w:r w:rsidR="00B06F2C" w:rsidRPr="00764538">
        <w:rPr>
          <w:lang w:val="en-GB"/>
        </w:rPr>
        <w:t>&lt; A-CaCl</w:t>
      </w:r>
      <w:r w:rsidR="00B06F2C" w:rsidRPr="00764538">
        <w:rPr>
          <w:vertAlign w:val="subscript"/>
          <w:lang w:val="en-GB"/>
        </w:rPr>
        <w:t>2</w:t>
      </w:r>
      <w:r w:rsidR="00B06F2C" w:rsidRPr="00764538">
        <w:rPr>
          <w:lang w:val="en-GB"/>
        </w:rPr>
        <w:t xml:space="preserve">, </w:t>
      </w:r>
      <w:r w:rsidR="00B06F2C" w:rsidRPr="00764538">
        <w:rPr>
          <w:lang w:val="en-GB"/>
        </w:rPr>
        <w:lastRenderedPageBreak/>
        <w:t xml:space="preserve">while for </w:t>
      </w:r>
      <w:r w:rsidR="00F2594E" w:rsidRPr="00764538">
        <w:rPr>
          <w:lang w:val="en-GB"/>
        </w:rPr>
        <w:t>p</w:t>
      </w:r>
      <w:r w:rsidR="009B55B7" w:rsidRPr="00764538">
        <w:rPr>
          <w:lang w:val="en-GB"/>
        </w:rPr>
        <w:t>articulate matter/</w:t>
      </w:r>
      <w:r w:rsidR="00F2594E" w:rsidRPr="00764538">
        <w:rPr>
          <w:lang w:val="en-GB"/>
        </w:rPr>
        <w:t>r</w:t>
      </w:r>
      <w:r w:rsidR="009B55B7" w:rsidRPr="00764538">
        <w:rPr>
          <w:lang w:val="en-GB"/>
        </w:rPr>
        <w:t xml:space="preserve">espiratory inorganics, the </w:t>
      </w:r>
      <w:r w:rsidR="007B0892" w:rsidRPr="00764538">
        <w:rPr>
          <w:lang w:val="en-GB"/>
        </w:rPr>
        <w:t>options ranked as follows P-G &lt; P-P &lt; A-CO</w:t>
      </w:r>
      <w:r w:rsidR="007B0892" w:rsidRPr="00764538">
        <w:rPr>
          <w:vertAlign w:val="subscript"/>
          <w:lang w:val="en-GB"/>
        </w:rPr>
        <w:t xml:space="preserve">2 </w:t>
      </w:r>
      <w:r w:rsidR="007B0892" w:rsidRPr="00764538">
        <w:rPr>
          <w:lang w:val="en-GB"/>
        </w:rPr>
        <w:t>&lt; A-H</w:t>
      </w:r>
      <w:r w:rsidR="007B0892" w:rsidRPr="00764538">
        <w:rPr>
          <w:vertAlign w:val="subscript"/>
          <w:lang w:val="en-GB"/>
        </w:rPr>
        <w:t>2</w:t>
      </w:r>
      <w:r w:rsidR="007B0892" w:rsidRPr="00764538">
        <w:rPr>
          <w:lang w:val="en-GB"/>
        </w:rPr>
        <w:t>SO</w:t>
      </w:r>
      <w:r w:rsidR="007B0892" w:rsidRPr="00764538">
        <w:rPr>
          <w:vertAlign w:val="subscript"/>
          <w:lang w:val="en-GB"/>
        </w:rPr>
        <w:t>4</w:t>
      </w:r>
      <w:r w:rsidR="007B0892" w:rsidRPr="00764538">
        <w:rPr>
          <w:lang w:val="en-GB"/>
        </w:rPr>
        <w:t xml:space="preserve"> &lt; A-CaCl</w:t>
      </w:r>
      <w:r w:rsidR="007B0892" w:rsidRPr="00764538">
        <w:rPr>
          <w:vertAlign w:val="subscript"/>
          <w:lang w:val="en-GB"/>
        </w:rPr>
        <w:t>2</w:t>
      </w:r>
      <w:r w:rsidR="007B0892" w:rsidRPr="00764538">
        <w:rPr>
          <w:lang w:val="en-GB"/>
        </w:rPr>
        <w:t xml:space="preserve">. </w:t>
      </w:r>
      <w:r w:rsidR="00D74953" w:rsidRPr="00764538">
        <w:rPr>
          <w:lang w:val="en-GB"/>
        </w:rPr>
        <w:t>The major contributor to these impact categories was the Solvay process to produce CaCl</w:t>
      </w:r>
      <w:r w:rsidR="00D74953" w:rsidRPr="00DB231A">
        <w:rPr>
          <w:vertAlign w:val="subscript"/>
          <w:lang w:val="en-GB"/>
        </w:rPr>
        <w:t>2</w:t>
      </w:r>
      <w:r w:rsidR="00D74953" w:rsidRPr="00355FE0">
        <w:rPr>
          <w:lang w:val="en-GB"/>
        </w:rPr>
        <w:t>.</w:t>
      </w:r>
      <w:r w:rsidR="009307F4" w:rsidRPr="00764538">
        <w:rPr>
          <w:lang w:val="en-GB"/>
        </w:rPr>
        <w:t xml:space="preserve"> Higher uncertainty was associated </w:t>
      </w:r>
      <w:r w:rsidR="007C5EB6" w:rsidRPr="00764538">
        <w:rPr>
          <w:lang w:val="en-GB"/>
        </w:rPr>
        <w:t xml:space="preserve">with </w:t>
      </w:r>
      <w:r w:rsidR="009307F4" w:rsidRPr="00764538">
        <w:rPr>
          <w:lang w:val="en-GB"/>
        </w:rPr>
        <w:t xml:space="preserve">the categories </w:t>
      </w:r>
      <w:r w:rsidR="00F2594E" w:rsidRPr="00764538">
        <w:rPr>
          <w:lang w:val="en-GB"/>
        </w:rPr>
        <w:t>p</w:t>
      </w:r>
      <w:r w:rsidR="009307F4" w:rsidRPr="00764538">
        <w:rPr>
          <w:lang w:val="en-GB"/>
        </w:rPr>
        <w:t xml:space="preserve">articulate matter formation, </w:t>
      </w:r>
      <w:r w:rsidR="00F2594E" w:rsidRPr="00764538">
        <w:rPr>
          <w:lang w:val="en-GB"/>
        </w:rPr>
        <w:t>c</w:t>
      </w:r>
      <w:r w:rsidR="009307F4" w:rsidRPr="00764538">
        <w:rPr>
          <w:lang w:val="en-GB"/>
        </w:rPr>
        <w:t>limate change and human toxicity, as they are driven by indirect emissions from electricity and chemicals production.</w:t>
      </w:r>
      <w:r w:rsidR="00F2594E" w:rsidRPr="00764538">
        <w:rPr>
          <w:lang w:val="en-GB"/>
        </w:rPr>
        <w:t xml:space="preserve"> </w:t>
      </w:r>
      <w:r w:rsidR="00CA219D" w:rsidRPr="00764538">
        <w:rPr>
          <w:lang w:val="en-GB"/>
        </w:rPr>
        <w:t xml:space="preserve">Both passive treatment options had better </w:t>
      </w:r>
      <w:r w:rsidR="007B1FE1" w:rsidRPr="00DB231A">
        <w:rPr>
          <w:lang w:val="en-GB"/>
        </w:rPr>
        <w:t xml:space="preserve">environmental </w:t>
      </w:r>
      <w:r w:rsidR="00CA219D" w:rsidRPr="00355FE0">
        <w:rPr>
          <w:lang w:val="en-GB"/>
        </w:rPr>
        <w:t xml:space="preserve">performance </w:t>
      </w:r>
      <w:r w:rsidR="00451F0D" w:rsidRPr="00764538">
        <w:rPr>
          <w:lang w:val="en-GB"/>
        </w:rPr>
        <w:t xml:space="preserve">than the active </w:t>
      </w:r>
      <w:r w:rsidR="007C5EB6" w:rsidRPr="00764538">
        <w:rPr>
          <w:lang w:val="en-GB"/>
        </w:rPr>
        <w:t>treatment options</w:t>
      </w:r>
      <w:r w:rsidR="00E36994" w:rsidRPr="00764538">
        <w:rPr>
          <w:lang w:val="en-GB"/>
        </w:rPr>
        <w:t>. Potential design measures to enhance environmental performance of the treatments</w:t>
      </w:r>
      <w:r w:rsidR="005D1EDA" w:rsidRPr="00764538">
        <w:rPr>
          <w:lang w:val="en-GB"/>
        </w:rPr>
        <w:t xml:space="preserve"> regarding metal removal and recovery</w:t>
      </w:r>
      <w:r w:rsidR="00E36994" w:rsidRPr="00764538">
        <w:rPr>
          <w:lang w:val="en-GB"/>
        </w:rPr>
        <w:t xml:space="preserve"> </w:t>
      </w:r>
      <w:proofErr w:type="gramStart"/>
      <w:r w:rsidR="00E36994" w:rsidRPr="00764538">
        <w:rPr>
          <w:lang w:val="en-GB"/>
        </w:rPr>
        <w:t>are discussed</w:t>
      </w:r>
      <w:proofErr w:type="gramEnd"/>
      <w:r w:rsidR="00BA3D42" w:rsidRPr="00764538">
        <w:rPr>
          <w:lang w:val="en-GB"/>
        </w:rPr>
        <w:t xml:space="preserve"> and could inform operational management at active and legacy steel slag disposal sites</w:t>
      </w:r>
      <w:r w:rsidR="00E36994" w:rsidRPr="00764538">
        <w:rPr>
          <w:lang w:val="en-GB"/>
        </w:rPr>
        <w:t>.</w:t>
      </w:r>
      <w:r w:rsidR="00AE74B2" w:rsidRPr="00AE4EE0">
        <w:rPr>
          <w:lang w:val="en-GB"/>
        </w:rPr>
        <w:t xml:space="preserve"> </w:t>
      </w:r>
    </w:p>
    <w:p w14:paraId="07FF0B3F" w14:textId="77777777" w:rsidR="00AE74B2" w:rsidRPr="00AE4EE0" w:rsidRDefault="00AE74B2">
      <w:pPr>
        <w:rPr>
          <w:b/>
          <w:bCs/>
          <w:lang w:val="en-GB"/>
        </w:rPr>
      </w:pPr>
    </w:p>
    <w:p w14:paraId="5E5F23F6" w14:textId="77777777" w:rsidR="006008A6" w:rsidRPr="00AE4EE0" w:rsidRDefault="006008A6" w:rsidP="00E117C5">
      <w:pPr>
        <w:outlineLvl w:val="0"/>
        <w:rPr>
          <w:b/>
          <w:bCs/>
          <w:lang w:val="en-GB"/>
        </w:rPr>
      </w:pPr>
      <w:r w:rsidRPr="00AE4EE0">
        <w:rPr>
          <w:b/>
          <w:bCs/>
          <w:lang w:val="en-GB"/>
        </w:rPr>
        <w:t>Keywords</w:t>
      </w:r>
    </w:p>
    <w:p w14:paraId="02F3776D" w14:textId="77777777" w:rsidR="00CC3779" w:rsidRPr="00AE4EE0" w:rsidRDefault="006008A6" w:rsidP="00451F0D">
      <w:pPr>
        <w:rPr>
          <w:lang w:val="en-GB"/>
        </w:rPr>
      </w:pPr>
      <w:proofErr w:type="gramStart"/>
      <w:r w:rsidRPr="00AE4EE0">
        <w:rPr>
          <w:lang w:val="en-GB"/>
        </w:rPr>
        <w:t>openLCA</w:t>
      </w:r>
      <w:proofErr w:type="gramEnd"/>
      <w:r w:rsidRPr="00AE4EE0">
        <w:rPr>
          <w:lang w:val="en-GB"/>
        </w:rPr>
        <w:t>, environmental impact</w:t>
      </w:r>
      <w:r w:rsidR="00A5124E" w:rsidRPr="00AE4EE0">
        <w:rPr>
          <w:lang w:val="en-GB"/>
        </w:rPr>
        <w:t>s</w:t>
      </w:r>
      <w:r w:rsidRPr="00AE4EE0">
        <w:rPr>
          <w:lang w:val="en-GB"/>
        </w:rPr>
        <w:t xml:space="preserve">, </w:t>
      </w:r>
      <w:r w:rsidR="00451F0D" w:rsidRPr="00AE4EE0">
        <w:rPr>
          <w:lang w:val="en-GB"/>
        </w:rPr>
        <w:t xml:space="preserve">active treatments, </w:t>
      </w:r>
      <w:r w:rsidR="00A5124E" w:rsidRPr="00AE4EE0">
        <w:rPr>
          <w:lang w:val="en-GB"/>
        </w:rPr>
        <w:t xml:space="preserve">acid dosing, reedbeds, </w:t>
      </w:r>
      <w:r w:rsidR="00451F0D" w:rsidRPr="00AE4EE0">
        <w:rPr>
          <w:lang w:val="en-GB"/>
        </w:rPr>
        <w:t>passive treatments</w:t>
      </w:r>
    </w:p>
    <w:p w14:paraId="51394905" w14:textId="77777777" w:rsidR="0007550F" w:rsidRPr="00AE4EE0" w:rsidRDefault="0007550F">
      <w:pPr>
        <w:spacing w:after="160" w:line="259" w:lineRule="auto"/>
        <w:rPr>
          <w:b/>
          <w:bCs/>
          <w:lang w:val="en-GB"/>
        </w:rPr>
      </w:pPr>
      <w:r w:rsidRPr="00AE4EE0">
        <w:rPr>
          <w:b/>
          <w:bCs/>
          <w:lang w:val="en-GB"/>
        </w:rPr>
        <w:br w:type="page"/>
      </w:r>
    </w:p>
    <w:p w14:paraId="1DB3160B" w14:textId="77777777" w:rsidR="00CC3779" w:rsidRPr="00AE4EE0" w:rsidRDefault="00CC3779">
      <w:pPr>
        <w:rPr>
          <w:b/>
          <w:bCs/>
          <w:lang w:val="en-GB"/>
        </w:rPr>
      </w:pPr>
      <w:r w:rsidRPr="00AE4EE0">
        <w:rPr>
          <w:b/>
          <w:bCs/>
          <w:lang w:val="en-GB"/>
        </w:rPr>
        <w:lastRenderedPageBreak/>
        <w:t>1. Introduction</w:t>
      </w:r>
    </w:p>
    <w:p w14:paraId="7A616A93" w14:textId="3FBEFC91" w:rsidR="00555618" w:rsidRPr="00AE4EE0" w:rsidRDefault="00555618" w:rsidP="0083087B">
      <w:pPr>
        <w:ind w:firstLine="284"/>
        <w:rPr>
          <w:lang w:val="en-GB"/>
        </w:rPr>
      </w:pPr>
      <w:r w:rsidRPr="00AE4EE0">
        <w:rPr>
          <w:lang w:val="en-GB"/>
        </w:rPr>
        <w:t xml:space="preserve">Steel slags are a high volume by-product of steel production with annual global production of </w:t>
      </w:r>
      <w:r w:rsidR="006F0596" w:rsidRPr="00AE4EE0">
        <w:rPr>
          <w:lang w:val="en-GB"/>
        </w:rPr>
        <w:t xml:space="preserve">about </w:t>
      </w:r>
      <w:r w:rsidRPr="00AE4EE0">
        <w:rPr>
          <w:lang w:val="en-GB"/>
        </w:rPr>
        <w:t xml:space="preserve">170−250 million metric tonnes/year </w:t>
      </w:r>
      <w:r w:rsidR="002A4689" w:rsidRPr="00AE4EE0">
        <w:rPr>
          <w:lang w:val="en-GB"/>
        </w:rPr>
        <w:fldChar w:fldCharType="begin"/>
      </w:r>
      <w:r w:rsidR="004A14EF" w:rsidRPr="00AE4EE0">
        <w:rPr>
          <w:lang w:val="en-GB"/>
        </w:rPr>
        <w:instrText xml:space="preserve"> ADDIN EN.CITE &lt;EndNote&gt;&lt;Cite&gt;&lt;Author&gt;Ober&lt;/Author&gt;&lt;Year&gt;2016&lt;/Year&gt;&lt;RecNum&gt;1097&lt;/RecNum&gt;&lt;DisplayText&gt;(Ober, 2016)&lt;/DisplayText&gt;&lt;record&gt;&lt;rec-number&gt;1097&lt;/rec-number&gt;&lt;foreign-keys&gt;&lt;key app="EN" db-id="vsfe0zwsr9590eexavmx55fdrr5awsf9rfpv" timestamp="0"&gt;1097&lt;/key&gt;&lt;/foreign-keys&gt;&lt;ref-type name="Journal Article"&gt;17&lt;/ref-type&gt;&lt;contributors&gt;&lt;authors&gt;&lt;author&gt;Ober, J. A.&lt;/author&gt;&lt;/authors&gt;&lt;/contributors&gt;&lt;titles&gt;&lt;title&gt;Mineral Commodity Summaries 2016; US Geological Survey.&lt;/title&gt;&lt;/titles&gt;&lt;dates&gt;&lt;year&gt;2016&lt;/year&gt;&lt;/dates&gt;&lt;urls&gt;&lt;/urls&gt;&lt;/record&gt;&lt;/Cite&gt;&lt;/EndNote&gt;</w:instrText>
      </w:r>
      <w:r w:rsidR="002A4689" w:rsidRPr="00AE4EE0">
        <w:rPr>
          <w:lang w:val="en-GB"/>
        </w:rPr>
        <w:fldChar w:fldCharType="separate"/>
      </w:r>
      <w:r w:rsidR="002A4689" w:rsidRPr="00AE4EE0">
        <w:rPr>
          <w:lang w:val="en-GB"/>
        </w:rPr>
        <w:t>(</w:t>
      </w:r>
      <w:hyperlink w:anchor="_ENREF_41" w:tooltip="Ober, 2016 #1097" w:history="1">
        <w:r w:rsidR="00AA78D1" w:rsidRPr="00AE4EE0">
          <w:rPr>
            <w:lang w:val="en-GB"/>
          </w:rPr>
          <w:t>Ober, 2016</w:t>
        </w:r>
      </w:hyperlink>
      <w:r w:rsidR="002A4689" w:rsidRPr="00AE4EE0">
        <w:rPr>
          <w:lang w:val="en-GB"/>
        </w:rPr>
        <w:t>)</w:t>
      </w:r>
      <w:r w:rsidR="002A4689" w:rsidRPr="00AE4EE0">
        <w:rPr>
          <w:lang w:val="en-GB"/>
        </w:rPr>
        <w:fldChar w:fldCharType="end"/>
      </w:r>
      <w:r w:rsidRPr="00AE4EE0">
        <w:rPr>
          <w:lang w:val="en-GB"/>
        </w:rPr>
        <w:t xml:space="preserve">. Long-established routes for re-use and recycling of steel slag exist, predominantly as fill material or road ballast in construction applications </w:t>
      </w:r>
      <w:r w:rsidR="002A4689" w:rsidRPr="00AE4EE0">
        <w:rPr>
          <w:lang w:val="en-GB"/>
        </w:rPr>
        <w:fldChar w:fldCharType="begin"/>
      </w:r>
      <w:r w:rsidR="00DC4CA0" w:rsidRPr="00AE4EE0">
        <w:rPr>
          <w:lang w:val="en-GB"/>
        </w:rPr>
        <w:instrText xml:space="preserve"> ADDIN EN.CITE &lt;EndNote&gt;&lt;Cite&gt;&lt;Author&gt;Motz&lt;/Author&gt;&lt;Year&gt;2001&lt;/Year&gt;&lt;RecNum&gt;123&lt;/RecNum&gt;&lt;DisplayText&gt;(Motz and Geiseler, 2001)&lt;/DisplayText&gt;&lt;record&gt;&lt;rec-number&gt;123&lt;/rec-number&gt;&lt;foreign-keys&gt;&lt;key app="EN" db-id="vsfe0zwsr9590eexavmx55fdrr5awsf9rfpv" timestamp="0"&gt;123&lt;/key&gt;&lt;/foreign-keys&gt;&lt;ref-type name="Journal Article"&gt;17&lt;/ref-type&gt;&lt;contributors&gt;&lt;authors&gt;&lt;author&gt;Motz, H.&lt;/author&gt;&lt;author&gt;Geiseler, J.&lt;/author&gt;&lt;/authors&gt;&lt;/contributors&gt;&lt;titles&gt;&lt;title&gt;Products of steel slags an opportunity to save natural resources&lt;/title&gt;&lt;secondary-title&gt;Waste Management&lt;/secondary-title&gt;&lt;/titles&gt;&lt;periodical&gt;&lt;full-title&gt;Waste Management&lt;/full-title&gt;&lt;/periodical&gt;&lt;pages&gt;285-293&lt;/pages&gt;&lt;volume&gt;21&lt;/volume&gt;&lt;number&gt;3&lt;/number&gt;&lt;keywords&gt;&lt;keyword&gt;Slags&lt;/keyword&gt;&lt;keyword&gt;Steelslags&lt;/keyword&gt;&lt;keyword&gt;Metallurgical slags&lt;/keyword&gt;&lt;keyword&gt;Slag application&lt;/keyword&gt;&lt;keyword&gt;Technical properties of slags&lt;/keyword&gt;&lt;keyword&gt;Quality assurance of slags&lt;/keyword&gt;&lt;keyword&gt;Leaching behaviour of slags&lt;/keyword&gt;&lt;keyword&gt;Environmental regulations&lt;/keyword&gt;&lt;/keywords&gt;&lt;dates&gt;&lt;year&gt;2001&lt;/year&gt;&lt;pub-dates&gt;&lt;date&gt;6//&lt;/date&gt;&lt;/pub-dates&gt;&lt;/dates&gt;&lt;isbn&gt;0956-053X&lt;/isbn&gt;&lt;urls&gt;&lt;related-urls&gt;&lt;url&gt;http://www.sciencedirect.com/science/article/pii/S0956053X00001021&lt;/url&gt;&lt;/related-urls&gt;&lt;/urls&gt;&lt;electronic-resource-num&gt;http://dx.doi.org/10.1016/S0956-053X(00)00102-1&lt;/electronic-resource-num&gt;&lt;/record&gt;&lt;/Cite&gt;&lt;/EndNote&gt;</w:instrText>
      </w:r>
      <w:r w:rsidR="002A4689" w:rsidRPr="00AE4EE0">
        <w:rPr>
          <w:lang w:val="en-GB"/>
        </w:rPr>
        <w:fldChar w:fldCharType="separate"/>
      </w:r>
      <w:r w:rsidR="002A4689" w:rsidRPr="00AE4EE0">
        <w:rPr>
          <w:lang w:val="en-GB"/>
        </w:rPr>
        <w:t>(</w:t>
      </w:r>
      <w:hyperlink w:anchor="_ENREF_37" w:tooltip="Motz, 2001 #123" w:history="1">
        <w:r w:rsidR="00AA78D1" w:rsidRPr="00AE4EE0">
          <w:rPr>
            <w:lang w:val="en-GB"/>
          </w:rPr>
          <w:t>Motz and Geiseler, 2001</w:t>
        </w:r>
      </w:hyperlink>
      <w:r w:rsidR="002A4689" w:rsidRPr="00AE4EE0">
        <w:rPr>
          <w:lang w:val="en-GB"/>
        </w:rPr>
        <w:t>)</w:t>
      </w:r>
      <w:r w:rsidR="002A4689" w:rsidRPr="00AE4EE0">
        <w:rPr>
          <w:lang w:val="en-GB"/>
        </w:rPr>
        <w:fldChar w:fldCharType="end"/>
      </w:r>
      <w:r w:rsidRPr="00AE4EE0">
        <w:rPr>
          <w:lang w:val="en-GB"/>
        </w:rPr>
        <w:t>. In Europe</w:t>
      </w:r>
      <w:r w:rsidR="004A1017" w:rsidRPr="00AE4EE0">
        <w:rPr>
          <w:lang w:val="en-GB"/>
        </w:rPr>
        <w:t>,</w:t>
      </w:r>
      <w:r w:rsidRPr="00AE4EE0">
        <w:rPr>
          <w:lang w:val="en-GB"/>
        </w:rPr>
        <w:t xml:space="preserve"> between 70-80% of steel slag is currently reused, with the remainder being stockpiled or landfilled</w:t>
      </w:r>
      <w:r w:rsidR="002A4689" w:rsidRPr="00AE4EE0">
        <w:rPr>
          <w:lang w:val="en-GB"/>
        </w:rPr>
        <w:t xml:space="preserve"> </w:t>
      </w:r>
      <w:r w:rsidR="002A4689" w:rsidRPr="00AE4EE0">
        <w:rPr>
          <w:lang w:val="en-GB"/>
        </w:rPr>
        <w:fldChar w:fldCharType="begin"/>
      </w:r>
      <w:r w:rsidR="004A14EF" w:rsidRPr="00AE4EE0">
        <w:rPr>
          <w:lang w:val="en-GB"/>
        </w:rPr>
        <w:instrText xml:space="preserve"> ADDIN EN.CITE &lt;EndNote&gt;&lt;Cite&gt;&lt;Author&gt;Euroslag&lt;/Author&gt;&lt;Year&gt;2017&lt;/Year&gt;&lt;RecNum&gt;1095&lt;/RecNum&gt;&lt;DisplayText&gt;(Euroslag, 2017)&lt;/DisplayText&gt;&lt;record&gt;&lt;rec-number&gt;1095&lt;/rec-number&gt;&lt;foreign-keys&gt;&lt;key app="EN" db-id="vsfe0zwsr9590eexavmx55fdrr5awsf9rfpv" timestamp="0"&gt;1095&lt;/key&gt;&lt;/foreign-keys&gt;&lt;ref-type name="Journal Article"&gt;17&lt;/ref-type&gt;&lt;contributors&gt;&lt;authors&gt;&lt;author&gt;Euroslag&lt;/author&gt;&lt;/authors&gt;&lt;/contributors&gt;&lt;titles&gt;&lt;title&gt;Statistical data.  Available at http://www.euroslag.com/researchlibrarydownloads/downloads/ [last accessed 01/08/17]&lt;/title&gt;&lt;/titles&gt;&lt;dates&gt;&lt;year&gt;2017&lt;/year&gt;&lt;/dates&gt;&lt;urls&gt;&lt;/urls&gt;&lt;/record&gt;&lt;/Cite&gt;&lt;/EndNote&gt;</w:instrText>
      </w:r>
      <w:r w:rsidR="002A4689" w:rsidRPr="00AE4EE0">
        <w:rPr>
          <w:lang w:val="en-GB"/>
        </w:rPr>
        <w:fldChar w:fldCharType="separate"/>
      </w:r>
      <w:r w:rsidR="002A4689" w:rsidRPr="00AE4EE0">
        <w:rPr>
          <w:lang w:val="en-GB"/>
        </w:rPr>
        <w:t>(</w:t>
      </w:r>
      <w:hyperlink w:anchor="_ENREF_16" w:tooltip="Euroslag, 2017 #1095" w:history="1">
        <w:r w:rsidR="00AA78D1" w:rsidRPr="00AE4EE0">
          <w:rPr>
            <w:lang w:val="en-GB"/>
          </w:rPr>
          <w:t>Euroslag, 2017</w:t>
        </w:r>
      </w:hyperlink>
      <w:r w:rsidR="002A4689" w:rsidRPr="00AE4EE0">
        <w:rPr>
          <w:lang w:val="en-GB"/>
        </w:rPr>
        <w:t>)</w:t>
      </w:r>
      <w:r w:rsidR="002A4689" w:rsidRPr="00AE4EE0">
        <w:rPr>
          <w:lang w:val="en-GB"/>
        </w:rPr>
        <w:fldChar w:fldCharType="end"/>
      </w:r>
      <w:r w:rsidRPr="00AE4EE0">
        <w:rPr>
          <w:lang w:val="en-GB"/>
        </w:rPr>
        <w:t xml:space="preserve">. </w:t>
      </w:r>
    </w:p>
    <w:p w14:paraId="06428DA8" w14:textId="0A3C754D" w:rsidR="00555618" w:rsidRPr="00AE4EE0" w:rsidRDefault="00555618" w:rsidP="001177F9">
      <w:pPr>
        <w:ind w:firstLine="284"/>
        <w:rPr>
          <w:lang w:val="en-GB"/>
        </w:rPr>
      </w:pPr>
      <w:r w:rsidRPr="00AE4EE0">
        <w:rPr>
          <w:lang w:val="en-GB"/>
        </w:rPr>
        <w:t>During</w:t>
      </w:r>
      <w:r w:rsidR="000F6CE8" w:rsidRPr="00AE4EE0">
        <w:rPr>
          <w:lang w:val="en-GB"/>
        </w:rPr>
        <w:t xml:space="preserve"> slag</w:t>
      </w:r>
      <w:r w:rsidRPr="00AE4EE0">
        <w:rPr>
          <w:lang w:val="en-GB"/>
        </w:rPr>
        <w:t xml:space="preserve"> disposal, slag conditioning (weathering prior to reuse to reduce lime content)</w:t>
      </w:r>
      <w:r w:rsidR="000F6CE8" w:rsidRPr="00AE4EE0">
        <w:rPr>
          <w:lang w:val="en-GB"/>
        </w:rPr>
        <w:t>,</w:t>
      </w:r>
      <w:r w:rsidRPr="00AE4EE0">
        <w:rPr>
          <w:lang w:val="en-GB"/>
        </w:rPr>
        <w:t xml:space="preserve"> and some afteruse situations</w:t>
      </w:r>
      <w:r w:rsidR="002A4689" w:rsidRPr="00AE4EE0">
        <w:rPr>
          <w:lang w:val="en-GB"/>
        </w:rPr>
        <w:t xml:space="preserve"> </w:t>
      </w:r>
      <w:r w:rsidR="002A4689" w:rsidRPr="00AE4EE0">
        <w:rPr>
          <w:lang w:val="en-GB"/>
        </w:rPr>
        <w:fldChar w:fldCharType="begin"/>
      </w:r>
      <w:r w:rsidR="004A14EF" w:rsidRPr="00AE4EE0">
        <w:rPr>
          <w:lang w:val="en-GB"/>
        </w:rPr>
        <w:instrText xml:space="preserve"> ADDIN EN.CITE &lt;EndNote&gt;&lt;Cite&gt;&lt;Author&gt;Banks&lt;/Author&gt;&lt;Year&gt;2006&lt;/Year&gt;&lt;RecNum&gt;722&lt;/RecNum&gt;&lt;DisplayText&gt;(Banks et al., 2006)&lt;/DisplayText&gt;&lt;record&gt;&lt;rec-number&gt;722&lt;/rec-number&gt;&lt;foreign-keys&gt;&lt;key app="EN" db-id="vsfe0zwsr9590eexavmx55fdrr5awsf9rfpv" timestamp="0"&gt;722&lt;/key&gt;&lt;/foreign-keys&gt;&lt;ref-type name="Report"&gt;27&lt;/ref-type&gt;&lt;contributors&gt;&lt;authors&gt;&lt;author&gt;Banks, M Katherine&lt;/author&gt;&lt;author&gt;Schwab, A Paul&lt;/author&gt;&lt;author&gt;Alleman, James E&lt;/author&gt;&lt;author&gt;Hunter, James Gregory&lt;/author&gt;&lt;author&gt;Hickey, Jason C&lt;/author&gt;&lt;/authors&gt;&lt;/contributors&gt;&lt;titles&gt;&lt;title&gt;Constructed wetlands for the remediation of blast furnace slag leachates&lt;/title&gt;&lt;/titles&gt;&lt;dates&gt;&lt;year&gt;2006&lt;/year&gt;&lt;/dates&gt;&lt;pub-location&gt;Publication FHWA/IN/JTRP-2006/03. Joint Transportation Research Program, Indiana Department of Transportation and Purdue University, West Lafayette, Indiana. http://dx.doi.org/10.5703/1288284313362&lt;/pub-location&gt;&lt;isbn&gt;2326-6325&lt;/isbn&gt;&lt;urls&gt;&lt;/urls&gt;&lt;/record&gt;&lt;/Cite&gt;&lt;/EndNote&gt;</w:instrText>
      </w:r>
      <w:r w:rsidR="002A4689" w:rsidRPr="00AE4EE0">
        <w:rPr>
          <w:lang w:val="en-GB"/>
        </w:rPr>
        <w:fldChar w:fldCharType="separate"/>
      </w:r>
      <w:r w:rsidR="002A4689" w:rsidRPr="00AE4EE0">
        <w:rPr>
          <w:lang w:val="en-GB"/>
        </w:rPr>
        <w:t>(</w:t>
      </w:r>
      <w:hyperlink w:anchor="_ENREF_3" w:tooltip="Banks, 2006 #722" w:history="1">
        <w:r w:rsidR="00AA78D1" w:rsidRPr="00AE4EE0">
          <w:rPr>
            <w:lang w:val="en-GB"/>
          </w:rPr>
          <w:t>Banks et al., 2006</w:t>
        </w:r>
      </w:hyperlink>
      <w:r w:rsidR="002A4689" w:rsidRPr="00AE4EE0">
        <w:rPr>
          <w:lang w:val="en-GB"/>
        </w:rPr>
        <w:t>)</w:t>
      </w:r>
      <w:r w:rsidR="002A4689" w:rsidRPr="00AE4EE0">
        <w:rPr>
          <w:lang w:val="en-GB"/>
        </w:rPr>
        <w:fldChar w:fldCharType="end"/>
      </w:r>
      <w:r w:rsidR="00814858" w:rsidRPr="00AE4EE0">
        <w:rPr>
          <w:lang w:val="en-GB"/>
        </w:rPr>
        <w:t>,</w:t>
      </w:r>
      <w:r w:rsidRPr="00AE4EE0">
        <w:rPr>
          <w:lang w:val="en-GB"/>
        </w:rPr>
        <w:t xml:space="preserve"> there can be environmental issues associated with highly alkaline </w:t>
      </w:r>
      <w:r w:rsidR="00413944" w:rsidRPr="00AE4EE0">
        <w:rPr>
          <w:lang w:val="en-GB"/>
        </w:rPr>
        <w:t>leachates that are generated when water permeates</w:t>
      </w:r>
      <w:r w:rsidRPr="00AE4EE0">
        <w:rPr>
          <w:lang w:val="en-GB"/>
        </w:rPr>
        <w:t xml:space="preserve"> steel slag deposits </w:t>
      </w:r>
      <w:r w:rsidR="002A4689" w:rsidRPr="00AE4EE0">
        <w:rPr>
          <w:lang w:val="en-GB"/>
        </w:rPr>
        <w:fldChar w:fldCharType="begin">
          <w:fldData xml:space="preserve">PEVuZE5vdGU+PENpdGU+PEF1dGhvcj5Sb2FkY2FwPC9BdXRob3I+PFllYXI+MjAwNTwvWWVhcj48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</w:fldData>
        </w:fldChar>
      </w:r>
      <w:r w:rsidR="004A14EF" w:rsidRPr="00AE4EE0">
        <w:rPr>
          <w:lang w:val="en-GB"/>
        </w:rPr>
        <w:instrText xml:space="preserve"> ADDIN EN.CITE </w:instrText>
      </w:r>
      <w:r w:rsidR="004A14EF" w:rsidRPr="00AE4EE0">
        <w:rPr>
          <w:lang w:val="en-GB"/>
        </w:rPr>
        <w:fldChar w:fldCharType="begin">
          <w:fldData xml:space="preserve">PEVuZE5vdGU+PENpdGU+PEF1dGhvcj5Sb2FkY2FwPC9BdXRob3I+PFllYXI+MjAwNTwvWWVhcj48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</w:fldData>
        </w:fldChar>
      </w:r>
      <w:r w:rsidR="004A14EF" w:rsidRPr="00AE4EE0">
        <w:rPr>
          <w:lang w:val="en-GB"/>
        </w:rPr>
        <w:instrText xml:space="preserve"> ADDIN EN.CITE.DATA </w:instrText>
      </w:r>
      <w:r w:rsidR="004A14EF" w:rsidRPr="00AE4EE0">
        <w:rPr>
          <w:lang w:val="en-GB"/>
        </w:rPr>
      </w:r>
      <w:r w:rsidR="004A14EF" w:rsidRPr="00AE4EE0">
        <w:rPr>
          <w:lang w:val="en-GB"/>
        </w:rPr>
        <w:fldChar w:fldCharType="end"/>
      </w:r>
      <w:r w:rsidR="002A4689" w:rsidRPr="00AE4EE0">
        <w:rPr>
          <w:lang w:val="en-GB"/>
        </w:rPr>
      </w:r>
      <w:r w:rsidR="002A4689" w:rsidRPr="00AE4EE0">
        <w:rPr>
          <w:lang w:val="en-GB"/>
        </w:rPr>
        <w:fldChar w:fldCharType="separate"/>
      </w:r>
      <w:r w:rsidR="002A4689" w:rsidRPr="00AE4EE0">
        <w:rPr>
          <w:lang w:val="en-GB"/>
        </w:rPr>
        <w:t>(</w:t>
      </w:r>
      <w:hyperlink w:anchor="_ENREF_36" w:tooltip="Mayes, 2008 #54" w:history="1">
        <w:r w:rsidR="00AA78D1" w:rsidRPr="00AE4EE0">
          <w:rPr>
            <w:lang w:val="en-GB"/>
          </w:rPr>
          <w:t>Mayes et al., 2008</w:t>
        </w:r>
      </w:hyperlink>
      <w:r w:rsidR="002A4689" w:rsidRPr="00AE4EE0">
        <w:rPr>
          <w:lang w:val="en-GB"/>
        </w:rPr>
        <w:t xml:space="preserve">; </w:t>
      </w:r>
      <w:hyperlink w:anchor="_ENREF_47" w:tooltip="Roadcap, 2005 #41" w:history="1">
        <w:r w:rsidR="00AA78D1" w:rsidRPr="00AE4EE0">
          <w:rPr>
            <w:lang w:val="en-GB"/>
          </w:rPr>
          <w:t>Roadcap et al., 2005</w:t>
        </w:r>
      </w:hyperlink>
      <w:r w:rsidR="002A4689" w:rsidRPr="00AE4EE0">
        <w:rPr>
          <w:lang w:val="en-GB"/>
        </w:rPr>
        <w:t>)</w:t>
      </w:r>
      <w:r w:rsidR="002A4689" w:rsidRPr="00AE4EE0">
        <w:rPr>
          <w:lang w:val="en-GB"/>
        </w:rPr>
        <w:fldChar w:fldCharType="end"/>
      </w:r>
      <w:r w:rsidRPr="00AE4EE0">
        <w:rPr>
          <w:lang w:val="en-GB"/>
        </w:rPr>
        <w:t xml:space="preserve">. Such </w:t>
      </w:r>
      <w:r w:rsidR="00413944" w:rsidRPr="00AE4EE0">
        <w:rPr>
          <w:lang w:val="en-GB"/>
        </w:rPr>
        <w:t xml:space="preserve">leachates </w:t>
      </w:r>
      <w:r w:rsidRPr="00AE4EE0">
        <w:rPr>
          <w:lang w:val="en-GB"/>
        </w:rPr>
        <w:t xml:space="preserve">are generated by the dissolution of oxides of calcium and magnesium, alongside </w:t>
      </w:r>
      <w:r w:rsidR="001A23F4" w:rsidRPr="00AE4EE0">
        <w:rPr>
          <w:lang w:val="en-GB"/>
        </w:rPr>
        <w:t xml:space="preserve">hydrolysis of </w:t>
      </w:r>
      <w:r w:rsidRPr="00AE4EE0">
        <w:rPr>
          <w:lang w:val="en-GB"/>
        </w:rPr>
        <w:t xml:space="preserve">calcium aluminosilicate minerals </w:t>
      </w:r>
      <w:r w:rsidR="00413944" w:rsidRPr="00AE4EE0">
        <w:rPr>
          <w:lang w:val="en-GB"/>
        </w:rPr>
        <w:t>with</w:t>
      </w:r>
      <w:r w:rsidRPr="00AE4EE0">
        <w:rPr>
          <w:lang w:val="en-GB"/>
        </w:rPr>
        <w:t xml:space="preserve">in the slag </w:t>
      </w:r>
      <w:r w:rsidR="002A4689" w:rsidRPr="00AE4EE0">
        <w:rPr>
          <w:lang w:val="en-GB"/>
        </w:rPr>
        <w:fldChar w:fldCharType="begin"/>
      </w:r>
      <w:r w:rsidR="004A14EF" w:rsidRPr="00AE4EE0">
        <w:rPr>
          <w:lang w:val="en-GB"/>
        </w:rPr>
        <w:instrText xml:space="preserve"> ADDIN EN.CITE &lt;EndNote&gt;&lt;Cite&gt;&lt;Author&gt;Gomes&lt;/Author&gt;&lt;Year&gt;2016&lt;/Year&gt;&lt;RecNum&gt;586&lt;/RecNum&gt;&lt;DisplayText&gt;(Gomes et al., 2016)&lt;/DisplayText&gt;&lt;record&gt;&lt;rec-number&gt;586&lt;/rec-number&gt;&lt;foreign-keys&gt;&lt;key app="EN" db-id="vsfe0zwsr9590eexavmx55fdrr5awsf9rfpv" timestamp="0"&gt;586&lt;/key&gt;&lt;/foreign-keys&gt;&lt;ref-type name="Journal Article"&gt;17&lt;/ref-type&gt;&lt;contributors&gt;&lt;authors&gt;&lt;author&gt;Gomes, Helena I.&lt;/author&gt;&lt;author&gt;Mayes, William M.&lt;/author&gt;&lt;author&gt;Rogerson, Mike&lt;/author&gt;&lt;author&gt;Stewart, Douglas I.&lt;/author&gt;&lt;author&gt;Burke, Ian T.&lt;/author&gt;&lt;/authors&gt;&lt;/contributors&gt;&lt;titles&gt;&lt;title&gt;Alkaline residues and the environment: a review of impacts, management practices and opportunities&lt;/title&gt;&lt;secondary-title&gt;Journal of Cleaner Production&lt;/secondary-title&gt;&lt;/titles&gt;&lt;pages&gt;3571-3582&lt;/pages&gt;&lt;volume&gt;112, Part 4&lt;/volume&gt;&lt;keywords&gt;&lt;keyword&gt;Steel slag&lt;/keyword&gt;&lt;keyword&gt;Red mud&lt;/keyword&gt;&lt;keyword&gt;Fly ashes&lt;/keyword&gt;&lt;keyword&gt;Air pollution control residues&lt;/keyword&gt;&lt;keyword&gt;Chromite ore processing residue&lt;/keyword&gt;&lt;/keywords&gt;&lt;dates&gt;&lt;year&gt;2016&lt;/year&gt;&lt;pub-dates&gt;&lt;date&gt;1/20/&lt;/date&gt;&lt;/pub-dates&gt;&lt;/dates&gt;&lt;isbn&gt;0959-6526&lt;/isbn&gt;&lt;urls&gt;&lt;related-urls&gt;&lt;url&gt;http://www.sciencedirect.com/science/article/pii/S0959652615013396&lt;/url&gt;&lt;/related-urls&gt;&lt;/urls&gt;&lt;electronic-resource-num&gt;http://dx.doi.org/10.1016/j.jclepro.2015.09.111&lt;/electronic-resource-num&gt;&lt;/record&gt;&lt;/Cite&gt;&lt;/EndNote&gt;</w:instrText>
      </w:r>
      <w:r w:rsidR="002A4689" w:rsidRPr="00AE4EE0">
        <w:rPr>
          <w:lang w:val="en-GB"/>
        </w:rPr>
        <w:fldChar w:fldCharType="separate"/>
      </w:r>
      <w:r w:rsidR="002A4689" w:rsidRPr="00AE4EE0">
        <w:rPr>
          <w:lang w:val="en-GB"/>
        </w:rPr>
        <w:t>(</w:t>
      </w:r>
      <w:hyperlink w:anchor="_ENREF_19" w:tooltip="Gomes, 2016 #586" w:history="1">
        <w:r w:rsidR="00AA78D1" w:rsidRPr="00AE4EE0">
          <w:rPr>
            <w:lang w:val="en-GB"/>
          </w:rPr>
          <w:t>Gomes et al., 2016</w:t>
        </w:r>
      </w:hyperlink>
      <w:r w:rsidR="002A4689" w:rsidRPr="00AE4EE0">
        <w:rPr>
          <w:lang w:val="en-GB"/>
        </w:rPr>
        <w:t>)</w:t>
      </w:r>
      <w:r w:rsidR="002A4689" w:rsidRPr="00AE4EE0">
        <w:rPr>
          <w:lang w:val="en-GB"/>
        </w:rPr>
        <w:fldChar w:fldCharType="end"/>
      </w:r>
      <w:r w:rsidRPr="00AE4EE0">
        <w:rPr>
          <w:lang w:val="en-GB"/>
        </w:rPr>
        <w:t xml:space="preserve">. The </w:t>
      </w:r>
      <w:r w:rsidR="00413944" w:rsidRPr="00AE4EE0">
        <w:rPr>
          <w:lang w:val="en-GB"/>
        </w:rPr>
        <w:t xml:space="preserve">dissolution </w:t>
      </w:r>
      <w:r w:rsidRPr="00AE4EE0">
        <w:rPr>
          <w:lang w:val="en-GB"/>
        </w:rPr>
        <w:t xml:space="preserve">products of these minerals </w:t>
      </w:r>
      <w:r w:rsidR="00413944" w:rsidRPr="00AE4EE0">
        <w:rPr>
          <w:lang w:val="en-GB"/>
        </w:rPr>
        <w:t xml:space="preserve">can generate </w:t>
      </w:r>
      <w:r w:rsidRPr="00AE4EE0">
        <w:rPr>
          <w:lang w:val="en-GB"/>
        </w:rPr>
        <w:t xml:space="preserve">pH </w:t>
      </w:r>
      <w:r w:rsidR="00413944" w:rsidRPr="00AE4EE0">
        <w:rPr>
          <w:lang w:val="en-GB"/>
        </w:rPr>
        <w:t xml:space="preserve">values </w:t>
      </w:r>
      <w:r w:rsidRPr="00AE4EE0">
        <w:rPr>
          <w:lang w:val="en-GB"/>
        </w:rPr>
        <w:t xml:space="preserve">up to 12.4; well outside the pH range </w:t>
      </w:r>
      <w:r w:rsidR="00413944" w:rsidRPr="00AE4EE0">
        <w:rPr>
          <w:lang w:val="en-GB"/>
        </w:rPr>
        <w:t>that will be acceptable for any receiving waters</w:t>
      </w:r>
      <w:r w:rsidR="002A4689" w:rsidRPr="00AE4EE0">
        <w:rPr>
          <w:lang w:val="en-GB"/>
        </w:rPr>
        <w:t xml:space="preserve"> </w:t>
      </w:r>
      <w:r w:rsidR="002A4689" w:rsidRPr="00AE4EE0">
        <w:rPr>
          <w:lang w:val="en-GB"/>
        </w:rPr>
        <w:fldChar w:fldCharType="begin"/>
      </w:r>
      <w:r w:rsidR="004A14EF" w:rsidRPr="00AE4EE0">
        <w:rPr>
          <w:lang w:val="en-GB"/>
        </w:rPr>
        <w:instrText xml:space="preserve"> ADDIN EN.CITE &lt;EndNote&gt;&lt;Cite&gt;&lt;Author&gt;Mayes&lt;/Author&gt;&lt;Year&gt;2008&lt;/Year&gt;&lt;RecNum&gt;54&lt;/RecNum&gt;&lt;DisplayText&gt;(Mayes et al., 2008)&lt;/DisplayText&gt;&lt;record&gt;&lt;rec-number&gt;54&lt;/rec-number&gt;&lt;foreign-keys&gt;&lt;key app="EN" db-id="vsfe0zwsr9590eexavmx55fdrr5awsf9rfpv" timestamp="0"&gt;54&lt;/key&gt;&lt;/foreign-keys&gt;&lt;ref-type name="Journal Article"&gt;17&lt;/ref-type&gt;&lt;contributors&gt;&lt;authors&gt;&lt;author&gt;Mayes, W. M.&lt;/author&gt;&lt;author&gt;Younger, P. L.&lt;/author&gt;&lt;author&gt;Aumônier, J.&lt;/author&gt;&lt;/authors&gt;&lt;/contributors&gt;&lt;titles&gt;&lt;title&gt;Hydrogeochemistry of alkaline steel slag leachates in the UK&lt;/title&gt;&lt;secondary-title&gt;Water, Air, and Soil Pollution&lt;/secondary-title&gt;&lt;alt-title&gt;Water Air Soil Pollut&lt;/alt-title&gt;&lt;/titles&gt;&lt;pages&gt;35-50&lt;/pages&gt;&lt;volume&gt;195&lt;/volume&gt;&lt;number&gt;1-4&lt;/number&gt;&lt;keywords&gt;&lt;keyword&gt;Steel slag&lt;/keyword&gt;&lt;keyword&gt;Leachate&lt;/keyword&gt;&lt;keyword&gt;Alkaline&lt;/keyword&gt;&lt;keyword&gt;Remediation&lt;/keyword&gt;&lt;keyword&gt;Wetland&lt;/keyword&gt;&lt;/keywords&gt;&lt;dates&gt;&lt;year&gt;2008&lt;/year&gt;&lt;pub-dates&gt;&lt;date&gt;2008/11/01&lt;/date&gt;&lt;/pub-dates&gt;&lt;/dates&gt;&lt;publisher&gt;Springer Netherlands&lt;/publisher&gt;&lt;isbn&gt;0049-6979&lt;/isbn&gt;&lt;urls&gt;&lt;related-urls&gt;&lt;url&gt;http://dx.doi.org/10.1007/s11270-008-9725-9&lt;/url&gt;&lt;/related-urls&gt;&lt;/urls&gt;&lt;electronic-resource-num&gt;10.1007/s11270-008-9725-9&lt;/electronic-resource-num&gt;&lt;language&gt;English&lt;/language&gt;&lt;/record&gt;&lt;/Cite&gt;&lt;/EndNote&gt;</w:instrText>
      </w:r>
      <w:r w:rsidR="002A4689" w:rsidRPr="00AE4EE0">
        <w:rPr>
          <w:lang w:val="en-GB"/>
        </w:rPr>
        <w:fldChar w:fldCharType="separate"/>
      </w:r>
      <w:r w:rsidR="002A4689" w:rsidRPr="00AE4EE0">
        <w:rPr>
          <w:lang w:val="en-GB"/>
        </w:rPr>
        <w:t>(</w:t>
      </w:r>
      <w:hyperlink w:anchor="_ENREF_36" w:tooltip="Mayes, 2008 #54" w:history="1">
        <w:r w:rsidR="00AA78D1" w:rsidRPr="00AE4EE0">
          <w:rPr>
            <w:lang w:val="en-GB"/>
          </w:rPr>
          <w:t>Mayes et al., 2008</w:t>
        </w:r>
      </w:hyperlink>
      <w:r w:rsidR="002A4689" w:rsidRPr="00AE4EE0">
        <w:rPr>
          <w:lang w:val="en-GB"/>
        </w:rPr>
        <w:t>)</w:t>
      </w:r>
      <w:r w:rsidR="002A4689" w:rsidRPr="00AE4EE0">
        <w:rPr>
          <w:lang w:val="en-GB"/>
        </w:rPr>
        <w:fldChar w:fldCharType="end"/>
      </w:r>
      <w:r w:rsidRPr="00AE4EE0">
        <w:rPr>
          <w:lang w:val="en-GB"/>
        </w:rPr>
        <w:t xml:space="preserve">. At elevated pH, there are also potential issues with </w:t>
      </w:r>
      <w:r w:rsidR="004A1017" w:rsidRPr="00AE4EE0">
        <w:rPr>
          <w:lang w:val="en-GB"/>
        </w:rPr>
        <w:t>high</w:t>
      </w:r>
      <w:r w:rsidRPr="00AE4EE0">
        <w:rPr>
          <w:lang w:val="en-GB"/>
        </w:rPr>
        <w:t xml:space="preserve"> concentrations of some metals and metalloids; notably</w:t>
      </w:r>
      <w:r w:rsidR="00C00AFB" w:rsidRPr="00AE4EE0">
        <w:rPr>
          <w:lang w:val="en-GB"/>
        </w:rPr>
        <w:t>,</w:t>
      </w:r>
      <w:r w:rsidRPr="00AE4EE0">
        <w:rPr>
          <w:lang w:val="en-GB"/>
        </w:rPr>
        <w:t xml:space="preserve"> those that form oxyanions mobile under alkaline conditions </w:t>
      </w:r>
      <w:r w:rsidR="00FD2DA3" w:rsidRPr="00AE4EE0">
        <w:rPr>
          <w:lang w:val="en-GB"/>
        </w:rPr>
        <w:t>[</w:t>
      </w:r>
      <w:r w:rsidRPr="00AE4EE0">
        <w:rPr>
          <w:lang w:val="en-GB"/>
        </w:rPr>
        <w:t xml:space="preserve">e.g. Cr, Mo, V: </w:t>
      </w:r>
      <w:r w:rsidR="00922D7A" w:rsidRPr="00AE4EE0">
        <w:rPr>
          <w:lang w:val="en-GB"/>
        </w:rPr>
        <w:fldChar w:fldCharType="begin">
          <w:fldData xml:space="preserve">PEVuZE5vdGU+PENpdGU+PEF1dGhvcj5DaGF1cmFuZDwvQXV0aG9yPjxZZWFyPjIwMDc8L1llYXI+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</w:fldData>
        </w:fldChar>
      </w:r>
      <w:r w:rsidR="00DC4CA0" w:rsidRPr="00AE4EE0">
        <w:rPr>
          <w:lang w:val="en-GB"/>
        </w:rPr>
        <w:instrText xml:space="preserve"> ADDIN EN.CITE </w:instrText>
      </w:r>
      <w:r w:rsidR="00DC4CA0" w:rsidRPr="00AE4EE0">
        <w:rPr>
          <w:lang w:val="en-GB"/>
        </w:rPr>
        <w:fldChar w:fldCharType="begin">
          <w:fldData xml:space="preserve">PEVuZE5vdGU+PENpdGU+PEF1dGhvcj5DaGF1cmFuZDwvQXV0aG9yPjxZZWFyPjIwMDc8L1llYXI+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</w:fldData>
        </w:fldChar>
      </w:r>
      <w:r w:rsidR="00DC4CA0" w:rsidRPr="00AE4EE0">
        <w:rPr>
          <w:lang w:val="en-GB"/>
        </w:rPr>
        <w:instrText xml:space="preserve"> ADDIN EN.CITE.DATA </w:instrText>
      </w:r>
      <w:r w:rsidR="00DC4CA0" w:rsidRPr="00AE4EE0">
        <w:rPr>
          <w:lang w:val="en-GB"/>
        </w:rPr>
      </w:r>
      <w:r w:rsidR="00DC4CA0" w:rsidRPr="00AE4EE0">
        <w:rPr>
          <w:lang w:val="en-GB"/>
        </w:rPr>
        <w:fldChar w:fldCharType="end"/>
      </w:r>
      <w:r w:rsidR="00922D7A" w:rsidRPr="00AE4EE0">
        <w:rPr>
          <w:lang w:val="en-GB"/>
        </w:rPr>
      </w:r>
      <w:r w:rsidR="00922D7A" w:rsidRPr="00AE4EE0">
        <w:rPr>
          <w:lang w:val="en-GB"/>
        </w:rPr>
        <w:fldChar w:fldCharType="separate"/>
      </w:r>
      <w:r w:rsidR="00DC4CA0" w:rsidRPr="00AE4EE0">
        <w:rPr>
          <w:lang w:val="en-GB"/>
        </w:rPr>
        <w:t>(</w:t>
      </w:r>
      <w:hyperlink w:anchor="_ENREF_9" w:tooltip="Chaurand, 2007 #100" w:history="1">
        <w:r w:rsidR="00AA78D1" w:rsidRPr="00AE4EE0">
          <w:rPr>
            <w:lang w:val="en-GB"/>
          </w:rPr>
          <w:t>Chaurand et al., 2007</w:t>
        </w:r>
      </w:hyperlink>
      <w:proofErr w:type="gramStart"/>
      <w:r w:rsidR="00DC4CA0" w:rsidRPr="00AE4EE0">
        <w:rPr>
          <w:lang w:val="en-GB"/>
        </w:rPr>
        <w:t xml:space="preserve">; </w:t>
      </w:r>
      <w:proofErr w:type="gramEnd"/>
      <w:r w:rsidR="00AA78D1">
        <w:rPr>
          <w:lang w:val="en-GB"/>
        </w:rPr>
        <w:fldChar w:fldCharType="begin"/>
      </w:r>
      <w:r w:rsidR="00AA78D1">
        <w:rPr>
          <w:lang w:val="en-GB"/>
        </w:rPr>
        <w:instrText xml:space="preserve"> HYPERLINK \l "_ENREF_25" \o "Hobson, 2017 #1038" </w:instrText>
      </w:r>
      <w:r w:rsidR="00AA78D1">
        <w:rPr>
          <w:lang w:val="en-GB"/>
        </w:rPr>
        <w:fldChar w:fldCharType="separate"/>
      </w:r>
      <w:r w:rsidR="00AA78D1" w:rsidRPr="00AE4EE0">
        <w:rPr>
          <w:lang w:val="en-GB"/>
        </w:rPr>
        <w:t>Hobson et al., 2017</w:t>
      </w:r>
      <w:r w:rsidR="00AA78D1">
        <w:rPr>
          <w:lang w:val="en-GB"/>
        </w:rPr>
        <w:fldChar w:fldCharType="end"/>
      </w:r>
      <w:r w:rsidR="00DC4CA0" w:rsidRPr="00AE4EE0">
        <w:rPr>
          <w:lang w:val="en-GB"/>
        </w:rPr>
        <w:t xml:space="preserve">; </w:t>
      </w:r>
      <w:hyperlink w:anchor="_ENREF_31" w:tooltip="Matern, 2013 #312" w:history="1">
        <w:r w:rsidR="00AA78D1" w:rsidRPr="00AE4EE0">
          <w:rPr>
            <w:lang w:val="en-GB"/>
          </w:rPr>
          <w:t>Matern et al., 2013</w:t>
        </w:r>
      </w:hyperlink>
      <w:r w:rsidR="00DC4CA0" w:rsidRPr="00AE4EE0">
        <w:rPr>
          <w:lang w:val="en-GB"/>
        </w:rPr>
        <w:t>)</w:t>
      </w:r>
      <w:r w:rsidR="00922D7A" w:rsidRPr="00AE4EE0">
        <w:rPr>
          <w:lang w:val="en-GB"/>
        </w:rPr>
        <w:fldChar w:fldCharType="end"/>
      </w:r>
      <w:r w:rsidR="00FD2DA3" w:rsidRPr="00AE4EE0">
        <w:rPr>
          <w:lang w:val="en-GB"/>
        </w:rPr>
        <w:t>]</w:t>
      </w:r>
      <w:r w:rsidRPr="00AE4EE0">
        <w:rPr>
          <w:lang w:val="en-GB"/>
        </w:rPr>
        <w:t xml:space="preserve">. The high pH and calcium loadings of the </w:t>
      </w:r>
      <w:r w:rsidR="00413944" w:rsidRPr="00AE4EE0">
        <w:rPr>
          <w:lang w:val="en-GB"/>
        </w:rPr>
        <w:t xml:space="preserve">leachate can </w:t>
      </w:r>
      <w:r w:rsidRPr="00AE4EE0">
        <w:rPr>
          <w:lang w:val="en-GB"/>
        </w:rPr>
        <w:t xml:space="preserve">also lead to </w:t>
      </w:r>
      <w:r w:rsidR="00413944" w:rsidRPr="00AE4EE0">
        <w:rPr>
          <w:lang w:val="en-GB"/>
        </w:rPr>
        <w:t xml:space="preserve">high </w:t>
      </w:r>
      <w:r w:rsidRPr="00AE4EE0">
        <w:rPr>
          <w:lang w:val="en-GB"/>
        </w:rPr>
        <w:t xml:space="preserve">rates of calcium carbonate precipitation, </w:t>
      </w:r>
      <w:r w:rsidR="00413944" w:rsidRPr="00AE4EE0">
        <w:rPr>
          <w:lang w:val="en-GB"/>
        </w:rPr>
        <w:t>when there is contact with</w:t>
      </w:r>
      <w:r w:rsidRPr="00AE4EE0">
        <w:rPr>
          <w:lang w:val="en-GB"/>
        </w:rPr>
        <w:t xml:space="preserve"> atmospheric CO</w:t>
      </w:r>
      <w:r w:rsidRPr="00AE4EE0">
        <w:rPr>
          <w:vertAlign w:val="subscript"/>
          <w:lang w:val="en-GB"/>
        </w:rPr>
        <w:t>2</w:t>
      </w:r>
      <w:r w:rsidRPr="00AE4EE0">
        <w:rPr>
          <w:lang w:val="en-GB"/>
        </w:rPr>
        <w:t>, which can smother benthic communities</w:t>
      </w:r>
      <w:r w:rsidR="00413944" w:rsidRPr="00AE4EE0">
        <w:rPr>
          <w:lang w:val="en-GB"/>
        </w:rPr>
        <w:t xml:space="preserve"> in receiving waters</w:t>
      </w:r>
      <w:r w:rsidRPr="00AE4EE0">
        <w:rPr>
          <w:lang w:val="en-GB"/>
        </w:rPr>
        <w:t xml:space="preserve"> </w:t>
      </w:r>
      <w:r w:rsidR="00922D7A" w:rsidRPr="00AE4EE0">
        <w:rPr>
          <w:lang w:val="en-GB"/>
        </w:rPr>
        <w:fldChar w:fldCharType="begin">
          <w:fldData xml:space="preserve">PEVuZE5vdGU+PENpdGU+PEF1dGhvcj5IdWxsPC9BdXRob3I+PFllYXI+MjAxNDwvWWVhcj48UmVj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</w:fldData>
        </w:fldChar>
      </w:r>
      <w:r w:rsidR="004A14EF" w:rsidRPr="00AE4EE0">
        <w:rPr>
          <w:lang w:val="en-GB"/>
        </w:rPr>
        <w:instrText xml:space="preserve"> ADDIN EN.CITE </w:instrText>
      </w:r>
      <w:r w:rsidR="004A14EF" w:rsidRPr="00AE4EE0">
        <w:rPr>
          <w:lang w:val="en-GB"/>
        </w:rPr>
        <w:fldChar w:fldCharType="begin">
          <w:fldData xml:space="preserve">PEVuZE5vdGU+PENpdGU+PEF1dGhvcj5IdWxsPC9BdXRob3I+PFllYXI+MjAxNDwvWWVhcj48UmVj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</w:fldData>
        </w:fldChar>
      </w:r>
      <w:r w:rsidR="004A14EF" w:rsidRPr="00AE4EE0">
        <w:rPr>
          <w:lang w:val="en-GB"/>
        </w:rPr>
        <w:instrText xml:space="preserve"> ADDIN EN.CITE.DATA </w:instrText>
      </w:r>
      <w:r w:rsidR="004A14EF" w:rsidRPr="00AE4EE0">
        <w:rPr>
          <w:lang w:val="en-GB"/>
        </w:rPr>
      </w:r>
      <w:r w:rsidR="004A14EF" w:rsidRPr="00AE4EE0">
        <w:rPr>
          <w:lang w:val="en-GB"/>
        </w:rPr>
        <w:fldChar w:fldCharType="end"/>
      </w:r>
      <w:r w:rsidR="00922D7A" w:rsidRPr="00AE4EE0">
        <w:rPr>
          <w:lang w:val="en-GB"/>
        </w:rPr>
      </w:r>
      <w:r w:rsidR="00922D7A" w:rsidRPr="00AE4EE0">
        <w:rPr>
          <w:lang w:val="en-GB"/>
        </w:rPr>
        <w:fldChar w:fldCharType="separate"/>
      </w:r>
      <w:r w:rsidR="00922D7A" w:rsidRPr="00AE4EE0">
        <w:rPr>
          <w:lang w:val="en-GB"/>
        </w:rPr>
        <w:t>(</w:t>
      </w:r>
      <w:hyperlink w:anchor="_ENREF_26" w:tooltip="Hull, 2014 #52" w:history="1">
        <w:r w:rsidR="00AA78D1" w:rsidRPr="00AE4EE0">
          <w:rPr>
            <w:lang w:val="en-GB"/>
          </w:rPr>
          <w:t>Hull et al., 2014</w:t>
        </w:r>
      </w:hyperlink>
      <w:r w:rsidR="00922D7A" w:rsidRPr="00AE4EE0">
        <w:rPr>
          <w:lang w:val="en-GB"/>
        </w:rPr>
        <w:t xml:space="preserve">; </w:t>
      </w:r>
      <w:hyperlink w:anchor="_ENREF_28" w:tooltip="Koryak, 2002 #107" w:history="1">
        <w:r w:rsidR="00AA78D1" w:rsidRPr="00AE4EE0">
          <w:rPr>
            <w:lang w:val="en-GB"/>
          </w:rPr>
          <w:t>Koryak et al., 2002</w:t>
        </w:r>
      </w:hyperlink>
      <w:r w:rsidR="00922D7A" w:rsidRPr="00AE4EE0">
        <w:rPr>
          <w:lang w:val="en-GB"/>
        </w:rPr>
        <w:t>)</w:t>
      </w:r>
      <w:r w:rsidR="00922D7A" w:rsidRPr="00AE4EE0">
        <w:rPr>
          <w:lang w:val="en-GB"/>
        </w:rPr>
        <w:fldChar w:fldCharType="end"/>
      </w:r>
      <w:r w:rsidRPr="00AE4EE0">
        <w:rPr>
          <w:lang w:val="en-GB"/>
        </w:rPr>
        <w:t xml:space="preserve">. </w:t>
      </w:r>
    </w:p>
    <w:p w14:paraId="42410A12" w14:textId="4C104BE1" w:rsidR="004027CF" w:rsidRPr="00AE4EE0" w:rsidRDefault="00555618" w:rsidP="00986F02">
      <w:pPr>
        <w:ind w:firstLine="284"/>
        <w:rPr>
          <w:lang w:val="en-GB"/>
        </w:rPr>
      </w:pPr>
      <w:r w:rsidRPr="00AE4EE0">
        <w:rPr>
          <w:lang w:val="en-GB"/>
        </w:rPr>
        <w:t xml:space="preserve">Given these potential chemical and physical pollution </w:t>
      </w:r>
      <w:r w:rsidR="00ED1CA8" w:rsidRPr="00AE4EE0">
        <w:rPr>
          <w:lang w:val="en-GB"/>
        </w:rPr>
        <w:t>issues</w:t>
      </w:r>
      <w:r w:rsidRPr="00AE4EE0">
        <w:rPr>
          <w:lang w:val="en-GB"/>
        </w:rPr>
        <w:t>, pH adjustment of highly alkaline waters is typically required by regulatory authorities at steel slag disposal sites either during operation or post-closure</w:t>
      </w:r>
      <w:r w:rsidR="00ED1CA8" w:rsidRPr="00AE4EE0">
        <w:rPr>
          <w:lang w:val="en-GB"/>
        </w:rPr>
        <w:t>,</w:t>
      </w:r>
      <w:r w:rsidRPr="00AE4EE0">
        <w:rPr>
          <w:lang w:val="en-GB"/>
        </w:rPr>
        <w:t xml:space="preserve"> to ensure discharge waters </w:t>
      </w:r>
      <w:r w:rsidR="00ED1CA8" w:rsidRPr="00AE4EE0">
        <w:rPr>
          <w:lang w:val="en-GB"/>
        </w:rPr>
        <w:t xml:space="preserve">meet </w:t>
      </w:r>
      <w:r w:rsidRPr="00AE4EE0">
        <w:rPr>
          <w:lang w:val="en-GB"/>
        </w:rPr>
        <w:t xml:space="preserve">ambient surface water quality standards </w:t>
      </w:r>
      <w:r w:rsidR="00FD2DA3" w:rsidRPr="00AE4EE0">
        <w:rPr>
          <w:lang w:val="en-GB"/>
        </w:rPr>
        <w:t>[</w:t>
      </w:r>
      <w:r w:rsidRPr="00AE4EE0">
        <w:rPr>
          <w:lang w:val="en-GB"/>
        </w:rPr>
        <w:t xml:space="preserve">typically less than pH 8.5 or 9.0 </w:t>
      </w:r>
      <w:r w:rsidR="00922D7A" w:rsidRPr="00AE4EE0">
        <w:rPr>
          <w:lang w:val="en-GB"/>
        </w:rPr>
        <w:fldChar w:fldCharType="begin"/>
      </w:r>
      <w:r w:rsidR="004A14EF" w:rsidRPr="00AE4EE0">
        <w:rPr>
          <w:lang w:val="en-GB"/>
        </w:rPr>
        <w:instrText xml:space="preserve"> ADDIN EN.CITE &lt;EndNote&gt;&lt;Cite&gt;&lt;Author&gt;USEPA&lt;/Author&gt;&lt;Year&gt;2017&lt;/Year&gt;&lt;RecNum&gt;1098&lt;/RecNum&gt;&lt;DisplayText&gt;(USEPA, 2017)&lt;/DisplayText&gt;&lt;record&gt;&lt;rec-number&gt;1098&lt;/rec-number&gt;&lt;foreign-keys&gt;&lt;key app="EN" db-id="vsfe0zwsr9590eexavmx55fdrr5awsf9rfpv" timestamp="0"&gt;1098&lt;/key&gt;&lt;/foreign-keys&gt;&lt;ref-type name="Journal Article"&gt;17&lt;/ref-type&gt;&lt;contributors&gt;&lt;authors&gt;&lt;author&gt;USEPA&lt;/author&gt;&lt;/authors&gt;&lt;/contributors&gt;&lt;titles&gt;&lt;title&gt;National Recommended Water Quality Criteria – Aquatic Life Criteria Table. Available at: https://www.epa.gov/wqc/national-recommended-water-quality-criteria-aquatic-life-criteria-table [last accessed 1/8/17]&lt;/title&gt;&lt;/titles&gt;&lt;dates&gt;&lt;year&gt;2017&lt;/year&gt;&lt;/dates&gt;&lt;urls&gt;&lt;/urls&gt;&lt;/record&gt;&lt;/Cite&gt;&lt;/EndNote&gt;</w:instrText>
      </w:r>
      <w:r w:rsidR="00922D7A" w:rsidRPr="00AE4EE0">
        <w:rPr>
          <w:lang w:val="en-GB"/>
        </w:rPr>
        <w:fldChar w:fldCharType="separate"/>
      </w:r>
      <w:r w:rsidR="00922D7A" w:rsidRPr="00AE4EE0">
        <w:rPr>
          <w:lang w:val="en-GB"/>
        </w:rPr>
        <w:t>(</w:t>
      </w:r>
      <w:hyperlink w:anchor="_ENREF_52" w:tooltip="USEPA, 2017 #1098" w:history="1">
        <w:r w:rsidR="00AA78D1" w:rsidRPr="00AE4EE0">
          <w:rPr>
            <w:lang w:val="en-GB"/>
          </w:rPr>
          <w:t>USEPA, 2017</w:t>
        </w:r>
      </w:hyperlink>
      <w:r w:rsidR="00922D7A" w:rsidRPr="00AE4EE0">
        <w:rPr>
          <w:lang w:val="en-GB"/>
        </w:rPr>
        <w:t>)</w:t>
      </w:r>
      <w:r w:rsidR="00922D7A" w:rsidRPr="00AE4EE0">
        <w:rPr>
          <w:lang w:val="en-GB"/>
        </w:rPr>
        <w:fldChar w:fldCharType="end"/>
      </w:r>
      <w:r w:rsidR="00FD2DA3" w:rsidRPr="00AE4EE0">
        <w:rPr>
          <w:lang w:val="en-GB"/>
        </w:rPr>
        <w:t>]</w:t>
      </w:r>
      <w:r w:rsidRPr="00AE4EE0">
        <w:rPr>
          <w:lang w:val="en-GB"/>
        </w:rPr>
        <w:t xml:space="preserve">. The </w:t>
      </w:r>
      <w:r w:rsidRPr="00AE4EE0">
        <w:rPr>
          <w:lang w:val="en-GB"/>
        </w:rPr>
        <w:lastRenderedPageBreak/>
        <w:t xml:space="preserve">neutralisation of the </w:t>
      </w:r>
      <w:r w:rsidR="00ED1CA8" w:rsidRPr="00AE4EE0">
        <w:rPr>
          <w:lang w:val="en-GB"/>
        </w:rPr>
        <w:t xml:space="preserve">leachate </w:t>
      </w:r>
      <w:r w:rsidRPr="00AE4EE0">
        <w:rPr>
          <w:lang w:val="en-GB"/>
        </w:rPr>
        <w:t xml:space="preserve">also alleviates most of the associated environmental issues </w:t>
      </w:r>
      <w:r w:rsidR="00ED1CA8" w:rsidRPr="00AE4EE0">
        <w:rPr>
          <w:lang w:val="en-GB"/>
        </w:rPr>
        <w:t>associated with the</w:t>
      </w:r>
      <w:r w:rsidRPr="00AE4EE0">
        <w:rPr>
          <w:lang w:val="en-GB"/>
        </w:rPr>
        <w:t xml:space="preserve"> mobility of potential ecotoxic metal(loid)s at high pH </w:t>
      </w:r>
      <w:r w:rsidR="00922D7A" w:rsidRPr="00AE4EE0">
        <w:rPr>
          <w:lang w:val="en-GB"/>
        </w:rPr>
        <w:fldChar w:fldCharType="begin"/>
      </w:r>
      <w:r w:rsidR="004A14EF" w:rsidRPr="00AE4EE0">
        <w:rPr>
          <w:lang w:val="en-GB"/>
        </w:rPr>
        <w:instrText xml:space="preserve"> ADDIN EN.CITE &lt;EndNote&gt;&lt;Cite&gt;&lt;Author&gt;Burke&lt;/Author&gt;&lt;Year&gt;2013&lt;/Year&gt;&lt;RecNum&gt;68&lt;/RecNum&gt;&lt;DisplayText&gt;(Burke et al., 2013)&lt;/DisplayText&gt;&lt;record&gt;&lt;rec-number&gt;68&lt;/rec-number&gt;&lt;foreign-keys&gt;&lt;key app="EN" db-id="vsfe0zwsr9590eexavmx55fdrr5awsf9rfpv" timestamp="0"&gt;68&lt;/key&gt;&lt;/foreign-keys&gt;&lt;ref-type name="Journal Article"&gt;17&lt;/ref-type&gt;&lt;contributors&gt;&lt;authors&gt;&lt;author&gt;Burke, Ian T.&lt;/author&gt;&lt;author&gt;Peacock, Caroline L.&lt;/author&gt;&lt;author&gt;Lockwood, Cindy L.&lt;/author&gt;&lt;author&gt;Stewart, Douglas I.&lt;/author&gt;&lt;author&gt;Mortimer, Robert J. G.&lt;/author&gt;&lt;author&gt;Ward, Michael B.&lt;/author&gt;&lt;author&gt;Renforth, Philip&lt;/author&gt;&lt;author&gt;Gruiz, Katalin&lt;/author&gt;&lt;author&gt;Mayes, William M.&lt;/author&gt;&lt;/authors&gt;&lt;/contributors&gt;&lt;titles&gt;&lt;title&gt;Behavior of aluminum, arsenic, and vanadium during the neutralization of red mud leachate by HCl, gypsum, or seawater&lt;/title&gt;&lt;secondary-title&gt;Environmental Science &amp;amp; Technology&lt;/secondary-title&gt;&lt;/titles&gt;&lt;pages&gt;6527-6535&lt;/pages&gt;&lt;volume&gt;47&lt;/volume&gt;&lt;number&gt;12&lt;/number&gt;&lt;dates&gt;&lt;year&gt;2013&lt;/year&gt;&lt;pub-dates&gt;&lt;date&gt;2013/06/18&lt;/date&gt;&lt;/pub-dates&gt;&lt;/dates&gt;&lt;publisher&gt;American Chemical Society&lt;/publisher&gt;&lt;isbn&gt;0013-936X&lt;/isbn&gt;&lt;urls&gt;&lt;related-urls&gt;&lt;url&gt;http://dx.doi.org/10.1021/es4010834&lt;/url&gt;&lt;/related-urls&gt;&lt;/urls&gt;&lt;electronic-resource-num&gt;10.1021/es4010834&lt;/electronic-resource-num&gt;&lt;access-date&gt;2015/01/13&lt;/access-date&gt;&lt;/record&gt;&lt;/Cite&gt;&lt;/EndNote&gt;</w:instrText>
      </w:r>
      <w:r w:rsidR="00922D7A" w:rsidRPr="00AE4EE0">
        <w:rPr>
          <w:lang w:val="en-GB"/>
        </w:rPr>
        <w:fldChar w:fldCharType="separate"/>
      </w:r>
      <w:r w:rsidR="00922D7A" w:rsidRPr="00AE4EE0">
        <w:rPr>
          <w:lang w:val="en-GB"/>
        </w:rPr>
        <w:t>(</w:t>
      </w:r>
      <w:hyperlink w:anchor="_ENREF_8" w:tooltip="Burke, 2013 #68" w:history="1">
        <w:r w:rsidR="00AA78D1" w:rsidRPr="00AE4EE0">
          <w:rPr>
            <w:lang w:val="en-GB"/>
          </w:rPr>
          <w:t>Burke et al., 2013</w:t>
        </w:r>
      </w:hyperlink>
      <w:r w:rsidR="00922D7A" w:rsidRPr="00AE4EE0">
        <w:rPr>
          <w:lang w:val="en-GB"/>
        </w:rPr>
        <w:t>)</w:t>
      </w:r>
      <w:r w:rsidR="00922D7A" w:rsidRPr="00AE4EE0">
        <w:rPr>
          <w:lang w:val="en-GB"/>
        </w:rPr>
        <w:fldChar w:fldCharType="end"/>
      </w:r>
      <w:r w:rsidRPr="00AE4EE0">
        <w:rPr>
          <w:lang w:val="en-GB"/>
        </w:rPr>
        <w:t xml:space="preserve">. </w:t>
      </w:r>
      <w:r w:rsidR="00DE1DC4" w:rsidRPr="00AE4EE0">
        <w:rPr>
          <w:lang w:val="en-GB"/>
        </w:rPr>
        <w:t>O</w:t>
      </w:r>
      <w:r w:rsidRPr="00AE4EE0">
        <w:rPr>
          <w:lang w:val="en-GB"/>
        </w:rPr>
        <w:t>ther legacy discharges, such as drainage from abandoned coal and metal mines</w:t>
      </w:r>
      <w:r w:rsidR="00DE1DC4" w:rsidRPr="00AE4EE0">
        <w:rPr>
          <w:lang w:val="en-GB"/>
        </w:rPr>
        <w:t>,</w:t>
      </w:r>
      <w:r w:rsidRPr="00AE4EE0">
        <w:rPr>
          <w:lang w:val="en-GB"/>
        </w:rPr>
        <w:t xml:space="preserve"> have long-established </w:t>
      </w:r>
      <w:r w:rsidR="00B81F2E" w:rsidRPr="00AE4EE0">
        <w:rPr>
          <w:lang w:val="en-GB"/>
        </w:rPr>
        <w:t xml:space="preserve">technologies for, </w:t>
      </w:r>
      <w:r w:rsidRPr="00AE4EE0">
        <w:rPr>
          <w:lang w:val="en-GB"/>
        </w:rPr>
        <w:t>and mature engineering guidance</w:t>
      </w:r>
      <w:r w:rsidR="00B81F2E" w:rsidRPr="00AE4EE0">
        <w:rPr>
          <w:lang w:val="en-GB"/>
        </w:rPr>
        <w:t xml:space="preserve"> on treatment</w:t>
      </w:r>
      <w:r w:rsidRPr="00AE4EE0">
        <w:rPr>
          <w:lang w:val="en-GB"/>
        </w:rPr>
        <w:t xml:space="preserve"> (e.g. </w:t>
      </w:r>
      <w:r w:rsidR="00922D7A" w:rsidRPr="00AE4EE0">
        <w:rPr>
          <w:lang w:val="en-GB"/>
        </w:rPr>
        <w:fldChar w:fldCharType="begin"/>
      </w:r>
      <w:r w:rsidR="00AA78D1">
        <w:rPr>
          <w:lang w:val="en-GB"/>
        </w:rPr>
        <w:instrText xml:space="preserve"> ADDIN EN.CITE &lt;EndNote&gt;&lt;Cite&gt;&lt;Author&gt;Younger&lt;/Author&gt;&lt;Year&gt;2002&lt;/Year&gt;&lt;RecNum&gt;830&lt;/RecNum&gt;&lt;DisplayText&gt;(PIRAMID, 2003; Younger et al., 2002)&lt;/DisplayText&gt;&lt;record&gt;&lt;rec-number&gt;830&lt;/rec-number&gt;&lt;foreign-keys&gt;&lt;key app="EN" db-id="vsfe0zwsr9590eexavmx55fdrr5awsf9rfpv" timestamp="0"&gt;830&lt;/key&gt;&lt;/foreign-keys&gt;&lt;ref-type name="Book"&gt;6&lt;/ref-type&gt;&lt;contributors&gt;&lt;authors&gt;&lt;author&gt; Younger, Paul &lt;/author&gt;&lt;author&gt;Banwart, S.A.&lt;/author&gt;&lt;author&gt;Hedin, Robert S.&lt;/author&gt;&lt;/authors&gt;&lt;/contributors&gt;&lt;titles&gt;&lt;title&gt;Mine Water. Hydrology, Pollution, Remediation&lt;/title&gt;&lt;/titles&gt;&lt;dates&gt;&lt;year&gt;2002&lt;/year&gt;&lt;/dates&gt;&lt;publisher&gt;Springer Netherlands&lt;/publisher&gt;&lt;urls&gt;&lt;/urls&gt;&lt;/record&gt;&lt;/Cite&gt;&lt;Cite&gt;&lt;Author&gt;PIRAMID&lt;/Author&gt;&lt;Year&gt;2003&lt;/Year&gt;&lt;RecNum&gt;729&lt;/RecNum&gt;&lt;record&gt;&lt;rec-number&gt;729&lt;/rec-number&gt;&lt;foreign-keys&gt;&lt;key app="EN" db-id="vsfe0zwsr9590eexavmx55fdrr5awsf9rfpv" timestamp="0"&gt;729&lt;/key&gt;&lt;/foreign-keys&gt;&lt;ref-type name="Generic"&gt;13&lt;/ref-type&gt;&lt;contributors&gt;&lt;authors&gt;&lt;author&gt;PIRAMID&lt;/author&gt;&lt;/authors&gt;&lt;/contributors&gt;&lt;titles&gt;&lt;title&gt;Consortium Engineering guidelines for the passive remediation of acidic and/or metalliferous mine drainage and similar wastewaters&lt;/title&gt;&lt;/titles&gt;&lt;dates&gt;&lt;year&gt;2003&lt;/year&gt;&lt;/dates&gt;&lt;publisher&gt;European Commission 5th Framework RTD Project no. EVK1-CT-1999-000021 &amp;quot;Passive in-situremediation of acidic mine / industrial drainage&amp;quot; (PIRAMID). University of Newcastle Upon Tyne, Newcastle Upon Tyne UK. 166pp.&lt;/publisher&gt;&lt;urls&gt;&lt;/urls&gt;&lt;/record&gt;&lt;/Cite&gt;&lt;/EndNote&gt;</w:instrText>
      </w:r>
      <w:r w:rsidR="00922D7A" w:rsidRPr="00AE4EE0">
        <w:rPr>
          <w:lang w:val="en-GB"/>
        </w:rPr>
        <w:fldChar w:fldCharType="separate"/>
      </w:r>
      <w:hyperlink w:anchor="_ENREF_44" w:tooltip="PIRAMID, 2003 #729" w:history="1">
        <w:r w:rsidR="00AA78D1">
          <w:rPr>
            <w:noProof/>
            <w:lang w:val="en-GB"/>
          </w:rPr>
          <w:t>PIRAMID</w:t>
        </w:r>
        <w:r w:rsidR="00AC012C">
          <w:rPr>
            <w:noProof/>
            <w:lang w:val="en-GB"/>
          </w:rPr>
          <w:t xml:space="preserve"> Consortium</w:t>
        </w:r>
        <w:r w:rsidR="00AA78D1">
          <w:rPr>
            <w:noProof/>
            <w:lang w:val="en-GB"/>
          </w:rPr>
          <w:t>, 2003</w:t>
        </w:r>
      </w:hyperlink>
      <w:r w:rsidR="00AA78D1">
        <w:rPr>
          <w:noProof/>
          <w:lang w:val="en-GB"/>
        </w:rPr>
        <w:t xml:space="preserve">; </w:t>
      </w:r>
      <w:hyperlink w:anchor="_ENREF_55" w:tooltip="Younger, 2002 #830" w:history="1">
        <w:r w:rsidR="00AA78D1">
          <w:rPr>
            <w:noProof/>
            <w:lang w:val="en-GB"/>
          </w:rPr>
          <w:t>Younger et al., 2002</w:t>
        </w:r>
      </w:hyperlink>
      <w:r w:rsidR="00AA78D1">
        <w:rPr>
          <w:noProof/>
          <w:lang w:val="en-GB"/>
        </w:rPr>
        <w:t>)</w:t>
      </w:r>
      <w:r w:rsidR="00922D7A" w:rsidRPr="00AE4EE0">
        <w:rPr>
          <w:lang w:val="en-GB"/>
        </w:rPr>
        <w:fldChar w:fldCharType="end"/>
      </w:r>
      <w:r w:rsidR="00DE1DC4" w:rsidRPr="00AE4EE0">
        <w:rPr>
          <w:lang w:val="en-GB"/>
        </w:rPr>
        <w:t>. However,</w:t>
      </w:r>
      <w:r w:rsidRPr="00AE4EE0">
        <w:rPr>
          <w:lang w:val="en-GB"/>
        </w:rPr>
        <w:t xml:space="preserve"> the range of options for treating highly alkaline steel slag </w:t>
      </w:r>
      <w:r w:rsidR="00B81F2E" w:rsidRPr="00AE4EE0">
        <w:rPr>
          <w:lang w:val="en-GB"/>
        </w:rPr>
        <w:t xml:space="preserve">leachate </w:t>
      </w:r>
      <w:r w:rsidRPr="00AE4EE0">
        <w:rPr>
          <w:lang w:val="en-GB"/>
        </w:rPr>
        <w:t>ha</w:t>
      </w:r>
      <w:r w:rsidR="004348AB" w:rsidRPr="00AE4EE0">
        <w:rPr>
          <w:lang w:val="en-GB"/>
        </w:rPr>
        <w:t>s</w:t>
      </w:r>
      <w:r w:rsidRPr="00AE4EE0">
        <w:rPr>
          <w:lang w:val="en-GB"/>
        </w:rPr>
        <w:t xml:space="preserve"> not been systematically a</w:t>
      </w:r>
      <w:r w:rsidR="00922D7A" w:rsidRPr="00AE4EE0">
        <w:rPr>
          <w:lang w:val="en-GB"/>
        </w:rPr>
        <w:t xml:space="preserve">ppraised </w:t>
      </w:r>
      <w:r w:rsidR="00922D7A" w:rsidRPr="00AE4EE0">
        <w:rPr>
          <w:lang w:val="en-GB"/>
        </w:rPr>
        <w:fldChar w:fldCharType="begin"/>
      </w:r>
      <w:r w:rsidR="004A14EF" w:rsidRPr="00AE4EE0">
        <w:rPr>
          <w:lang w:val="en-GB"/>
        </w:rPr>
        <w:instrText xml:space="preserve"> ADDIN EN.CITE &lt;EndNote&gt;&lt;Cite&gt;&lt;Author&gt;Gomes&lt;/Author&gt;&lt;Year&gt;2016&lt;/Year&gt;&lt;RecNum&gt;586&lt;/RecNum&gt;&lt;DisplayText&gt;(Gomes et al., 2016)&lt;/DisplayText&gt;&lt;record&gt;&lt;rec-number&gt;586&lt;/rec-number&gt;&lt;foreign-keys&gt;&lt;key app="EN" db-id="vsfe0zwsr9590eexavmx55fdrr5awsf9rfpv" timestamp="0"&gt;586&lt;/key&gt;&lt;/foreign-keys&gt;&lt;ref-type name="Journal Article"&gt;17&lt;/ref-type&gt;&lt;contributors&gt;&lt;authors&gt;&lt;author&gt;Gomes, Helena I.&lt;/author&gt;&lt;author&gt;Mayes, William M.&lt;/author&gt;&lt;author&gt;Rogerson, Mike&lt;/author&gt;&lt;author&gt;Stewart, Douglas I.&lt;/author&gt;&lt;author&gt;Burke, Ian T.&lt;/author&gt;&lt;/authors&gt;&lt;/contributors&gt;&lt;titles&gt;&lt;title&gt;Alkaline residues and the environment: a review of impacts, management practices and opportunities&lt;/title&gt;&lt;secondary-title&gt;Journal of Cleaner Production&lt;/secondary-title&gt;&lt;/titles&gt;&lt;pages&gt;3571-3582&lt;/pages&gt;&lt;volume&gt;112, Part 4&lt;/volume&gt;&lt;keywords&gt;&lt;keyword&gt;Steel slag&lt;/keyword&gt;&lt;keyword&gt;Red mud&lt;/keyword&gt;&lt;keyword&gt;Fly ashes&lt;/keyword&gt;&lt;keyword&gt;Air pollution control residues&lt;/keyword&gt;&lt;keyword&gt;Chromite ore processing residue&lt;/keyword&gt;&lt;/keywords&gt;&lt;dates&gt;&lt;year&gt;2016&lt;/year&gt;&lt;pub-dates&gt;&lt;date&gt;1/20/&lt;/date&gt;&lt;/pub-dates&gt;&lt;/dates&gt;&lt;isbn&gt;0959-6526&lt;/isbn&gt;&lt;urls&gt;&lt;related-urls&gt;&lt;url&gt;http://www.sciencedirect.com/science/article/pii/S0959652615013396&lt;/url&gt;&lt;/related-urls&gt;&lt;/urls&gt;&lt;electronic-resource-num&gt;http://dx.doi.org/10.1016/j.jclepro.2015.09.111&lt;/electronic-resource-num&gt;&lt;/record&gt;&lt;/Cite&gt;&lt;/EndNote&gt;</w:instrText>
      </w:r>
      <w:r w:rsidR="00922D7A" w:rsidRPr="00AE4EE0">
        <w:rPr>
          <w:lang w:val="en-GB"/>
        </w:rPr>
        <w:fldChar w:fldCharType="separate"/>
      </w:r>
      <w:r w:rsidR="00922D7A" w:rsidRPr="00AE4EE0">
        <w:rPr>
          <w:lang w:val="en-GB"/>
        </w:rPr>
        <w:t>(</w:t>
      </w:r>
      <w:hyperlink w:anchor="_ENREF_19" w:tooltip="Gomes, 2016 #586" w:history="1">
        <w:r w:rsidR="00AA78D1" w:rsidRPr="00AE4EE0">
          <w:rPr>
            <w:lang w:val="en-GB"/>
          </w:rPr>
          <w:t>Gomes et al., 2016</w:t>
        </w:r>
      </w:hyperlink>
      <w:r w:rsidR="00922D7A" w:rsidRPr="00AE4EE0">
        <w:rPr>
          <w:lang w:val="en-GB"/>
        </w:rPr>
        <w:t>)</w:t>
      </w:r>
      <w:r w:rsidR="00922D7A" w:rsidRPr="00AE4EE0">
        <w:rPr>
          <w:lang w:val="en-GB"/>
        </w:rPr>
        <w:fldChar w:fldCharType="end"/>
      </w:r>
      <w:r w:rsidR="00922D7A" w:rsidRPr="00AE4EE0">
        <w:rPr>
          <w:lang w:val="en-GB"/>
        </w:rPr>
        <w:t xml:space="preserve">. </w:t>
      </w:r>
      <w:r w:rsidRPr="00AE4EE0">
        <w:rPr>
          <w:lang w:val="en-GB"/>
        </w:rPr>
        <w:t>Treatment options for alkaline slag leachates include direct neutralisation with refined inorganic acids (usually H</w:t>
      </w:r>
      <w:r w:rsidRPr="00AE4EE0">
        <w:rPr>
          <w:vertAlign w:val="subscript"/>
          <w:lang w:val="en-GB"/>
        </w:rPr>
        <w:t>2</w:t>
      </w:r>
      <w:r w:rsidRPr="00AE4EE0">
        <w:rPr>
          <w:lang w:val="en-GB"/>
        </w:rPr>
        <w:t>SO</w:t>
      </w:r>
      <w:r w:rsidRPr="00AE4EE0">
        <w:rPr>
          <w:vertAlign w:val="subscript"/>
          <w:lang w:val="en-GB"/>
        </w:rPr>
        <w:t>4</w:t>
      </w:r>
      <w:r w:rsidRPr="00AE4EE0">
        <w:rPr>
          <w:lang w:val="en-GB"/>
        </w:rPr>
        <w:t>)</w:t>
      </w:r>
      <w:r w:rsidR="00B81F2E" w:rsidRPr="00AE4EE0">
        <w:rPr>
          <w:lang w:val="en-GB"/>
        </w:rPr>
        <w:t>,</w:t>
      </w:r>
      <w:r w:rsidRPr="00AE4EE0">
        <w:rPr>
          <w:lang w:val="en-GB"/>
        </w:rPr>
        <w:t xml:space="preserve"> and direct carbonation through aeration with high</w:t>
      </w:r>
      <w:r w:rsidR="00BA401C" w:rsidRPr="00AE4EE0">
        <w:rPr>
          <w:lang w:val="en-GB"/>
        </w:rPr>
        <w:t>-</w:t>
      </w:r>
      <w:r w:rsidRPr="00AE4EE0">
        <w:rPr>
          <w:lang w:val="en-GB"/>
        </w:rPr>
        <w:t>grade CO</w:t>
      </w:r>
      <w:r w:rsidRPr="00AE4EE0">
        <w:rPr>
          <w:vertAlign w:val="subscript"/>
          <w:lang w:val="en-GB"/>
        </w:rPr>
        <w:t>2</w:t>
      </w:r>
      <w:r w:rsidRPr="00AE4EE0">
        <w:rPr>
          <w:lang w:val="en-GB"/>
        </w:rPr>
        <w:t xml:space="preserve"> or air </w:t>
      </w:r>
      <w:r w:rsidR="00922D7A" w:rsidRPr="00AE4EE0">
        <w:rPr>
          <w:lang w:val="en-GB"/>
        </w:rPr>
        <w:fldChar w:fldCharType="begin"/>
      </w:r>
      <w:r w:rsidR="004A14EF" w:rsidRPr="00AE4EE0">
        <w:rPr>
          <w:lang w:val="en-GB"/>
        </w:rPr>
        <w:instrText xml:space="preserve"> ADDIN EN.CITE &lt;EndNote&gt;&lt;Cite&gt;&lt;Author&gt;Hall&lt;/Author&gt;&lt;Year&gt;2008&lt;/Year&gt;&lt;RecNum&gt;1071&lt;/RecNum&gt;&lt;DisplayText&gt;(Hall, 2008)&lt;/DisplayText&gt;&lt;record&gt;&lt;rec-number&gt;1071&lt;/rec-number&gt;&lt;foreign-keys&gt;&lt;key app="EN" db-id="vsfe0zwsr9590eexavmx55fdrr5awsf9rfpv" timestamp="0"&gt;1071&lt;/key&gt;&lt;/foreign-keys&gt;&lt;ref-type name="Journal Article"&gt;17&lt;/ref-type&gt;&lt;contributors&gt;&lt;authors&gt;&lt;author&gt;Hall, Nathalie&lt;/author&gt;&lt;/authors&gt;&lt;/contributors&gt;&lt;titles&gt;&lt;title&gt;Treating water: Decontaminating water with CO2 dosing systems&lt;/title&gt;&lt;secondary-title&gt;Filtration &amp;amp; Separation&lt;/secondary-title&gt;&lt;/titles&gt;&lt;pages&gt;40-41&lt;/pages&gt;&lt;volume&gt;45&lt;/volume&gt;&lt;number&gt;7&lt;/number&gt;&lt;dates&gt;&lt;year&gt;2008&lt;/year&gt;&lt;pub-dates&gt;&lt;date&gt;2008/09/01/&lt;/date&gt;&lt;/pub-dates&gt;&lt;/dates&gt;&lt;isbn&gt;0015-1882&lt;/isbn&gt;&lt;urls&gt;&lt;related-urls&gt;&lt;url&gt;http://www.sciencedirect.com/science/article/pii/S0015188208702635&lt;/url&gt;&lt;/related-urls&gt;&lt;/urls&gt;&lt;electronic-resource-num&gt;http://dx.doi.org/10.1016/S0015-1882(08)70263-5&lt;/electronic-resource-num&gt;&lt;/record&gt;&lt;/Cite&gt;&lt;/EndNote&gt;</w:instrText>
      </w:r>
      <w:r w:rsidR="00922D7A" w:rsidRPr="00AE4EE0">
        <w:rPr>
          <w:lang w:val="en-GB"/>
        </w:rPr>
        <w:fldChar w:fldCharType="separate"/>
      </w:r>
      <w:r w:rsidR="00922D7A" w:rsidRPr="00AE4EE0">
        <w:rPr>
          <w:lang w:val="en-GB"/>
        </w:rPr>
        <w:t>(</w:t>
      </w:r>
      <w:hyperlink w:anchor="_ENREF_21" w:tooltip="Hall, 2008 #1071" w:history="1">
        <w:r w:rsidR="00AA78D1" w:rsidRPr="00AE4EE0">
          <w:rPr>
            <w:lang w:val="en-GB"/>
          </w:rPr>
          <w:t>Hall, 2008</w:t>
        </w:r>
      </w:hyperlink>
      <w:r w:rsidR="00922D7A" w:rsidRPr="00AE4EE0">
        <w:rPr>
          <w:lang w:val="en-GB"/>
        </w:rPr>
        <w:t>)</w:t>
      </w:r>
      <w:r w:rsidR="00922D7A" w:rsidRPr="00AE4EE0">
        <w:rPr>
          <w:lang w:val="en-GB"/>
        </w:rPr>
        <w:fldChar w:fldCharType="end"/>
      </w:r>
      <w:r w:rsidRPr="00AE4EE0">
        <w:rPr>
          <w:lang w:val="en-GB"/>
        </w:rPr>
        <w:t xml:space="preserve">. Acid dosing has historically been adopted for alkaline steel slag leachates both </w:t>
      </w:r>
      <w:r w:rsidRPr="00AE4EE0">
        <w:rPr>
          <w:i/>
          <w:iCs/>
          <w:lang w:val="en-GB"/>
        </w:rPr>
        <w:t xml:space="preserve">in-situ </w:t>
      </w:r>
      <w:r w:rsidRPr="00AE4EE0">
        <w:rPr>
          <w:lang w:val="en-GB"/>
        </w:rPr>
        <w:t xml:space="preserve">and </w:t>
      </w:r>
      <w:r w:rsidRPr="00AE4EE0">
        <w:rPr>
          <w:i/>
          <w:iCs/>
          <w:lang w:val="en-GB"/>
        </w:rPr>
        <w:t>ex-situ</w:t>
      </w:r>
      <w:r w:rsidRPr="00AE4EE0">
        <w:rPr>
          <w:lang w:val="en-GB"/>
        </w:rPr>
        <w:t xml:space="preserve"> </w:t>
      </w:r>
      <w:r w:rsidR="00922D7A" w:rsidRPr="00AE4EE0">
        <w:rPr>
          <w:lang w:val="en-GB"/>
        </w:rPr>
        <w:fldChar w:fldCharType="begin"/>
      </w:r>
      <w:r w:rsidR="004A14EF" w:rsidRPr="00AE4EE0">
        <w:rPr>
          <w:lang w:val="en-GB"/>
        </w:rPr>
        <w:instrText xml:space="preserve"> ADDIN EN.CITE &lt;EndNote&gt;&lt;Cite&gt;&lt;Author&gt;Mayes&lt;/Author&gt;&lt;Year&gt;2008&lt;/Year&gt;&lt;RecNum&gt;54&lt;/RecNum&gt;&lt;DisplayText&gt;(Mayes et al., 2008)&lt;/DisplayText&gt;&lt;record&gt;&lt;rec-number&gt;54&lt;/rec-number&gt;&lt;foreign-keys&gt;&lt;key app="EN" db-id="vsfe0zwsr9590eexavmx55fdrr5awsf9rfpv" timestamp="0"&gt;54&lt;/key&gt;&lt;/foreign-keys&gt;&lt;ref-type name="Journal Article"&gt;17&lt;/ref-type&gt;&lt;contributors&gt;&lt;authors&gt;&lt;author&gt;Mayes, W. M.&lt;/author&gt;&lt;author&gt;Younger, P. L.&lt;/author&gt;&lt;author&gt;Aumônier, J.&lt;/author&gt;&lt;/authors&gt;&lt;/contributors&gt;&lt;titles&gt;&lt;title&gt;Hydrogeochemistry of alkaline steel slag leachates in the UK&lt;/title&gt;&lt;secondary-title&gt;Water, Air, and Soil Pollution&lt;/secondary-title&gt;&lt;alt-title&gt;Water Air Soil Pollut&lt;/alt-title&gt;&lt;/titles&gt;&lt;pages&gt;35-50&lt;/pages&gt;&lt;volume&gt;195&lt;/volume&gt;&lt;number&gt;1-4&lt;/number&gt;&lt;keywords&gt;&lt;keyword&gt;Steel slag&lt;/keyword&gt;&lt;keyword&gt;Leachate&lt;/keyword&gt;&lt;keyword&gt;Alkaline&lt;/keyword&gt;&lt;keyword&gt;Remediation&lt;/keyword&gt;&lt;keyword&gt;Wetland&lt;/keyword&gt;&lt;/keywords&gt;&lt;dates&gt;&lt;year&gt;2008&lt;/year&gt;&lt;pub-dates&gt;&lt;date&gt;2008/11/01&lt;/date&gt;&lt;/pub-dates&gt;&lt;/dates&gt;&lt;publisher&gt;Springer Netherlands&lt;/publisher&gt;&lt;isbn&gt;0049-6979&lt;/isbn&gt;&lt;urls&gt;&lt;related-urls&gt;&lt;url&gt;http://dx.doi.org/10.1007/s11270-008-9725-9&lt;/url&gt;&lt;/related-urls&gt;&lt;/urls&gt;&lt;electronic-resource-num&gt;10.1007/s11270-008-9725-9&lt;/electronic-resource-num&gt;&lt;language&gt;English&lt;/language&gt;&lt;/record&gt;&lt;/Cite&gt;&lt;/EndNote&gt;</w:instrText>
      </w:r>
      <w:r w:rsidR="00922D7A" w:rsidRPr="00AE4EE0">
        <w:rPr>
          <w:lang w:val="en-GB"/>
        </w:rPr>
        <w:fldChar w:fldCharType="separate"/>
      </w:r>
      <w:r w:rsidR="00922D7A" w:rsidRPr="00AE4EE0">
        <w:rPr>
          <w:lang w:val="en-GB"/>
        </w:rPr>
        <w:t>(</w:t>
      </w:r>
      <w:hyperlink w:anchor="_ENREF_36" w:tooltip="Mayes, 2008 #54" w:history="1">
        <w:r w:rsidR="00AA78D1" w:rsidRPr="00AE4EE0">
          <w:rPr>
            <w:lang w:val="en-GB"/>
          </w:rPr>
          <w:t>Mayes et al., 2008</w:t>
        </w:r>
      </w:hyperlink>
      <w:r w:rsidR="00922D7A" w:rsidRPr="00AE4EE0">
        <w:rPr>
          <w:lang w:val="en-GB"/>
        </w:rPr>
        <w:t>)</w:t>
      </w:r>
      <w:r w:rsidR="00922D7A" w:rsidRPr="00AE4EE0">
        <w:rPr>
          <w:lang w:val="en-GB"/>
        </w:rPr>
        <w:fldChar w:fldCharType="end"/>
      </w:r>
      <w:r w:rsidR="00B81F2E" w:rsidRPr="00AE4EE0">
        <w:rPr>
          <w:lang w:val="en-GB"/>
        </w:rPr>
        <w:t>,</w:t>
      </w:r>
      <w:r w:rsidRPr="00AE4EE0">
        <w:rPr>
          <w:lang w:val="en-GB"/>
        </w:rPr>
        <w:t xml:space="preserve"> and </w:t>
      </w:r>
      <w:r w:rsidR="00B81F2E" w:rsidRPr="00AE4EE0">
        <w:rPr>
          <w:lang w:val="en-GB"/>
        </w:rPr>
        <w:t>whil</w:t>
      </w:r>
      <w:r w:rsidR="004348AB" w:rsidRPr="00AE4EE0">
        <w:rPr>
          <w:lang w:val="en-GB"/>
        </w:rPr>
        <w:t>e</w:t>
      </w:r>
      <w:r w:rsidR="00B81F2E" w:rsidRPr="00AE4EE0">
        <w:rPr>
          <w:lang w:val="en-GB"/>
        </w:rPr>
        <w:t xml:space="preserve"> </w:t>
      </w:r>
      <w:r w:rsidRPr="00AE4EE0">
        <w:rPr>
          <w:lang w:val="en-GB"/>
        </w:rPr>
        <w:t>very effective at pH control</w:t>
      </w:r>
      <w:r w:rsidR="004348AB" w:rsidRPr="00AE4EE0">
        <w:rPr>
          <w:lang w:val="en-GB"/>
        </w:rPr>
        <w:t>;</w:t>
      </w:r>
      <w:r w:rsidR="00B81F2E" w:rsidRPr="00AE4EE0">
        <w:rPr>
          <w:lang w:val="en-GB"/>
        </w:rPr>
        <w:t xml:space="preserve"> it</w:t>
      </w:r>
      <w:r w:rsidRPr="00AE4EE0">
        <w:rPr>
          <w:lang w:val="en-GB"/>
        </w:rPr>
        <w:t xml:space="preserve"> suffers from potential health and safety issues associated with acid handling. Direct CO</w:t>
      </w:r>
      <w:r w:rsidRPr="00AE4EE0">
        <w:rPr>
          <w:vertAlign w:val="subscript"/>
          <w:lang w:val="en-GB"/>
        </w:rPr>
        <w:t>2</w:t>
      </w:r>
      <w:r w:rsidRPr="00AE4EE0">
        <w:rPr>
          <w:lang w:val="en-GB"/>
        </w:rPr>
        <w:t xml:space="preserve"> dosing has been successfully applied for high flow (&gt; 50 L s</w:t>
      </w:r>
      <w:r w:rsidRPr="00AE4EE0">
        <w:rPr>
          <w:vertAlign w:val="superscript"/>
          <w:lang w:val="en-GB"/>
        </w:rPr>
        <w:t>-1</w:t>
      </w:r>
      <w:r w:rsidRPr="00AE4EE0">
        <w:rPr>
          <w:lang w:val="en-GB"/>
        </w:rPr>
        <w:t>), short</w:t>
      </w:r>
      <w:r w:rsidR="00BA401C" w:rsidRPr="00AE4EE0">
        <w:rPr>
          <w:lang w:val="en-GB"/>
        </w:rPr>
        <w:t>-</w:t>
      </w:r>
      <w:r w:rsidRPr="00AE4EE0">
        <w:rPr>
          <w:lang w:val="en-GB"/>
        </w:rPr>
        <w:t xml:space="preserve">term </w:t>
      </w:r>
      <w:r w:rsidR="00B81F2E" w:rsidRPr="00AE4EE0">
        <w:rPr>
          <w:lang w:val="en-GB"/>
        </w:rPr>
        <w:t xml:space="preserve">treatment of </w:t>
      </w:r>
      <w:r w:rsidRPr="00AE4EE0">
        <w:rPr>
          <w:lang w:val="en-GB"/>
        </w:rPr>
        <w:t>alkaline wastewaters associated with construction and groundworks</w:t>
      </w:r>
      <w:r w:rsidR="00922D7A" w:rsidRPr="00AE4EE0">
        <w:rPr>
          <w:lang w:val="en-GB"/>
        </w:rPr>
        <w:t xml:space="preserve"> </w:t>
      </w:r>
      <w:r w:rsidR="00922D7A" w:rsidRPr="00AE4EE0">
        <w:rPr>
          <w:lang w:val="en-GB"/>
        </w:rPr>
        <w:fldChar w:fldCharType="begin"/>
      </w:r>
      <w:r w:rsidR="004A14EF" w:rsidRPr="00AE4EE0">
        <w:rPr>
          <w:lang w:val="en-GB"/>
        </w:rPr>
        <w:instrText xml:space="preserve"> ADDIN EN.CITE &lt;EndNote&gt;&lt;Cite&gt;&lt;Author&gt;Hall&lt;/Author&gt;&lt;Year&gt;2008&lt;/Year&gt;&lt;RecNum&gt;1071&lt;/RecNum&gt;&lt;DisplayText&gt;(Hall, 2008)&lt;/DisplayText&gt;&lt;record&gt;&lt;rec-number&gt;1071&lt;/rec-number&gt;&lt;foreign-keys&gt;&lt;key app="EN" db-id="vsfe0zwsr9590eexavmx55fdrr5awsf9rfpv" timestamp="0"&gt;1071&lt;/key&gt;&lt;/foreign-keys&gt;&lt;ref-type name="Journal Article"&gt;17&lt;/ref-type&gt;&lt;contributors&gt;&lt;authors&gt;&lt;author&gt;Hall, Nathalie&lt;/author&gt;&lt;/authors&gt;&lt;/contributors&gt;&lt;titles&gt;&lt;title&gt;Treating water: Decontaminating water with CO2 dosing systems&lt;/title&gt;&lt;secondary-title&gt;Filtration &amp;amp; Separation&lt;/secondary-title&gt;&lt;/titles&gt;&lt;pages&gt;40-41&lt;/pages&gt;&lt;volume&gt;45&lt;/volume&gt;&lt;number&gt;7&lt;/number&gt;&lt;dates&gt;&lt;year&gt;2008&lt;/year&gt;&lt;pub-dates&gt;&lt;date&gt;2008/09/01/&lt;/date&gt;&lt;/pub-dates&gt;&lt;/dates&gt;&lt;isbn&gt;0015-1882&lt;/isbn&gt;&lt;urls&gt;&lt;related-urls&gt;&lt;url&gt;http://www.sciencedirect.com/science/article/pii/S0015188208702635&lt;/url&gt;&lt;/related-urls&gt;&lt;/urls&gt;&lt;electronic-resource-num&gt;http://dx.doi.org/10.1016/S0015-1882(08)70263-5&lt;/electronic-resource-num&gt;&lt;/record&gt;&lt;/Cite&gt;&lt;/EndNote&gt;</w:instrText>
      </w:r>
      <w:r w:rsidR="00922D7A" w:rsidRPr="00AE4EE0">
        <w:rPr>
          <w:lang w:val="en-GB"/>
        </w:rPr>
        <w:fldChar w:fldCharType="separate"/>
      </w:r>
      <w:r w:rsidR="00922D7A" w:rsidRPr="00AE4EE0">
        <w:rPr>
          <w:lang w:val="en-GB"/>
        </w:rPr>
        <w:t>(</w:t>
      </w:r>
      <w:hyperlink w:anchor="_ENREF_21" w:tooltip="Hall, 2008 #1071" w:history="1">
        <w:r w:rsidR="00AA78D1" w:rsidRPr="00AE4EE0">
          <w:rPr>
            <w:lang w:val="en-GB"/>
          </w:rPr>
          <w:t>Hall, 2008</w:t>
        </w:r>
      </w:hyperlink>
      <w:r w:rsidR="00922D7A" w:rsidRPr="00AE4EE0">
        <w:rPr>
          <w:lang w:val="en-GB"/>
        </w:rPr>
        <w:t>)</w:t>
      </w:r>
      <w:r w:rsidR="00922D7A" w:rsidRPr="00AE4EE0">
        <w:rPr>
          <w:lang w:val="en-GB"/>
        </w:rPr>
        <w:fldChar w:fldCharType="end"/>
      </w:r>
      <w:r w:rsidRPr="00AE4EE0">
        <w:rPr>
          <w:lang w:val="en-GB"/>
        </w:rPr>
        <w:t xml:space="preserve">. </w:t>
      </w:r>
      <w:r w:rsidR="007B1FE1" w:rsidRPr="00AE4EE0">
        <w:rPr>
          <w:lang w:val="en-GB"/>
        </w:rPr>
        <w:t>Such</w:t>
      </w:r>
      <w:r w:rsidRPr="00AE4EE0">
        <w:rPr>
          <w:lang w:val="en-GB"/>
        </w:rPr>
        <w:t xml:space="preserve"> </w:t>
      </w:r>
      <w:r w:rsidRPr="00AE4EE0">
        <w:rPr>
          <w:i/>
          <w:iCs/>
          <w:lang w:val="en-GB"/>
        </w:rPr>
        <w:t>in-situ</w:t>
      </w:r>
      <w:r w:rsidRPr="00AE4EE0">
        <w:rPr>
          <w:lang w:val="en-GB"/>
        </w:rPr>
        <w:t xml:space="preserve"> dosing units rely on dissolution of CO</w:t>
      </w:r>
      <w:r w:rsidRPr="00AE4EE0">
        <w:rPr>
          <w:vertAlign w:val="subscript"/>
          <w:lang w:val="en-GB"/>
        </w:rPr>
        <w:t>2</w:t>
      </w:r>
      <w:r w:rsidRPr="00AE4EE0">
        <w:rPr>
          <w:lang w:val="en-GB"/>
        </w:rPr>
        <w:t xml:space="preserve"> at pressure, which precedes reaction with the alkaline water in a flocculator</w:t>
      </w:r>
      <w:r w:rsidR="00DE1DC4" w:rsidRPr="00AE4EE0">
        <w:rPr>
          <w:lang w:val="en-GB"/>
        </w:rPr>
        <w:t xml:space="preserve"> and</w:t>
      </w:r>
      <w:r w:rsidRPr="00AE4EE0">
        <w:rPr>
          <w:lang w:val="en-GB"/>
        </w:rPr>
        <w:t xml:space="preserve"> drives the pH buffering</w:t>
      </w:r>
      <w:r w:rsidR="00DE1DC4" w:rsidRPr="00AE4EE0">
        <w:rPr>
          <w:lang w:val="en-GB"/>
        </w:rPr>
        <w:t>. S</w:t>
      </w:r>
      <w:r w:rsidRPr="00AE4EE0">
        <w:rPr>
          <w:lang w:val="en-GB"/>
        </w:rPr>
        <w:t>ubsequent</w:t>
      </w:r>
      <w:r w:rsidR="00DE1DC4" w:rsidRPr="00AE4EE0">
        <w:rPr>
          <w:lang w:val="en-GB"/>
        </w:rPr>
        <w:t>ly, secondary carbonate deposits and fines are captured through</w:t>
      </w:r>
      <w:r w:rsidRPr="00AE4EE0">
        <w:rPr>
          <w:lang w:val="en-GB"/>
        </w:rPr>
        <w:t xml:space="preserve"> settlement </w:t>
      </w:r>
      <w:r w:rsidR="00922D7A" w:rsidRPr="00AE4EE0">
        <w:rPr>
          <w:lang w:val="en-GB"/>
        </w:rPr>
        <w:fldChar w:fldCharType="begin"/>
      </w:r>
      <w:r w:rsidR="004A14EF" w:rsidRPr="00AE4EE0">
        <w:rPr>
          <w:lang w:val="en-GB"/>
        </w:rPr>
        <w:instrText xml:space="preserve"> ADDIN EN.CITE &lt;EndNote&gt;&lt;Cite&gt;&lt;Author&gt;Hall&lt;/Author&gt;&lt;Year&gt;2008&lt;/Year&gt;&lt;RecNum&gt;1071&lt;/RecNum&gt;&lt;DisplayText&gt;(Hall, 2008)&lt;/DisplayText&gt;&lt;record&gt;&lt;rec-number&gt;1071&lt;/rec-number&gt;&lt;foreign-keys&gt;&lt;key app="EN" db-id="vsfe0zwsr9590eexavmx55fdrr5awsf9rfpv" timestamp="0"&gt;1071&lt;/key&gt;&lt;/foreign-keys&gt;&lt;ref-type name="Journal Article"&gt;17&lt;/ref-type&gt;&lt;contributors&gt;&lt;authors&gt;&lt;author&gt;Hall, Nathalie&lt;/author&gt;&lt;/authors&gt;&lt;/contributors&gt;&lt;titles&gt;&lt;title&gt;Treating water: Decontaminating water with CO2 dosing systems&lt;/title&gt;&lt;secondary-title&gt;Filtration &amp;amp; Separation&lt;/secondary-title&gt;&lt;/titles&gt;&lt;pages&gt;40-41&lt;/pages&gt;&lt;volume&gt;45&lt;/volume&gt;&lt;number&gt;7&lt;/number&gt;&lt;dates&gt;&lt;year&gt;2008&lt;/year&gt;&lt;pub-dates&gt;&lt;date&gt;2008/09/01/&lt;/date&gt;&lt;/pub-dates&gt;&lt;/dates&gt;&lt;isbn&gt;0015-1882&lt;/isbn&gt;&lt;urls&gt;&lt;related-urls&gt;&lt;url&gt;http://www.sciencedirect.com/science/article/pii/S0015188208702635&lt;/url&gt;&lt;/related-urls&gt;&lt;/urls&gt;&lt;electronic-resource-num&gt;http://dx.doi.org/10.1016/S0015-1882(08)70263-5&lt;/electronic-resource-num&gt;&lt;/record&gt;&lt;/Cite&gt;&lt;/EndNote&gt;</w:instrText>
      </w:r>
      <w:r w:rsidR="00922D7A" w:rsidRPr="00AE4EE0">
        <w:rPr>
          <w:lang w:val="en-GB"/>
        </w:rPr>
        <w:fldChar w:fldCharType="separate"/>
      </w:r>
      <w:r w:rsidR="00922D7A" w:rsidRPr="00AE4EE0">
        <w:rPr>
          <w:lang w:val="en-GB"/>
        </w:rPr>
        <w:t>(</w:t>
      </w:r>
      <w:hyperlink w:anchor="_ENREF_21" w:tooltip="Hall, 2008 #1071" w:history="1">
        <w:r w:rsidR="00AA78D1" w:rsidRPr="00AE4EE0">
          <w:rPr>
            <w:lang w:val="en-GB"/>
          </w:rPr>
          <w:t>Hall, 2008</w:t>
        </w:r>
      </w:hyperlink>
      <w:r w:rsidR="00922D7A" w:rsidRPr="00AE4EE0">
        <w:rPr>
          <w:lang w:val="en-GB"/>
        </w:rPr>
        <w:t>)</w:t>
      </w:r>
      <w:r w:rsidR="00922D7A" w:rsidRPr="00AE4EE0">
        <w:rPr>
          <w:lang w:val="en-GB"/>
        </w:rPr>
        <w:fldChar w:fldCharType="end"/>
      </w:r>
      <w:r w:rsidRPr="00AE4EE0">
        <w:rPr>
          <w:lang w:val="en-GB"/>
        </w:rPr>
        <w:t>.</w:t>
      </w:r>
    </w:p>
    <w:p w14:paraId="542C3C8A" w14:textId="37FFDD84" w:rsidR="00D8445A" w:rsidRPr="00AE4EE0" w:rsidRDefault="00C44515" w:rsidP="00D74953">
      <w:pPr>
        <w:ind w:firstLine="284"/>
        <w:rPr>
          <w:rFonts w:asciiTheme="majorBidi" w:hAnsiTheme="majorBidi"/>
          <w:lang w:val="en-GB"/>
        </w:rPr>
      </w:pPr>
      <w:r w:rsidRPr="00AE4EE0">
        <w:rPr>
          <w:lang w:val="en-GB"/>
        </w:rPr>
        <w:t xml:space="preserve">Alternatively, excess alkalinity </w:t>
      </w:r>
      <w:proofErr w:type="gramStart"/>
      <w:r w:rsidRPr="00AE4EE0">
        <w:rPr>
          <w:lang w:val="en-GB"/>
        </w:rPr>
        <w:t>can be removed</w:t>
      </w:r>
      <w:proofErr w:type="gramEnd"/>
      <w:r w:rsidRPr="00AE4EE0">
        <w:rPr>
          <w:lang w:val="en-GB"/>
        </w:rPr>
        <w:t xml:space="preserve"> from steel slag leachates by the addition of a Ca salt (such as CaCl</w:t>
      </w:r>
      <w:r w:rsidRPr="00AE4EE0">
        <w:rPr>
          <w:vertAlign w:val="subscript"/>
          <w:lang w:val="en-GB"/>
        </w:rPr>
        <w:t>2</w:t>
      </w:r>
      <w:r w:rsidRPr="00AE4EE0">
        <w:rPr>
          <w:lang w:val="en-GB"/>
        </w:rPr>
        <w:t>) because these slags contain sodium alkalinity from Na</w:t>
      </w:r>
      <w:r w:rsidRPr="00AE4EE0">
        <w:rPr>
          <w:vertAlign w:val="subscript"/>
          <w:lang w:val="en-GB"/>
        </w:rPr>
        <w:t>2</w:t>
      </w:r>
      <w:r w:rsidRPr="00AE4EE0">
        <w:rPr>
          <w:lang w:val="en-GB"/>
        </w:rPr>
        <w:t>CO</w:t>
      </w:r>
      <w:r w:rsidRPr="00AE4EE0">
        <w:rPr>
          <w:vertAlign w:val="subscript"/>
          <w:lang w:val="en-GB"/>
        </w:rPr>
        <w:t>3</w:t>
      </w:r>
      <w:r w:rsidRPr="00AE4EE0">
        <w:rPr>
          <w:lang w:val="en-GB"/>
        </w:rPr>
        <w:t xml:space="preserve"> used in the process. </w:t>
      </w:r>
      <w:r w:rsidR="00986F02" w:rsidRPr="00AE4EE0">
        <w:rPr>
          <w:lang w:val="en-GB"/>
        </w:rPr>
        <w:t>These leachates are calcium-limited, so addition of Ca</w:t>
      </w:r>
      <w:r w:rsidR="00986F02" w:rsidRPr="00AE4EE0">
        <w:rPr>
          <w:vertAlign w:val="superscript"/>
          <w:lang w:val="en-GB"/>
        </w:rPr>
        <w:t>(2+)</w:t>
      </w:r>
      <w:r w:rsidR="00986F02" w:rsidRPr="00AE4EE0">
        <w:rPr>
          <w:vertAlign w:val="subscript"/>
          <w:lang w:val="en-GB"/>
        </w:rPr>
        <w:t xml:space="preserve">(aq) </w:t>
      </w:r>
      <w:r w:rsidR="00241BA4" w:rsidRPr="00AE4EE0">
        <w:rPr>
          <w:lang w:val="en-GB"/>
        </w:rPr>
        <w:t>promote</w:t>
      </w:r>
      <w:r w:rsidR="00986F02" w:rsidRPr="00AE4EE0">
        <w:rPr>
          <w:lang w:val="en-GB"/>
        </w:rPr>
        <w:t>s</w:t>
      </w:r>
      <w:r w:rsidR="00241BA4" w:rsidRPr="00AE4EE0">
        <w:rPr>
          <w:lang w:val="en-GB"/>
        </w:rPr>
        <w:t xml:space="preserve"> CaCO</w:t>
      </w:r>
      <w:r w:rsidR="00241BA4" w:rsidRPr="00AE4EE0">
        <w:rPr>
          <w:vertAlign w:val="subscript"/>
          <w:lang w:val="en-GB"/>
        </w:rPr>
        <w:t>3</w:t>
      </w:r>
      <w:r w:rsidR="00241BA4" w:rsidRPr="00AE4EE0">
        <w:rPr>
          <w:lang w:val="en-GB"/>
        </w:rPr>
        <w:t xml:space="preserve"> precipitation </w:t>
      </w:r>
      <w:r w:rsidR="00241BA4" w:rsidRPr="00AE4EE0">
        <w:rPr>
          <w:lang w:val="en-GB"/>
        </w:rPr>
        <w:fldChar w:fldCharType="begin"/>
      </w:r>
      <w:r w:rsidR="00DC4CA0" w:rsidRPr="00AE4EE0">
        <w:rPr>
          <w:lang w:val="en-GB"/>
        </w:rPr>
        <w:instrText xml:space="preserve"> ADDIN EN.CITE &lt;EndNote&gt;&lt;Cite&gt;&lt;Author&gt;Blue&lt;/Author&gt;&lt;Year&gt;2017&lt;/Year&gt;&lt;RecNum&gt;1109&lt;/RecNum&gt;&lt;DisplayText&gt;(Blue et al., 2017)&lt;/DisplayText&gt;&lt;record&gt;&lt;rec-number&gt;1109&lt;/rec-number&gt;&lt;foreign-keys&gt;&lt;key app="EN" db-id="vsfe0zwsr9590eexavmx55fdrr5awsf9rfpv" timestamp="0"&gt;1109&lt;/key&gt;&lt;/foreign-keys&gt;&lt;ref-type name="Journal Article"&gt;17&lt;/ref-type&gt;&lt;contributors&gt;&lt;authors&gt;&lt;author&gt;Blue, C. R.&lt;/author&gt;&lt;author&gt;Giuffre, A.&lt;/author&gt;&lt;author&gt;Mergelsberg, S.&lt;/author&gt;&lt;author&gt;Han, N.&lt;/author&gt;&lt;author&gt;De Yoreo, J. J.&lt;/author&gt;&lt;author&gt;Dove, P. M.&lt;/author&gt;&lt;/authors&gt;&lt;/contributors&gt;&lt;titles&gt;&lt;title&gt;Chemical and physical controls on the transformation of amorphous calcium carbonate into crystalline CaCO3 polymorphs&lt;/title&gt;&lt;secondary-title&gt;Geochimica et Cosmochimica Acta&lt;/secondary-title&gt;&lt;/titles&gt;&lt;periodical&gt;&lt;full-title&gt;Geochimica et cosmochimica acta&lt;/full-title&gt;&lt;/periodical&gt;&lt;pages&gt;179-196&lt;/pages&gt;&lt;volume&gt;196&lt;/volume&gt;&lt;keywords&gt;&lt;keyword&gt;Biomineral&lt;/keyword&gt;&lt;keyword&gt;Biomineralization&lt;/keyword&gt;&lt;keyword&gt;CaCO3&lt;/keyword&gt;&lt;keyword&gt;Carbonate&lt;/keyword&gt;&lt;keyword&gt;Calcium carbonate&lt;/keyword&gt;&lt;keyword&gt;ACC&lt;/keyword&gt;&lt;keyword&gt;Amorphous calcium carbonate&lt;/keyword&gt;&lt;keyword&gt;Calcification&lt;/keyword&gt;&lt;keyword&gt;Paleoenvironment&lt;/keyword&gt;&lt;keyword&gt;Mineral&lt;/keyword&gt;&lt;keyword&gt;Alkalinity&lt;/keyword&gt;&lt;/keywords&gt;&lt;dates&gt;&lt;year&gt;2017&lt;/year&gt;&lt;pub-dates&gt;&lt;date&gt;1/1/&lt;/date&gt;&lt;/pub-dates&gt;&lt;/dates&gt;&lt;isbn&gt;0016-7037&lt;/isbn&gt;&lt;urls&gt;&lt;related-urls&gt;&lt;url&gt;http://www.sciencedirect.com/science/article/pii/S0016703716305178&lt;/url&gt;&lt;/related-urls&gt;&lt;/urls&gt;&lt;electronic-resource-num&gt;https://doi.org/10.1016/j.gca.2016.09.004&lt;/electronic-resource-num&gt;&lt;/record&gt;&lt;/Cite&gt;&lt;/EndNote&gt;</w:instrText>
      </w:r>
      <w:r w:rsidR="00241BA4" w:rsidRPr="00AE4EE0">
        <w:rPr>
          <w:lang w:val="en-GB"/>
        </w:rPr>
        <w:fldChar w:fldCharType="separate"/>
      </w:r>
      <w:r w:rsidR="00241BA4" w:rsidRPr="00AE4EE0">
        <w:rPr>
          <w:lang w:val="en-GB"/>
        </w:rPr>
        <w:t>(</w:t>
      </w:r>
      <w:hyperlink w:anchor="_ENREF_6" w:tooltip="Blue, 2017 #1109" w:history="1">
        <w:r w:rsidR="00AA78D1" w:rsidRPr="00AE4EE0">
          <w:rPr>
            <w:lang w:val="en-GB"/>
          </w:rPr>
          <w:t>Blue et al., 2017</w:t>
        </w:r>
      </w:hyperlink>
      <w:r w:rsidR="00241BA4" w:rsidRPr="00AE4EE0">
        <w:rPr>
          <w:lang w:val="en-GB"/>
        </w:rPr>
        <w:t>)</w:t>
      </w:r>
      <w:r w:rsidR="00241BA4" w:rsidRPr="00AE4EE0">
        <w:rPr>
          <w:lang w:val="en-GB"/>
        </w:rPr>
        <w:fldChar w:fldCharType="end"/>
      </w:r>
      <w:r w:rsidR="00986F02" w:rsidRPr="00AE4EE0">
        <w:rPr>
          <w:lang w:val="en-GB"/>
        </w:rPr>
        <w:t xml:space="preserve">. </w:t>
      </w:r>
    </w:p>
    <w:p w14:paraId="401B5878" w14:textId="60FD8C55" w:rsidR="00555618" w:rsidRPr="00AE4EE0" w:rsidRDefault="00555618" w:rsidP="00516C4F">
      <w:pPr>
        <w:ind w:firstLine="284"/>
        <w:rPr>
          <w:lang w:val="en-GB"/>
        </w:rPr>
      </w:pPr>
      <w:r w:rsidRPr="00AE4EE0">
        <w:rPr>
          <w:lang w:val="en-GB"/>
        </w:rPr>
        <w:t xml:space="preserve">More recently passive treatment approaches encouraging gravity-driven </w:t>
      </w:r>
      <w:r w:rsidR="005D4435" w:rsidRPr="00AE4EE0">
        <w:rPr>
          <w:lang w:val="en-GB"/>
        </w:rPr>
        <w:t xml:space="preserve">cascades </w:t>
      </w:r>
      <w:r w:rsidRPr="00AE4EE0">
        <w:rPr>
          <w:lang w:val="en-GB"/>
        </w:rPr>
        <w:t>and wetlands have been proposed as alternatives for buffering alkaline steel slag leachates</w:t>
      </w:r>
      <w:r w:rsidR="003A63C5" w:rsidRPr="00AE4EE0">
        <w:rPr>
          <w:lang w:val="en-GB"/>
        </w:rPr>
        <w:t xml:space="preserve"> </w:t>
      </w:r>
      <w:r w:rsidR="009A18BF" w:rsidRPr="00AE4EE0">
        <w:rPr>
          <w:lang w:val="en-GB"/>
        </w:rPr>
        <w:fldChar w:fldCharType="begin">
          <w:fldData xml:space="preserve">PEVuZE5vdGU+PENpdGU+PEF1dGhvcj5CYW5rczwvQXV0aG9yPjxZZWFyPjIwMDY8L1llYXI+PFJl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</w:fldData>
        </w:fldChar>
      </w:r>
      <w:r w:rsidR="004A14EF" w:rsidRPr="00AE4EE0">
        <w:rPr>
          <w:lang w:val="en-GB"/>
        </w:rPr>
        <w:instrText xml:space="preserve"> ADDIN EN.CITE </w:instrText>
      </w:r>
      <w:r w:rsidR="004A14EF" w:rsidRPr="00AE4EE0">
        <w:rPr>
          <w:lang w:val="en-GB"/>
        </w:rPr>
        <w:fldChar w:fldCharType="begin">
          <w:fldData xml:space="preserve">PEVuZE5vdGU+PENpdGU+PEF1dGhvcj5CYW5rczwvQXV0aG9yPjxZZWFyPjIwMDY8L1llYXI+PFJl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</w:fldData>
        </w:fldChar>
      </w:r>
      <w:r w:rsidR="004A14EF" w:rsidRPr="00AE4EE0">
        <w:rPr>
          <w:lang w:val="en-GB"/>
        </w:rPr>
        <w:instrText xml:space="preserve"> ADDIN EN.CITE.DATA </w:instrText>
      </w:r>
      <w:r w:rsidR="004A14EF" w:rsidRPr="00AE4EE0">
        <w:rPr>
          <w:lang w:val="en-GB"/>
        </w:rPr>
      </w:r>
      <w:r w:rsidR="004A14EF" w:rsidRPr="00AE4EE0">
        <w:rPr>
          <w:lang w:val="en-GB"/>
        </w:rPr>
        <w:fldChar w:fldCharType="end"/>
      </w:r>
      <w:r w:rsidR="009A18BF" w:rsidRPr="00AE4EE0">
        <w:rPr>
          <w:lang w:val="en-GB"/>
        </w:rPr>
      </w:r>
      <w:r w:rsidR="009A18BF" w:rsidRPr="00AE4EE0">
        <w:rPr>
          <w:lang w:val="en-GB"/>
        </w:rPr>
        <w:fldChar w:fldCharType="separate"/>
      </w:r>
      <w:r w:rsidR="003A63C5" w:rsidRPr="00AE4EE0">
        <w:rPr>
          <w:lang w:val="en-GB"/>
        </w:rPr>
        <w:t>(</w:t>
      </w:r>
      <w:hyperlink w:anchor="_ENREF_3" w:tooltip="Banks, 2006 #722" w:history="1">
        <w:r w:rsidR="00AA78D1" w:rsidRPr="00AE4EE0">
          <w:rPr>
            <w:lang w:val="en-GB"/>
          </w:rPr>
          <w:t>Banks et al., 2006</w:t>
        </w:r>
      </w:hyperlink>
      <w:r w:rsidR="003A63C5" w:rsidRPr="00AE4EE0">
        <w:rPr>
          <w:lang w:val="en-GB"/>
        </w:rPr>
        <w:t xml:space="preserve">; </w:t>
      </w:r>
      <w:hyperlink w:anchor="_ENREF_20" w:tooltip="Gomes, 2017 #1036" w:history="1">
        <w:r w:rsidR="00AA78D1" w:rsidRPr="00AE4EE0">
          <w:rPr>
            <w:lang w:val="en-GB"/>
          </w:rPr>
          <w:t>Gomes et al., 2017b</w:t>
        </w:r>
      </w:hyperlink>
      <w:r w:rsidR="003A63C5" w:rsidRPr="00AE4EE0">
        <w:rPr>
          <w:lang w:val="en-GB"/>
        </w:rPr>
        <w:t xml:space="preserve">; </w:t>
      </w:r>
      <w:hyperlink w:anchor="_ENREF_35" w:tooltip="Mayes, 2006 #44" w:history="1">
        <w:r w:rsidR="00AA78D1" w:rsidRPr="00AE4EE0">
          <w:rPr>
            <w:lang w:val="en-GB"/>
          </w:rPr>
          <w:t>Mayes and Younger, 2006</w:t>
        </w:r>
      </w:hyperlink>
      <w:r w:rsidR="003A63C5" w:rsidRPr="00AE4EE0">
        <w:rPr>
          <w:lang w:val="en-GB"/>
        </w:rPr>
        <w:t>)</w:t>
      </w:r>
      <w:r w:rsidR="009A18BF" w:rsidRPr="00AE4EE0">
        <w:rPr>
          <w:lang w:val="en-GB"/>
        </w:rPr>
        <w:fldChar w:fldCharType="end"/>
      </w:r>
      <w:r w:rsidRPr="00AE4EE0">
        <w:rPr>
          <w:lang w:val="en-GB"/>
        </w:rPr>
        <w:t xml:space="preserve">. </w:t>
      </w:r>
      <w:r w:rsidR="00516C4F" w:rsidRPr="00AE4EE0">
        <w:rPr>
          <w:lang w:val="en-GB"/>
        </w:rPr>
        <w:t xml:space="preserve">With stepped cascade systems, flow of the </w:t>
      </w:r>
      <w:proofErr w:type="gramStart"/>
      <w:r w:rsidR="00516C4F" w:rsidRPr="00AE4EE0">
        <w:rPr>
          <w:lang w:val="en-GB"/>
        </w:rPr>
        <w:t>leachate affected</w:t>
      </w:r>
      <w:proofErr w:type="gramEnd"/>
      <w:r w:rsidR="00516C4F" w:rsidRPr="00AE4EE0">
        <w:rPr>
          <w:lang w:val="en-GB"/>
        </w:rPr>
        <w:t xml:space="preserve"> water over weirs entrains air and induces </w:t>
      </w:r>
      <w:r w:rsidR="00516C4F" w:rsidRPr="00AE4EE0">
        <w:rPr>
          <w:lang w:val="en-GB"/>
        </w:rPr>
        <w:lastRenderedPageBreak/>
        <w:t>mixing</w:t>
      </w:r>
      <w:r w:rsidR="00C51517" w:rsidRPr="00AE4EE0">
        <w:rPr>
          <w:lang w:val="en-GB"/>
        </w:rPr>
        <w:t>,</w:t>
      </w:r>
      <w:r w:rsidR="00516C4F" w:rsidRPr="00AE4EE0">
        <w:rPr>
          <w:lang w:val="en-GB"/>
        </w:rPr>
        <w:t xml:space="preserve"> which enhances CO</w:t>
      </w:r>
      <w:r w:rsidR="00516C4F" w:rsidRPr="00AE4EE0">
        <w:rPr>
          <w:vertAlign w:val="subscript"/>
          <w:lang w:val="en-GB"/>
        </w:rPr>
        <w:t>2</w:t>
      </w:r>
      <w:r w:rsidR="00516C4F" w:rsidRPr="00AE4EE0">
        <w:rPr>
          <w:lang w:val="en-GB"/>
        </w:rPr>
        <w:t xml:space="preserve"> dissolution.  Whereas in wetland systems</w:t>
      </w:r>
      <w:r w:rsidR="00C51517" w:rsidRPr="00AE4EE0">
        <w:rPr>
          <w:lang w:val="en-GB"/>
        </w:rPr>
        <w:t>,</w:t>
      </w:r>
      <w:r w:rsidR="00516C4F" w:rsidRPr="00AE4EE0">
        <w:rPr>
          <w:lang w:val="en-GB"/>
        </w:rPr>
        <w:t xml:space="preserve"> microbial respiration in the soil and plant litter produces CO</w:t>
      </w:r>
      <w:r w:rsidR="00516C4F" w:rsidRPr="00AE4EE0">
        <w:rPr>
          <w:vertAlign w:val="subscript"/>
          <w:lang w:val="en-GB"/>
        </w:rPr>
        <w:t>2</w:t>
      </w:r>
      <w:r w:rsidR="00516C4F" w:rsidRPr="00AE4EE0">
        <w:rPr>
          <w:lang w:val="en-GB"/>
        </w:rPr>
        <w:t>, which contributes alongside dissolution of atmospheric CO</w:t>
      </w:r>
      <w:r w:rsidR="00516C4F" w:rsidRPr="00AE4EE0">
        <w:rPr>
          <w:vertAlign w:val="subscript"/>
          <w:lang w:val="en-GB"/>
        </w:rPr>
        <w:t>2</w:t>
      </w:r>
      <w:r w:rsidR="00516C4F" w:rsidRPr="00AE4EE0">
        <w:rPr>
          <w:lang w:val="en-GB"/>
        </w:rPr>
        <w:t xml:space="preserve"> at the free surface to the</w:t>
      </w:r>
      <w:r w:rsidR="005D4435" w:rsidRPr="00AE4EE0">
        <w:rPr>
          <w:lang w:val="en-GB"/>
        </w:rPr>
        <w:t xml:space="preserve"> buffering of alkaline waters </w:t>
      </w:r>
      <w:r w:rsidR="005D4435" w:rsidRPr="00AE4EE0">
        <w:rPr>
          <w:lang w:val="en-GB"/>
        </w:rPr>
        <w:fldChar w:fldCharType="begin">
          <w:fldData xml:space="preserve">PEVuZE5vdGU+PENpdGU+PEF1dGhvcj5IaWdnaW5zPC9BdXRob3I+PFllYXI+MjAxNzwvWWVhcj48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</w:fldData>
        </w:fldChar>
      </w:r>
      <w:r w:rsidR="00DC4CA0" w:rsidRPr="00AE4EE0">
        <w:rPr>
          <w:lang w:val="en-GB"/>
        </w:rPr>
        <w:instrText xml:space="preserve"> ADDIN EN.CITE </w:instrText>
      </w:r>
      <w:r w:rsidR="00DC4CA0" w:rsidRPr="00AE4EE0">
        <w:rPr>
          <w:lang w:val="en-GB"/>
        </w:rPr>
        <w:fldChar w:fldCharType="begin">
          <w:fldData xml:space="preserve">PEVuZE5vdGU+PENpdGU+PEF1dGhvcj5IaWdnaW5zPC9BdXRob3I+PFllYXI+MjAxNzwvWWVhcj48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</w:fldData>
        </w:fldChar>
      </w:r>
      <w:r w:rsidR="00DC4CA0" w:rsidRPr="00AE4EE0">
        <w:rPr>
          <w:lang w:val="en-GB"/>
        </w:rPr>
        <w:instrText xml:space="preserve"> ADDIN EN.CITE.DATA </w:instrText>
      </w:r>
      <w:r w:rsidR="00DC4CA0" w:rsidRPr="00AE4EE0">
        <w:rPr>
          <w:lang w:val="en-GB"/>
        </w:rPr>
      </w:r>
      <w:r w:rsidR="00DC4CA0" w:rsidRPr="00AE4EE0">
        <w:rPr>
          <w:lang w:val="en-GB"/>
        </w:rPr>
        <w:fldChar w:fldCharType="end"/>
      </w:r>
      <w:r w:rsidR="005D4435" w:rsidRPr="00AE4EE0">
        <w:rPr>
          <w:lang w:val="en-GB"/>
        </w:rPr>
      </w:r>
      <w:r w:rsidR="005D4435" w:rsidRPr="00AE4EE0">
        <w:rPr>
          <w:lang w:val="en-GB"/>
        </w:rPr>
        <w:fldChar w:fldCharType="separate"/>
      </w:r>
      <w:r w:rsidR="00DC4CA0" w:rsidRPr="00AE4EE0">
        <w:rPr>
          <w:lang w:val="en-GB"/>
        </w:rPr>
        <w:t>(</w:t>
      </w:r>
      <w:hyperlink w:anchor="_ENREF_24" w:tooltip="Higgins, 2017 #970" w:history="1">
        <w:r w:rsidR="00AA78D1" w:rsidRPr="00AE4EE0">
          <w:rPr>
            <w:lang w:val="en-GB"/>
          </w:rPr>
          <w:t>Higgins et al., 2017</w:t>
        </w:r>
      </w:hyperlink>
      <w:r w:rsidR="00DC4CA0" w:rsidRPr="00AE4EE0">
        <w:rPr>
          <w:lang w:val="en-GB"/>
        </w:rPr>
        <w:t xml:space="preserve">; </w:t>
      </w:r>
      <w:hyperlink w:anchor="_ENREF_32" w:tooltip="Mayes, 2009 #76" w:history="1">
        <w:r w:rsidR="00AA78D1" w:rsidRPr="00AE4EE0">
          <w:rPr>
            <w:lang w:val="en-GB"/>
          </w:rPr>
          <w:t>Mayes et al., 2009a</w:t>
        </w:r>
      </w:hyperlink>
      <w:r w:rsidR="00DC4CA0" w:rsidRPr="00AE4EE0">
        <w:rPr>
          <w:lang w:val="en-GB"/>
        </w:rPr>
        <w:t>)</w:t>
      </w:r>
      <w:r w:rsidR="005D4435" w:rsidRPr="00AE4EE0">
        <w:rPr>
          <w:lang w:val="en-GB"/>
        </w:rPr>
        <w:fldChar w:fldCharType="end"/>
      </w:r>
      <w:r w:rsidR="005D4435" w:rsidRPr="00AE4EE0">
        <w:rPr>
          <w:lang w:val="en-GB"/>
        </w:rPr>
        <w:t xml:space="preserve">. </w:t>
      </w:r>
      <w:r w:rsidRPr="00AE4EE0">
        <w:rPr>
          <w:lang w:val="en-GB"/>
        </w:rPr>
        <w:t xml:space="preserve">Passive treatment options are characterised by an initial capital outlay, and while regular maintenance of the systems </w:t>
      </w:r>
      <w:r w:rsidR="004348AB" w:rsidRPr="00AE4EE0">
        <w:rPr>
          <w:lang w:val="en-GB"/>
        </w:rPr>
        <w:t>is</w:t>
      </w:r>
      <w:r w:rsidRPr="00AE4EE0">
        <w:rPr>
          <w:lang w:val="en-GB"/>
        </w:rPr>
        <w:t xml:space="preserve"> required (e.g. de-sludging, vegetation management), there is no major operating expenditure associated with energy input (e.g. </w:t>
      </w:r>
      <w:r w:rsidR="005D4435" w:rsidRPr="00AE4EE0">
        <w:rPr>
          <w:lang w:val="en-GB"/>
        </w:rPr>
        <w:t xml:space="preserve">to </w:t>
      </w:r>
      <w:r w:rsidRPr="00AE4EE0">
        <w:rPr>
          <w:lang w:val="en-GB"/>
        </w:rPr>
        <w:t>pump waters)</w:t>
      </w:r>
      <w:r w:rsidR="00A6221E" w:rsidRPr="00AE4EE0">
        <w:rPr>
          <w:lang w:val="en-GB"/>
        </w:rPr>
        <w:t>,</w:t>
      </w:r>
      <w:r w:rsidRPr="00AE4EE0">
        <w:rPr>
          <w:lang w:val="en-GB"/>
        </w:rPr>
        <w:t xml:space="preserve"> or chemical reagents </w:t>
      </w:r>
      <w:r w:rsidR="00444942" w:rsidRPr="00AE4EE0">
        <w:rPr>
          <w:lang w:val="en-GB"/>
        </w:rPr>
        <w:fldChar w:fldCharType="begin"/>
      </w:r>
      <w:r w:rsidR="004A14EF" w:rsidRPr="00AE4EE0">
        <w:rPr>
          <w:lang w:val="en-GB"/>
        </w:rPr>
        <w:instrText xml:space="preserve"> ADDIN EN.CITE &lt;EndNote&gt;&lt;Cite&gt;&lt;Author&gt;Younger&lt;/Author&gt;&lt;Year&gt;2002&lt;/Year&gt;&lt;RecNum&gt;830&lt;/RecNum&gt;&lt;DisplayText&gt;(Younger et al., 2002)&lt;/DisplayText&gt;&lt;record&gt;&lt;rec-number&gt;830&lt;/rec-number&gt;&lt;foreign-keys&gt;&lt;key app="EN" db-id="vsfe0zwsr9590eexavmx55fdrr5awsf9rfpv" timestamp="0"&gt;830&lt;/key&gt;&lt;/foreign-keys&gt;&lt;ref-type name="Book"&gt;6&lt;/ref-type&gt;&lt;contributors&gt;&lt;authors&gt;&lt;author&gt; Younger, Paul &lt;/author&gt;&lt;author&gt;Banwart, S.A.&lt;/author&gt;&lt;author&gt;Hedin, Robert S.&lt;/author&gt;&lt;/authors&gt;&lt;/contributors&gt;&lt;titles&gt;&lt;title&gt;Mine Water. Hydrology, Pollution, Remediation&lt;/title&gt;&lt;/titles&gt;&lt;dates&gt;&lt;year&gt;2002&lt;/year&gt;&lt;/dates&gt;&lt;publisher&gt;Springer Netherlands&lt;/publisher&gt;&lt;urls&gt;&lt;/urls&gt;&lt;/record&gt;&lt;/Cite&gt;&lt;/EndNote&gt;</w:instrText>
      </w:r>
      <w:r w:rsidR="00444942" w:rsidRPr="00AE4EE0">
        <w:rPr>
          <w:lang w:val="en-GB"/>
        </w:rPr>
        <w:fldChar w:fldCharType="separate"/>
      </w:r>
      <w:r w:rsidR="00444942" w:rsidRPr="00AE4EE0">
        <w:rPr>
          <w:lang w:val="en-GB"/>
        </w:rPr>
        <w:t>(</w:t>
      </w:r>
      <w:hyperlink w:anchor="_ENREF_55" w:tooltip="Younger, 2002 #830" w:history="1">
        <w:r w:rsidR="00AA78D1" w:rsidRPr="00AE4EE0">
          <w:rPr>
            <w:lang w:val="en-GB"/>
          </w:rPr>
          <w:t>Younger et al., 2002</w:t>
        </w:r>
      </w:hyperlink>
      <w:r w:rsidR="00444942" w:rsidRPr="00AE4EE0">
        <w:rPr>
          <w:lang w:val="en-GB"/>
        </w:rPr>
        <w:t>)</w:t>
      </w:r>
      <w:r w:rsidR="00444942" w:rsidRPr="00AE4EE0">
        <w:rPr>
          <w:lang w:val="en-GB"/>
        </w:rPr>
        <w:fldChar w:fldCharType="end"/>
      </w:r>
      <w:r w:rsidRPr="00AE4EE0">
        <w:rPr>
          <w:lang w:val="en-GB"/>
        </w:rPr>
        <w:t xml:space="preserve">. </w:t>
      </w:r>
    </w:p>
    <w:p w14:paraId="741DC15E" w14:textId="4FD56275" w:rsidR="00555618" w:rsidRPr="00AE4EE0" w:rsidRDefault="00390A0D" w:rsidP="00B568E3">
      <w:pPr>
        <w:ind w:firstLine="284"/>
        <w:rPr>
          <w:lang w:val="en-GB"/>
        </w:rPr>
      </w:pPr>
      <w:r w:rsidRPr="00AE4EE0">
        <w:rPr>
          <w:lang w:val="en-GB"/>
        </w:rPr>
        <w:t>The waste hierarchy prefers l</w:t>
      </w:r>
      <w:r w:rsidR="00555618" w:rsidRPr="00AE4EE0">
        <w:rPr>
          <w:lang w:val="en-GB"/>
        </w:rPr>
        <w:t>eachate prevention</w:t>
      </w:r>
      <w:r w:rsidRPr="00AE4EE0">
        <w:rPr>
          <w:lang w:val="en-GB"/>
        </w:rPr>
        <w:t>,</w:t>
      </w:r>
      <w:r w:rsidR="00555618" w:rsidRPr="00AE4EE0">
        <w:rPr>
          <w:lang w:val="en-GB"/>
        </w:rPr>
        <w:t xml:space="preserve"> and can be achieved through conventional containing and cap</w:t>
      </w:r>
      <w:r w:rsidR="004A1017" w:rsidRPr="00AE4EE0">
        <w:rPr>
          <w:lang w:val="en-GB"/>
        </w:rPr>
        <w:t>ping</w:t>
      </w:r>
      <w:r w:rsidR="00555618" w:rsidRPr="00AE4EE0">
        <w:rPr>
          <w:lang w:val="en-GB"/>
        </w:rPr>
        <w:t xml:space="preserve"> slag deposits in a lined landfill, or through more novel approaches such as slag coating and passivation</w:t>
      </w:r>
      <w:r w:rsidR="003A63C5" w:rsidRPr="00AE4EE0">
        <w:rPr>
          <w:lang w:val="en-GB"/>
        </w:rPr>
        <w:t xml:space="preserve"> [</w:t>
      </w:r>
      <w:r w:rsidR="007B1FE1" w:rsidRPr="00AE4EE0">
        <w:rPr>
          <w:lang w:val="en-GB"/>
        </w:rPr>
        <w:t>e.g. with bitumen or alum salts</w:t>
      </w:r>
      <w:r w:rsidR="00555618" w:rsidRPr="00AE4EE0">
        <w:rPr>
          <w:lang w:val="en-GB"/>
        </w:rPr>
        <w:t xml:space="preserve"> </w:t>
      </w:r>
      <w:r w:rsidR="00FA4DE4" w:rsidRPr="00AE4EE0">
        <w:rPr>
          <w:lang w:val="en-GB"/>
        </w:rPr>
        <w:fldChar w:fldCharType="begin"/>
      </w:r>
      <w:r w:rsidR="00AA78D1">
        <w:rPr>
          <w:lang w:val="en-GB"/>
        </w:rPr>
        <w:instrText xml:space="preserve"> ADDIN EN.CITE &lt;EndNote&gt;&lt;Cite&gt;&lt;Author&gt;Özkök&lt;/Author&gt;&lt;Year&gt;2016&lt;/Year&gt;&lt;RecNum&gt;494&lt;/RecNum&gt;&lt;DisplayText&gt;(Özkök et al., 2016)&lt;/DisplayText&gt;&lt;record&gt;&lt;rec-number&gt;494&lt;/rec-number&gt;&lt;foreign-keys&gt;&lt;key app="EN" db-id="vsfe0zwsr9590eexavmx55fdrr5awsf9rfpv" timestamp="0"&gt;494&lt;/key&gt;&lt;/foreign-keys&gt;&lt;ref-type name="Journal Article"&gt;17&lt;/ref-type&gt;&lt;contributors&gt;&lt;authors&gt;&lt;author&gt;Özkök, Enes&lt;/author&gt;&lt;author&gt;Davis, Allen P.&lt;/author&gt;&lt;author&gt;Aydilek, Ahmet H.&lt;/author&gt;&lt;/authors&gt;&lt;/contributors&gt;&lt;titles&gt;&lt;title&gt;Treatment Methods for Mitigation of High Alkalinity in Leachates of Aged Steel Slag&lt;/title&gt;&lt;secondary-title&gt;Journal of Environmental Engineering&lt;/secondary-title&gt;&lt;/titles&gt;&lt;periodical&gt;&lt;full-title&gt;Journal of Environmental Engineering&lt;/full-title&gt;&lt;/periodical&gt;&lt;pages&gt;04015063&lt;/pages&gt;&lt;volume&gt;142&lt;/volume&gt;&lt;number&gt;2&lt;/number&gt;&lt;keywords&gt;&lt;keyword&gt;Alkalinity mitigation,Calcium hydroxide,Leachate pH,Aged steel slag&lt;/keyword&gt;&lt;/keywords&gt;&lt;dates&gt;&lt;year&gt;2016&lt;/year&gt;&lt;/dates&gt;&lt;isbn&gt;0733-9372&amp;#xD;1943-7870&lt;/isbn&gt;&lt;urls&gt;&lt;related-urls&gt;&lt;url&gt;http://ascelibrary.org/doi/abs/10.1061/%28ASCE%29EE.1943-7870.0001024&lt;/url&gt;&lt;/related-urls&gt;&lt;/urls&gt;&lt;electronic-resource-num&gt;10.1061/(asce)ee.1943-7870.0001024&lt;/electronic-resource-num&gt;&lt;/record&gt;&lt;/Cite&gt;&lt;/EndNote&gt;</w:instrText>
      </w:r>
      <w:r w:rsidR="00FA4DE4" w:rsidRPr="00AE4EE0">
        <w:rPr>
          <w:lang w:val="en-GB"/>
        </w:rPr>
        <w:fldChar w:fldCharType="separate"/>
      </w:r>
      <w:r w:rsidR="00AA78D1">
        <w:rPr>
          <w:noProof/>
          <w:lang w:val="en-GB"/>
        </w:rPr>
        <w:t>(</w:t>
      </w:r>
      <w:hyperlink w:anchor="_ENREF_42" w:tooltip="Özkök, 2016 #494" w:history="1">
        <w:r w:rsidR="00AA78D1">
          <w:rPr>
            <w:noProof/>
            <w:lang w:val="en-GB"/>
          </w:rPr>
          <w:t>Özkök et al., 2016</w:t>
        </w:r>
      </w:hyperlink>
      <w:r w:rsidR="00AA78D1">
        <w:rPr>
          <w:noProof/>
          <w:lang w:val="en-GB"/>
        </w:rPr>
        <w:t>)</w:t>
      </w:r>
      <w:r w:rsidR="00FA4DE4" w:rsidRPr="00AE4EE0">
        <w:rPr>
          <w:lang w:val="en-GB"/>
        </w:rPr>
        <w:fldChar w:fldCharType="end"/>
      </w:r>
      <w:r w:rsidR="003A63C5" w:rsidRPr="00AE4EE0">
        <w:rPr>
          <w:lang w:val="en-GB"/>
        </w:rPr>
        <w:t>]</w:t>
      </w:r>
      <w:r w:rsidR="00555618" w:rsidRPr="00AE4EE0">
        <w:rPr>
          <w:lang w:val="en-GB"/>
        </w:rPr>
        <w:t xml:space="preserve">. However, at many current and former steelworks sites tipping of material dates from a time before strict environmental regulation was imposed </w:t>
      </w:r>
      <w:r w:rsidR="00FA4DE4" w:rsidRPr="00AE4EE0">
        <w:rPr>
          <w:lang w:val="en-GB"/>
        </w:rPr>
        <w:fldChar w:fldCharType="begin"/>
      </w:r>
      <w:r w:rsidR="004A14EF" w:rsidRPr="00AE4EE0">
        <w:rPr>
          <w:lang w:val="en-GB"/>
        </w:rPr>
        <w:instrText xml:space="preserve"> ADDIN EN.CITE &lt;EndNote&gt;&lt;Cite&gt;&lt;Author&gt;Mayes&lt;/Author&gt;&lt;Year&gt;2008&lt;/Year&gt;&lt;RecNum&gt;54&lt;/RecNum&gt;&lt;DisplayText&gt;(Mayes et al., 2008)&lt;/DisplayText&gt;&lt;record&gt;&lt;rec-number&gt;54&lt;/rec-number&gt;&lt;foreign-keys&gt;&lt;key app="EN" db-id="vsfe0zwsr9590eexavmx55fdrr5awsf9rfpv" timestamp="0"&gt;54&lt;/key&gt;&lt;/foreign-keys&gt;&lt;ref-type name="Journal Article"&gt;17&lt;/ref-type&gt;&lt;contributors&gt;&lt;authors&gt;&lt;author&gt;Mayes, W. M.&lt;/author&gt;&lt;author&gt;Younger, P. L.&lt;/author&gt;&lt;author&gt;Aumônier, J.&lt;/author&gt;&lt;/authors&gt;&lt;/contributors&gt;&lt;titles&gt;&lt;title&gt;Hydrogeochemistry of alkaline steel slag leachates in the UK&lt;/title&gt;&lt;secondary-title&gt;Water, Air, and Soil Pollution&lt;/secondary-title&gt;&lt;alt-title&gt;Water Air Soil Pollut&lt;/alt-title&gt;&lt;/titles&gt;&lt;pages&gt;35-50&lt;/pages&gt;&lt;volume&gt;195&lt;/volume&gt;&lt;number&gt;1-4&lt;/number&gt;&lt;keywords&gt;&lt;keyword&gt;Steel slag&lt;/keyword&gt;&lt;keyword&gt;Leachate&lt;/keyword&gt;&lt;keyword&gt;Alkaline&lt;/keyword&gt;&lt;keyword&gt;Remediation&lt;/keyword&gt;&lt;keyword&gt;Wetland&lt;/keyword&gt;&lt;/keywords&gt;&lt;dates&gt;&lt;year&gt;2008&lt;/year&gt;&lt;pub-dates&gt;&lt;date&gt;2008/11/01&lt;/date&gt;&lt;/pub-dates&gt;&lt;/dates&gt;&lt;publisher&gt;Springer Netherlands&lt;/publisher&gt;&lt;isbn&gt;0049-6979&lt;/isbn&gt;&lt;urls&gt;&lt;related-urls&gt;&lt;url&gt;http://dx.doi.org/10.1007/s11270-008-9725-9&lt;/url&gt;&lt;/related-urls&gt;&lt;/urls&gt;&lt;electronic-resource-num&gt;10.1007/s11270-008-9725-9&lt;/electronic-resource-num&gt;&lt;language&gt;English&lt;/language&gt;&lt;/record&gt;&lt;/Cite&gt;&lt;/EndNote&gt;</w:instrText>
      </w:r>
      <w:r w:rsidR="00FA4DE4" w:rsidRPr="00AE4EE0">
        <w:rPr>
          <w:lang w:val="en-GB"/>
        </w:rPr>
        <w:fldChar w:fldCharType="separate"/>
      </w:r>
      <w:r w:rsidR="00FA4DE4" w:rsidRPr="00AE4EE0">
        <w:rPr>
          <w:lang w:val="en-GB"/>
        </w:rPr>
        <w:t>(</w:t>
      </w:r>
      <w:hyperlink w:anchor="_ENREF_36" w:tooltip="Mayes, 2008 #54" w:history="1">
        <w:r w:rsidR="00AA78D1" w:rsidRPr="00AE4EE0">
          <w:rPr>
            <w:lang w:val="en-GB"/>
          </w:rPr>
          <w:t>Mayes et al., 2008</w:t>
        </w:r>
      </w:hyperlink>
      <w:r w:rsidR="00FA4DE4" w:rsidRPr="00AE4EE0">
        <w:rPr>
          <w:lang w:val="en-GB"/>
        </w:rPr>
        <w:t>)</w:t>
      </w:r>
      <w:r w:rsidR="00FA4DE4" w:rsidRPr="00AE4EE0">
        <w:rPr>
          <w:lang w:val="en-GB"/>
        </w:rPr>
        <w:fldChar w:fldCharType="end"/>
      </w:r>
      <w:r w:rsidR="00555618" w:rsidRPr="00AE4EE0">
        <w:rPr>
          <w:lang w:val="en-GB"/>
        </w:rPr>
        <w:t xml:space="preserve">. At such sites, slag disposal is typically in unlined landfills while the composition of historic production slags was more variable and did not lend itself to widespread reuse </w:t>
      </w:r>
      <w:r w:rsidR="00FA4DE4" w:rsidRPr="00AE4EE0">
        <w:rPr>
          <w:lang w:val="en-GB"/>
        </w:rPr>
        <w:fldChar w:fldCharType="begin"/>
      </w:r>
      <w:r w:rsidR="00DC4CA0" w:rsidRPr="00AE4EE0">
        <w:rPr>
          <w:lang w:val="en-GB"/>
        </w:rPr>
        <w:instrText xml:space="preserve"> ADDIN EN.CITE &lt;EndNote&gt;&lt;Cite&gt;&lt;Author&gt;Motz&lt;/Author&gt;&lt;Year&gt;2001&lt;/Year&gt;&lt;RecNum&gt;123&lt;/RecNum&gt;&lt;DisplayText&gt;(Motz and Geiseler, 2001)&lt;/DisplayText&gt;&lt;record&gt;&lt;rec-number&gt;123&lt;/rec-number&gt;&lt;foreign-keys&gt;&lt;key app="EN" db-id="vsfe0zwsr9590eexavmx55fdrr5awsf9rfpv" timestamp="0"&gt;123&lt;/key&gt;&lt;/foreign-keys&gt;&lt;ref-type name="Journal Article"&gt;17&lt;/ref-type&gt;&lt;contributors&gt;&lt;authors&gt;&lt;author&gt;Motz, H.&lt;/author&gt;&lt;author&gt;Geiseler, J.&lt;/author&gt;&lt;/authors&gt;&lt;/contributors&gt;&lt;titles&gt;&lt;title&gt;Products of steel slags an opportunity to save natural resources&lt;/title&gt;&lt;secondary-title&gt;Waste Management&lt;/secondary-title&gt;&lt;/titles&gt;&lt;periodical&gt;&lt;full-title&gt;Waste Management&lt;/full-title&gt;&lt;/periodical&gt;&lt;pages&gt;285-293&lt;/pages&gt;&lt;volume&gt;21&lt;/volume&gt;&lt;number&gt;3&lt;/number&gt;&lt;keywords&gt;&lt;keyword&gt;Slags&lt;/keyword&gt;&lt;keyword&gt;Steelslags&lt;/keyword&gt;&lt;keyword&gt;Metallurgical slags&lt;/keyword&gt;&lt;keyword&gt;Slag application&lt;/keyword&gt;&lt;keyword&gt;Technical properties of slags&lt;/keyword&gt;&lt;keyword&gt;Quality assurance of slags&lt;/keyword&gt;&lt;keyword&gt;Leaching behaviour of slags&lt;/keyword&gt;&lt;keyword&gt;Environmental regulations&lt;/keyword&gt;&lt;/keywords&gt;&lt;dates&gt;&lt;year&gt;2001&lt;/year&gt;&lt;pub-dates&gt;&lt;date&gt;6//&lt;/date&gt;&lt;/pub-dates&gt;&lt;/dates&gt;&lt;isbn&gt;0956-053X&lt;/isbn&gt;&lt;urls&gt;&lt;related-urls&gt;&lt;url&gt;http://www.sciencedirect.com/science/article/pii/S0956053X00001021&lt;/url&gt;&lt;/related-urls&gt;&lt;/urls&gt;&lt;electronic-resource-num&gt;http://dx.doi.org/10.1016/S0956-053X(00)00102-1&lt;/electronic-resource-num&gt;&lt;/record&gt;&lt;/Cite&gt;&lt;/EndNote&gt;</w:instrText>
      </w:r>
      <w:r w:rsidR="00FA4DE4" w:rsidRPr="00AE4EE0">
        <w:rPr>
          <w:lang w:val="en-GB"/>
        </w:rPr>
        <w:fldChar w:fldCharType="separate"/>
      </w:r>
      <w:r w:rsidR="00FA4DE4" w:rsidRPr="00AE4EE0">
        <w:rPr>
          <w:lang w:val="en-GB"/>
        </w:rPr>
        <w:t>(</w:t>
      </w:r>
      <w:hyperlink w:anchor="_ENREF_37" w:tooltip="Motz, 2001 #123" w:history="1">
        <w:r w:rsidR="00AA78D1" w:rsidRPr="00AE4EE0">
          <w:rPr>
            <w:lang w:val="en-GB"/>
          </w:rPr>
          <w:t>Motz and Geiseler, 2001</w:t>
        </w:r>
      </w:hyperlink>
      <w:r w:rsidR="00FA4DE4" w:rsidRPr="00AE4EE0">
        <w:rPr>
          <w:lang w:val="en-GB"/>
        </w:rPr>
        <w:t>)</w:t>
      </w:r>
      <w:r w:rsidR="00FA4DE4" w:rsidRPr="00AE4EE0">
        <w:rPr>
          <w:lang w:val="en-GB"/>
        </w:rPr>
        <w:fldChar w:fldCharType="end"/>
      </w:r>
      <w:r w:rsidR="00555618" w:rsidRPr="00AE4EE0">
        <w:rPr>
          <w:lang w:val="en-GB"/>
        </w:rPr>
        <w:t xml:space="preserve">. As such, leachate generation </w:t>
      </w:r>
      <w:r w:rsidR="00B057AF" w:rsidRPr="00AE4EE0">
        <w:rPr>
          <w:lang w:val="en-GB"/>
        </w:rPr>
        <w:t>represents</w:t>
      </w:r>
      <w:r w:rsidR="00555618" w:rsidRPr="00AE4EE0">
        <w:rPr>
          <w:lang w:val="en-GB"/>
        </w:rPr>
        <w:t xml:space="preserve"> an enduring problem and pose</w:t>
      </w:r>
      <w:r w:rsidR="00B057AF" w:rsidRPr="00AE4EE0">
        <w:rPr>
          <w:lang w:val="en-GB"/>
        </w:rPr>
        <w:t>s</w:t>
      </w:r>
      <w:r w:rsidR="00555618" w:rsidRPr="00AE4EE0">
        <w:rPr>
          <w:lang w:val="en-GB"/>
        </w:rPr>
        <w:t xml:space="preserve"> a multi-decadal environmental pollution legacy at some </w:t>
      </w:r>
      <w:r w:rsidR="00590ED8" w:rsidRPr="00AE4EE0">
        <w:rPr>
          <w:lang w:val="en-GB"/>
        </w:rPr>
        <w:t>locations</w:t>
      </w:r>
      <w:r w:rsidR="00555618" w:rsidRPr="00AE4EE0">
        <w:rPr>
          <w:lang w:val="en-GB"/>
        </w:rPr>
        <w:t xml:space="preserve"> </w:t>
      </w:r>
      <w:r w:rsidR="00FA4DE4" w:rsidRPr="00AE4EE0">
        <w:rPr>
          <w:lang w:val="en-GB"/>
        </w:rPr>
        <w:fldChar w:fldCharType="begin">
          <w:fldData xml:space="preserve">PEVuZE5vdGU+PENpdGU+PEF1dGhvcj5Sb2FkY2FwPC9BdXRob3I+PFllYXI+MjAwNTwvWWVhcj48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</w:fldData>
        </w:fldChar>
      </w:r>
      <w:r w:rsidR="004A14EF" w:rsidRPr="00AE4EE0">
        <w:rPr>
          <w:lang w:val="en-GB"/>
        </w:rPr>
        <w:instrText xml:space="preserve"> ADDIN EN.CITE </w:instrText>
      </w:r>
      <w:r w:rsidR="004A14EF" w:rsidRPr="00AE4EE0">
        <w:rPr>
          <w:lang w:val="en-GB"/>
        </w:rPr>
        <w:fldChar w:fldCharType="begin">
          <w:fldData xml:space="preserve">PEVuZE5vdGU+PENpdGU+PEF1dGhvcj5Sb2FkY2FwPC9BdXRob3I+PFllYXI+MjAwNTwvWWVhcj48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</w:fldData>
        </w:fldChar>
      </w:r>
      <w:r w:rsidR="004A14EF" w:rsidRPr="00AE4EE0">
        <w:rPr>
          <w:lang w:val="en-GB"/>
        </w:rPr>
        <w:instrText xml:space="preserve"> ADDIN EN.CITE.DATA </w:instrText>
      </w:r>
      <w:r w:rsidR="004A14EF" w:rsidRPr="00AE4EE0">
        <w:rPr>
          <w:lang w:val="en-GB"/>
        </w:rPr>
      </w:r>
      <w:r w:rsidR="004A14EF" w:rsidRPr="00AE4EE0">
        <w:rPr>
          <w:lang w:val="en-GB"/>
        </w:rPr>
        <w:fldChar w:fldCharType="end"/>
      </w:r>
      <w:r w:rsidR="00FA4DE4" w:rsidRPr="00AE4EE0">
        <w:rPr>
          <w:lang w:val="en-GB"/>
        </w:rPr>
      </w:r>
      <w:r w:rsidR="00FA4DE4" w:rsidRPr="00AE4EE0">
        <w:rPr>
          <w:lang w:val="en-GB"/>
        </w:rPr>
        <w:fldChar w:fldCharType="separate"/>
      </w:r>
      <w:r w:rsidR="00FA4DE4" w:rsidRPr="00AE4EE0">
        <w:rPr>
          <w:lang w:val="en-GB"/>
        </w:rPr>
        <w:t>(</w:t>
      </w:r>
      <w:hyperlink w:anchor="_ENREF_46" w:tooltip="Riley, 2015 #415" w:history="1">
        <w:r w:rsidR="00AA78D1" w:rsidRPr="00AE4EE0">
          <w:rPr>
            <w:lang w:val="en-GB"/>
          </w:rPr>
          <w:t>Riley and Mayes, 2015</w:t>
        </w:r>
      </w:hyperlink>
      <w:proofErr w:type="gramStart"/>
      <w:r w:rsidR="00FA4DE4" w:rsidRPr="00AE4EE0">
        <w:rPr>
          <w:lang w:val="en-GB"/>
        </w:rPr>
        <w:t xml:space="preserve">; </w:t>
      </w:r>
      <w:proofErr w:type="gramEnd"/>
      <w:r w:rsidR="00AA78D1">
        <w:rPr>
          <w:lang w:val="en-GB"/>
        </w:rPr>
        <w:fldChar w:fldCharType="begin"/>
      </w:r>
      <w:r w:rsidR="00AA78D1">
        <w:rPr>
          <w:lang w:val="en-GB"/>
        </w:rPr>
        <w:instrText xml:space="preserve"> HYPERLINK \l "_ENREF_47" \o "Roadcap, 2005 #41" </w:instrText>
      </w:r>
      <w:r w:rsidR="00AA78D1">
        <w:rPr>
          <w:lang w:val="en-GB"/>
        </w:rPr>
        <w:fldChar w:fldCharType="separate"/>
      </w:r>
      <w:r w:rsidR="00AA78D1" w:rsidRPr="00AE4EE0">
        <w:rPr>
          <w:lang w:val="en-GB"/>
        </w:rPr>
        <w:t>Roadcap et al., 2005</w:t>
      </w:r>
      <w:r w:rsidR="00AA78D1">
        <w:rPr>
          <w:lang w:val="en-GB"/>
        </w:rPr>
        <w:fldChar w:fldCharType="end"/>
      </w:r>
      <w:r w:rsidR="00FA4DE4" w:rsidRPr="00AE4EE0">
        <w:rPr>
          <w:lang w:val="en-GB"/>
        </w:rPr>
        <w:t>)</w:t>
      </w:r>
      <w:r w:rsidR="00FA4DE4" w:rsidRPr="00AE4EE0">
        <w:rPr>
          <w:lang w:val="en-GB"/>
        </w:rPr>
        <w:fldChar w:fldCharType="end"/>
      </w:r>
      <w:r w:rsidR="00555618" w:rsidRPr="00AE4EE0">
        <w:rPr>
          <w:lang w:val="en-GB"/>
        </w:rPr>
        <w:t>. Evaluation of remediation options for such abandoned steelmaking sites and those in the closing stages of their operational life</w:t>
      </w:r>
      <w:r w:rsidR="004A1017" w:rsidRPr="00AE4EE0">
        <w:rPr>
          <w:lang w:val="en-GB"/>
        </w:rPr>
        <w:t xml:space="preserve"> </w:t>
      </w:r>
      <w:r w:rsidR="00555618" w:rsidRPr="00AE4EE0">
        <w:rPr>
          <w:lang w:val="en-GB"/>
        </w:rPr>
        <w:t xml:space="preserve">cycle is particularly timely given the number of older steelmaking sites </w:t>
      </w:r>
      <w:r w:rsidR="00F174B0" w:rsidRPr="00AE4EE0">
        <w:rPr>
          <w:lang w:val="en-GB"/>
        </w:rPr>
        <w:t>approaching closure</w:t>
      </w:r>
      <w:r w:rsidR="00555618" w:rsidRPr="00AE4EE0">
        <w:rPr>
          <w:lang w:val="en-GB"/>
        </w:rPr>
        <w:t xml:space="preserve"> in Europe </w:t>
      </w:r>
      <w:r w:rsidR="00FA4DE4" w:rsidRPr="00AE4EE0">
        <w:rPr>
          <w:lang w:val="en-GB"/>
        </w:rPr>
        <w:fldChar w:fldCharType="begin"/>
      </w:r>
      <w:r w:rsidR="004A14EF" w:rsidRPr="00AE4EE0">
        <w:rPr>
          <w:lang w:val="en-GB"/>
        </w:rPr>
        <w:instrText xml:space="preserve"> ADDIN EN.CITE &lt;EndNote&gt;&lt;Cite&gt;&lt;Author&gt;Masrani&lt;/Author&gt;&lt;Year&gt;2016&lt;/Year&gt;&lt;RecNum&gt;1099&lt;/RecNum&gt;&lt;DisplayText&gt;(Masrani, 2016; Neuhoff et al., 2014)&lt;/DisplayText&gt;&lt;record&gt;&lt;rec-number&gt;1099&lt;/rec-number&gt;&lt;foreign-keys&gt;&lt;key app="EN" db-id="vsfe0zwsr9590eexavmx55fdrr5awsf9rfpv" timestamp="0"&gt;1099&lt;/key&gt;&lt;/foreign-keys&gt;&lt;ref-type name="Journal Article"&gt;17&lt;/ref-type&gt;&lt;contributors&gt;&lt;authors&gt;&lt;author&gt;Masrani, S.&lt;/author&gt;&lt;/authors&gt;&lt;/contributors&gt;&lt;titles&gt;&lt;title&gt;Britain&amp;apos;s steel industry: decline isn&amp;apos;t just down to Tata, The Conversation, 30.3.2016.&lt;/title&gt;&lt;/titles&gt;&lt;dates&gt;&lt;year&gt;2016&lt;/year&gt;&lt;/dates&gt;&lt;urls&gt;&lt;/urls&gt;&lt;/record&gt;&lt;/Cite&gt;&lt;Cite&gt;&lt;Author&gt;Neuhoff&lt;/Author&gt;&lt;Year&gt;2014&lt;/Year&gt;&lt;RecNum&gt;1100&lt;/RecNum&gt;&lt;record&gt;&lt;rec-number&gt;1100&lt;/rec-number&gt;&lt;foreign-keys&gt;&lt;key app="EN" db-id="vsfe0zwsr9590eexavmx55fdrr5awsf9rfpv" timestamp="0"&gt;1100&lt;/key&gt;&lt;/foreign-keys&gt;&lt;ref-type name="Journal Article"&gt;17&lt;/ref-type&gt;&lt;contributors&gt;&lt;authors&gt;&lt;author&gt;Neuhoff, K.&lt;/author&gt;&lt;author&gt;Acworth, W.&lt;/author&gt;&lt;author&gt;Ancygier, A.&lt;/author&gt;&lt;author&gt;Branger, F.&lt;/author&gt;&lt;author&gt;Christmas, I.&lt;/author&gt;&lt;author&gt;Haussner, M.&lt;/author&gt;&lt;author&gt;Ismer, R.&lt;/author&gt;&lt;author&gt;van Rooij, A.&lt;/author&gt;&lt;author&gt;Sartor, O.&lt;/author&gt;&lt;author&gt;Sato, M.&lt;/author&gt;&lt;author&gt;Schopp, A.&lt;/author&gt;&lt;/authors&gt;&lt;/contributors&gt;&lt;titles&gt;&lt;title&gt;Carbon control and competitiveness post 2020: The steel report. London: Climate Strategies.&lt;/title&gt;&lt;/titles&gt;&lt;dates&gt;&lt;year&gt;2014&lt;/year&gt;&lt;/dates&gt;&lt;urls&gt;&lt;/urls&gt;&lt;/record&gt;&lt;/Cite&gt;&lt;/EndNote&gt;</w:instrText>
      </w:r>
      <w:r w:rsidR="00FA4DE4" w:rsidRPr="00AE4EE0">
        <w:rPr>
          <w:lang w:val="en-GB"/>
        </w:rPr>
        <w:fldChar w:fldCharType="separate"/>
      </w:r>
      <w:r w:rsidR="00FA4DE4" w:rsidRPr="00AE4EE0">
        <w:rPr>
          <w:lang w:val="en-GB"/>
        </w:rPr>
        <w:t>(</w:t>
      </w:r>
      <w:hyperlink w:anchor="_ENREF_30" w:tooltip="Masrani, 2016 #1099" w:history="1">
        <w:r w:rsidR="00AA78D1" w:rsidRPr="00AE4EE0">
          <w:rPr>
            <w:lang w:val="en-GB"/>
          </w:rPr>
          <w:t>Masrani, 2016</w:t>
        </w:r>
      </w:hyperlink>
      <w:r w:rsidR="00FA4DE4" w:rsidRPr="00AE4EE0">
        <w:rPr>
          <w:lang w:val="en-GB"/>
        </w:rPr>
        <w:t xml:space="preserve">; </w:t>
      </w:r>
      <w:hyperlink w:anchor="_ENREF_38" w:tooltip="Neuhoff, 2014 #1100" w:history="1">
        <w:r w:rsidR="00AA78D1" w:rsidRPr="00AE4EE0">
          <w:rPr>
            <w:lang w:val="en-GB"/>
          </w:rPr>
          <w:t>Neuhoff et al., 2014</w:t>
        </w:r>
      </w:hyperlink>
      <w:r w:rsidR="00FA4DE4" w:rsidRPr="00AE4EE0">
        <w:rPr>
          <w:lang w:val="en-GB"/>
        </w:rPr>
        <w:t>)</w:t>
      </w:r>
      <w:r w:rsidR="00FA4DE4" w:rsidRPr="00AE4EE0">
        <w:rPr>
          <w:lang w:val="en-GB"/>
        </w:rPr>
        <w:fldChar w:fldCharType="end"/>
      </w:r>
      <w:r w:rsidR="00555618" w:rsidRPr="00AE4EE0">
        <w:rPr>
          <w:lang w:val="en-GB"/>
        </w:rPr>
        <w:t xml:space="preserve">.  </w:t>
      </w:r>
    </w:p>
    <w:p w14:paraId="349021D2" w14:textId="2D9FEA87" w:rsidR="00CC3779" w:rsidRPr="00AE4EE0" w:rsidRDefault="00555618" w:rsidP="00870F9B">
      <w:pPr>
        <w:ind w:firstLine="284"/>
        <w:rPr>
          <w:lang w:val="en-GB"/>
        </w:rPr>
      </w:pPr>
      <w:r w:rsidRPr="00AE4EE0">
        <w:rPr>
          <w:lang w:val="en-GB"/>
        </w:rPr>
        <w:t xml:space="preserve">Life Cycle </w:t>
      </w:r>
      <w:r w:rsidR="002C62FD" w:rsidRPr="00AE4EE0">
        <w:rPr>
          <w:lang w:val="en-GB"/>
        </w:rPr>
        <w:t xml:space="preserve">Assessment </w:t>
      </w:r>
      <w:r w:rsidRPr="00AE4EE0">
        <w:rPr>
          <w:lang w:val="en-GB"/>
        </w:rPr>
        <w:t xml:space="preserve">(LCA) provides a systematic framework for appraising the environmental impacts of the various available steel </w:t>
      </w:r>
      <w:proofErr w:type="gramStart"/>
      <w:r w:rsidRPr="00AE4EE0">
        <w:rPr>
          <w:lang w:val="en-GB"/>
        </w:rPr>
        <w:t>slag leachate treatment options</w:t>
      </w:r>
      <w:proofErr w:type="gramEnd"/>
      <w:r w:rsidRPr="00AE4EE0">
        <w:rPr>
          <w:lang w:val="en-GB"/>
        </w:rPr>
        <w:t>. The full life cycle approach espoused by LCA from raw material extraction, processing, manufacturing, maintenance to ultimate disposal requires information on all materials and processes used in any development to assess the long</w:t>
      </w:r>
      <w:r w:rsidR="00BA401C" w:rsidRPr="00AE4EE0">
        <w:rPr>
          <w:lang w:val="en-GB"/>
        </w:rPr>
        <w:t>-</w:t>
      </w:r>
      <w:r w:rsidRPr="00AE4EE0">
        <w:rPr>
          <w:lang w:val="en-GB"/>
        </w:rPr>
        <w:t xml:space="preserve">term, cumulative impacts of an </w:t>
      </w:r>
      <w:r w:rsidRPr="00AE4EE0">
        <w:rPr>
          <w:lang w:val="en-GB"/>
        </w:rPr>
        <w:lastRenderedPageBreak/>
        <w:t>activity on the environment. LCA</w:t>
      </w:r>
      <w:r w:rsidR="00870F9B" w:rsidRPr="00AE4EE0">
        <w:rPr>
          <w:lang w:val="en-GB"/>
        </w:rPr>
        <w:t xml:space="preserve"> </w:t>
      </w:r>
      <w:r w:rsidR="00870F9B" w:rsidRPr="00AE4EE0">
        <w:rPr>
          <w:lang w:val="en-GB"/>
        </w:rPr>
        <w:fldChar w:fldCharType="begin"/>
      </w:r>
      <w:r w:rsidR="004A14EF" w:rsidRPr="00AE4EE0">
        <w:rPr>
          <w:lang w:val="en-GB"/>
        </w:rPr>
        <w:instrText xml:space="preserve"> ADDIN EN.CITE &lt;EndNote&gt;&lt;Cite&gt;&lt;Author&gt;Hengen&lt;/Author&gt;&lt;Year&gt;2014&lt;/Year&gt;&lt;RecNum&gt;1063&lt;/RecNum&gt;&lt;DisplayText&gt;(Hengen et al., 2014)&lt;/DisplayText&gt;&lt;record&gt;&lt;rec-number&gt;1063&lt;/rec-number&gt;&lt;foreign-keys&gt;&lt;key app="EN" db-id="vsfe0zwsr9590eexavmx55fdrr5awsf9rfpv" timestamp="0"&gt;1063&lt;/key&gt;&lt;/foreign-keys&gt;&lt;ref-type name="Journal Article"&gt;17&lt;/ref-type&gt;&lt;contributors&gt;&lt;authors&gt;&lt;author&gt;Hengen, Tyler J.&lt;/author&gt;&lt;author&gt;Squillace, Maria K.&lt;/author&gt;&lt;author&gt;O&amp;apos;Sullivan, Aisling D.&lt;/author&gt;&lt;author&gt;Stone, James J.&lt;/author&gt;&lt;/authors&gt;&lt;/contributors&gt;&lt;titles&gt;&lt;title&gt;Life cycle assessment analysis of active and passive acid mine drainage treatment technologies&lt;/title&gt;&lt;secondary-title&gt;Resources, Conservation and Recycling&lt;/secondary-title&gt;&lt;/titles&gt;&lt;pages&gt;160-167&lt;/pages&gt;&lt;volume&gt;86&lt;/volume&gt;&lt;keywords&gt;&lt;keyword&gt;Acid mine drainage&lt;/keyword&gt;&lt;keyword&gt;Life cycle assessment&lt;/keyword&gt;&lt;keyword&gt;Passive treatment&lt;/keyword&gt;&lt;keyword&gt;Active treatment&lt;/keyword&gt;&lt;keyword&gt;Midpoint assessment&lt;/keyword&gt;&lt;keyword&gt;Endpoint assessment&lt;/keyword&gt;&lt;/keywords&gt;&lt;dates&gt;&lt;year&gt;2014&lt;/year&gt;&lt;pub-dates&gt;&lt;date&gt;2014/05/01/&lt;/date&gt;&lt;/pub-dates&gt;&lt;/dates&gt;&lt;isbn&gt;0921-3449&lt;/isbn&gt;&lt;urls&gt;&lt;related-urls&gt;&lt;url&gt;http://www.sciencedirect.com/science/article/pii/S0921344914000184&lt;/url&gt;&lt;/related-urls&gt;&lt;/urls&gt;&lt;electronic-resource-num&gt;http://dx.doi.org/10.1016/j.resconrec.2014.01.003&lt;/electronic-resource-num&gt;&lt;/record&gt;&lt;/Cite&gt;&lt;/EndNote&gt;</w:instrText>
      </w:r>
      <w:r w:rsidR="00870F9B" w:rsidRPr="00AE4EE0">
        <w:rPr>
          <w:lang w:val="en-GB"/>
        </w:rPr>
        <w:fldChar w:fldCharType="separate"/>
      </w:r>
      <w:r w:rsidR="00870F9B" w:rsidRPr="00AE4EE0">
        <w:rPr>
          <w:lang w:val="en-GB"/>
        </w:rPr>
        <w:t>(</w:t>
      </w:r>
      <w:hyperlink w:anchor="_ENREF_23" w:tooltip="Hengen, 2014 #1063" w:history="1">
        <w:r w:rsidR="00AA78D1" w:rsidRPr="00AE4EE0">
          <w:rPr>
            <w:lang w:val="en-GB"/>
          </w:rPr>
          <w:t>Hengen et al., 2014</w:t>
        </w:r>
      </w:hyperlink>
      <w:r w:rsidR="00870F9B" w:rsidRPr="00AE4EE0">
        <w:rPr>
          <w:lang w:val="en-GB"/>
        </w:rPr>
        <w:t>)</w:t>
      </w:r>
      <w:r w:rsidR="00870F9B" w:rsidRPr="00AE4EE0">
        <w:rPr>
          <w:lang w:val="en-GB"/>
        </w:rPr>
        <w:fldChar w:fldCharType="end"/>
      </w:r>
      <w:r w:rsidR="00144974" w:rsidRPr="00AE4EE0">
        <w:rPr>
          <w:lang w:val="en-GB"/>
        </w:rPr>
        <w:t>,</w:t>
      </w:r>
      <w:r w:rsidR="00870F9B" w:rsidRPr="00AE4EE0">
        <w:rPr>
          <w:lang w:val="en-GB"/>
        </w:rPr>
        <w:t xml:space="preserve"> </w:t>
      </w:r>
      <w:r w:rsidR="00144974" w:rsidRPr="00AE4EE0">
        <w:rPr>
          <w:lang w:val="en-GB"/>
        </w:rPr>
        <w:t>m</w:t>
      </w:r>
      <w:r w:rsidR="00870F9B" w:rsidRPr="00AE4EE0">
        <w:rPr>
          <w:lang w:val="en-GB"/>
        </w:rPr>
        <w:t xml:space="preserve">ulti-criteria sustainability assessments </w:t>
      </w:r>
      <w:r w:rsidR="00870F9B" w:rsidRPr="00AE4EE0">
        <w:rPr>
          <w:lang w:val="en-GB"/>
        </w:rPr>
        <w:fldChar w:fldCharType="begin"/>
      </w:r>
      <w:r w:rsidR="004A14EF" w:rsidRPr="00AE4EE0">
        <w:rPr>
          <w:lang w:val="en-GB"/>
        </w:rPr>
        <w:instrText xml:space="preserve"> ADDIN EN.CITE &lt;EndNote&gt;&lt;Cite&gt;&lt;Author&gt;Winfrey&lt;/Author&gt;&lt;Year&gt;2015&lt;/Year&gt;&lt;RecNum&gt;573&lt;/RecNum&gt;&lt;DisplayText&gt;(Winfrey et al., 2015)&lt;/DisplayText&gt;&lt;record&gt;&lt;rec-number&gt;573&lt;/rec-number&gt;&lt;foreign-keys&gt;&lt;key app="EN" db-id="vsfe0zwsr9590eexavmx55fdrr5awsf9rfpv" timestamp="0"&gt;573&lt;/key&gt;&lt;/foreign-keys&gt;&lt;ref-type name="Journal Article"&gt;17&lt;/ref-type&gt;&lt;contributors&gt;&lt;authors&gt;&lt;author&gt;Winfrey, B. K.&lt;/author&gt;&lt;author&gt;Nairn, R. W.&lt;/author&gt;&lt;author&gt;Tilley, D. R.&lt;/author&gt;&lt;author&gt;Strosnider, W. H. J.&lt;/author&gt;&lt;/authors&gt;&lt;/contributors&gt;&lt;titles&gt;&lt;title&gt;Emergy and Carbon Footprint Analysis of the Construction of Passive and Active Treatment Systems for Net Alkaline Mine Drainage&lt;/title&gt;&lt;secondary-title&gt;Mine Water and the Environment&lt;/secondary-title&gt;&lt;alt-title&gt;Mine Water Environ&lt;/alt-title&gt;&lt;/titles&gt;&lt;pages&gt;31-41&lt;/pages&gt;&lt;volume&gt;34&lt;/volume&gt;&lt;number&gt;1&lt;/number&gt;&lt;keywords&gt;&lt;keyword&gt;Passive treatment&lt;/keyword&gt;&lt;keyword&gt;Ecological engineering&lt;/keyword&gt;&lt;keyword&gt;Sustainability&lt;/keyword&gt;&lt;/keywords&gt;&lt;dates&gt;&lt;year&gt;2015&lt;/year&gt;&lt;pub-dates&gt;&lt;date&gt;2015/03/01&lt;/date&gt;&lt;/pub-dates&gt;&lt;/dates&gt;&lt;publisher&gt;Springer Berlin Heidelberg&lt;/publisher&gt;&lt;isbn&gt;1025-9112&lt;/isbn&gt;&lt;urls&gt;&lt;related-urls&gt;&lt;url&gt;http://dx.doi.org/10.1007/s10230-014-0304-6&lt;/url&gt;&lt;/related-urls&gt;&lt;/urls&gt;&lt;electronic-resource-num&gt;10.1007/s10230-014-0304-6&lt;/electronic-resource-num&gt;&lt;language&gt;English&lt;/language&gt;&lt;/record&gt;&lt;/Cite&gt;&lt;/EndNote&gt;</w:instrText>
      </w:r>
      <w:r w:rsidR="00870F9B" w:rsidRPr="00AE4EE0">
        <w:rPr>
          <w:lang w:val="en-GB"/>
        </w:rPr>
        <w:fldChar w:fldCharType="separate"/>
      </w:r>
      <w:r w:rsidR="00870F9B" w:rsidRPr="00AE4EE0">
        <w:rPr>
          <w:lang w:val="en-GB"/>
        </w:rPr>
        <w:t>(</w:t>
      </w:r>
      <w:hyperlink w:anchor="_ENREF_54" w:tooltip="Winfrey, 2015 #573" w:history="1">
        <w:r w:rsidR="00AA78D1" w:rsidRPr="00AE4EE0">
          <w:rPr>
            <w:lang w:val="en-GB"/>
          </w:rPr>
          <w:t>Winfrey et al., 2015</w:t>
        </w:r>
      </w:hyperlink>
      <w:r w:rsidR="00870F9B" w:rsidRPr="00AE4EE0">
        <w:rPr>
          <w:lang w:val="en-GB"/>
        </w:rPr>
        <w:t>)</w:t>
      </w:r>
      <w:r w:rsidR="00870F9B" w:rsidRPr="00AE4EE0">
        <w:rPr>
          <w:lang w:val="en-GB"/>
        </w:rPr>
        <w:fldChar w:fldCharType="end"/>
      </w:r>
      <w:r w:rsidRPr="00AE4EE0">
        <w:rPr>
          <w:lang w:val="en-GB"/>
        </w:rPr>
        <w:t xml:space="preserve"> </w:t>
      </w:r>
      <w:r w:rsidR="00870F9B" w:rsidRPr="00AE4EE0">
        <w:rPr>
          <w:lang w:val="en-GB"/>
        </w:rPr>
        <w:t xml:space="preserve">have </w:t>
      </w:r>
      <w:r w:rsidRPr="00AE4EE0">
        <w:rPr>
          <w:lang w:val="en-GB"/>
        </w:rPr>
        <w:t>been applied in analogous situations</w:t>
      </w:r>
      <w:r w:rsidR="00624BA1" w:rsidRPr="00AE4EE0">
        <w:rPr>
          <w:lang w:val="en-GB"/>
        </w:rPr>
        <w:t>,</w:t>
      </w:r>
      <w:r w:rsidRPr="00AE4EE0">
        <w:rPr>
          <w:lang w:val="en-GB"/>
        </w:rPr>
        <w:t xml:space="preserve"> </w:t>
      </w:r>
      <w:r w:rsidR="004A0208" w:rsidRPr="00AE4EE0">
        <w:rPr>
          <w:lang w:val="en-GB"/>
        </w:rPr>
        <w:t>including</w:t>
      </w:r>
      <w:r w:rsidRPr="00AE4EE0">
        <w:rPr>
          <w:lang w:val="en-GB"/>
        </w:rPr>
        <w:t xml:space="preserve"> mine water treatment studies at abandoned mining sites</w:t>
      </w:r>
      <w:r w:rsidR="00624BA1" w:rsidRPr="00AE4EE0">
        <w:rPr>
          <w:lang w:val="en-GB"/>
        </w:rPr>
        <w:t>,</w:t>
      </w:r>
      <w:r w:rsidRPr="00AE4EE0">
        <w:rPr>
          <w:lang w:val="en-GB"/>
        </w:rPr>
        <w:t xml:space="preserve"> and </w:t>
      </w:r>
      <w:r w:rsidR="003D08AB" w:rsidRPr="00AE4EE0">
        <w:rPr>
          <w:lang w:val="en-GB"/>
        </w:rPr>
        <w:t xml:space="preserve">provided </w:t>
      </w:r>
      <w:r w:rsidRPr="00AE4EE0">
        <w:rPr>
          <w:lang w:val="en-GB"/>
        </w:rPr>
        <w:t>a useful tool</w:t>
      </w:r>
      <w:r w:rsidR="00624BA1" w:rsidRPr="00AE4EE0">
        <w:rPr>
          <w:lang w:val="en-GB"/>
        </w:rPr>
        <w:t>,</w:t>
      </w:r>
      <w:r w:rsidRPr="00AE4EE0">
        <w:rPr>
          <w:lang w:val="en-GB"/>
        </w:rPr>
        <w:t xml:space="preserve"> alongside direct Cost</w:t>
      </w:r>
      <w:r w:rsidR="00BA401C" w:rsidRPr="00AE4EE0">
        <w:rPr>
          <w:lang w:val="en-GB"/>
        </w:rPr>
        <w:t>-</w:t>
      </w:r>
      <w:r w:rsidRPr="00AE4EE0">
        <w:rPr>
          <w:lang w:val="en-GB"/>
        </w:rPr>
        <w:t>Benefit Analysis (CBA)</w:t>
      </w:r>
      <w:r w:rsidR="00624BA1" w:rsidRPr="00AE4EE0">
        <w:rPr>
          <w:lang w:val="en-GB"/>
        </w:rPr>
        <w:t>,</w:t>
      </w:r>
      <w:r w:rsidRPr="00AE4EE0">
        <w:rPr>
          <w:lang w:val="en-GB"/>
        </w:rPr>
        <w:t xml:space="preserve"> to help inform sound environmental management. </w:t>
      </w:r>
      <w:r w:rsidR="0035693D" w:rsidRPr="00AE4EE0">
        <w:rPr>
          <w:lang w:val="en-GB"/>
        </w:rPr>
        <w:t xml:space="preserve">Other </w:t>
      </w:r>
      <w:r w:rsidR="00590ED8" w:rsidRPr="00AE4EE0">
        <w:rPr>
          <w:lang w:val="en-GB"/>
        </w:rPr>
        <w:t xml:space="preserve">successful applications of LCA </w:t>
      </w:r>
      <w:r w:rsidR="0035693D" w:rsidRPr="00AE4EE0">
        <w:rPr>
          <w:lang w:val="en-GB"/>
        </w:rPr>
        <w:t xml:space="preserve"> include  </w:t>
      </w:r>
      <w:r w:rsidR="00590ED8" w:rsidRPr="00AE4EE0">
        <w:rPr>
          <w:lang w:val="en-GB"/>
        </w:rPr>
        <w:t xml:space="preserve">assessments of </w:t>
      </w:r>
      <w:r w:rsidR="0035693D" w:rsidRPr="00AE4EE0">
        <w:rPr>
          <w:lang w:val="en-GB"/>
        </w:rPr>
        <w:t xml:space="preserve"> the impact </w:t>
      </w:r>
      <w:r w:rsidR="003D08AB" w:rsidRPr="00AE4EE0">
        <w:rPr>
          <w:lang w:val="en-GB"/>
        </w:rPr>
        <w:t>on</w:t>
      </w:r>
      <w:r w:rsidR="00870F9B" w:rsidRPr="00AE4EE0">
        <w:rPr>
          <w:lang w:val="en-GB"/>
        </w:rPr>
        <w:t xml:space="preserve"> groundwater </w:t>
      </w:r>
      <w:r w:rsidR="0035693D" w:rsidRPr="00AE4EE0">
        <w:rPr>
          <w:lang w:val="en-GB"/>
        </w:rPr>
        <w:t>of municipal solid waste incineration slags disposal on landfills</w:t>
      </w:r>
      <w:r w:rsidR="009156DB" w:rsidRPr="00AE4EE0">
        <w:rPr>
          <w:lang w:val="en-GB"/>
        </w:rPr>
        <w:t>, focusing on Cd</w:t>
      </w:r>
      <w:r w:rsidR="009156DB" w:rsidRPr="00AE4EE0">
        <w:rPr>
          <w:vertAlign w:val="superscript"/>
          <w:lang w:val="en-GB"/>
        </w:rPr>
        <w:t>2+</w:t>
      </w:r>
      <w:r w:rsidR="009156DB" w:rsidRPr="00AE4EE0">
        <w:rPr>
          <w:lang w:val="en-GB"/>
        </w:rPr>
        <w:t xml:space="preserve"> and Cu</w:t>
      </w:r>
      <w:r w:rsidR="009156DB" w:rsidRPr="00AE4EE0">
        <w:rPr>
          <w:vertAlign w:val="superscript"/>
          <w:lang w:val="en-GB"/>
        </w:rPr>
        <w:t>2+</w:t>
      </w:r>
      <w:r w:rsidR="009156DB" w:rsidRPr="00AE4EE0">
        <w:rPr>
          <w:lang w:val="en-GB"/>
        </w:rPr>
        <w:t xml:space="preserve"> </w:t>
      </w:r>
      <w:r w:rsidR="00590ED8" w:rsidRPr="00AE4EE0">
        <w:rPr>
          <w:lang w:val="en-GB"/>
        </w:rPr>
        <w:t xml:space="preserve">impacts in particular </w:t>
      </w:r>
      <w:r w:rsidR="00870F9B" w:rsidRPr="00AE4EE0">
        <w:rPr>
          <w:lang w:val="en-GB"/>
        </w:rPr>
        <w:fldChar w:fldCharType="begin"/>
      </w:r>
      <w:r w:rsidR="004A14EF" w:rsidRPr="00AE4EE0">
        <w:rPr>
          <w:lang w:val="en-GB"/>
        </w:rPr>
        <w:instrText xml:space="preserve"> ADDIN EN.CITE &lt;EndNote&gt;&lt;Cite&gt;&lt;Author&gt;Hellweg&lt;/Author&gt;&lt;Year&gt;2005&lt;/Year&gt;&lt;RecNum&gt;1211&lt;/RecNum&gt;&lt;DisplayText&gt;(Hellweg et al., 2005)&lt;/DisplayText&gt;&lt;record&gt;&lt;rec-number&gt;1211&lt;/rec-number&gt;&lt;foreign-keys&gt;&lt;key app="EN" db-id="vsfe0zwsr9590eexavmx55fdrr5awsf9rfpv" timestamp="0"&gt;1211&lt;/key&gt;&lt;/foreign-keys&gt;&lt;ref-type name="Journal Article"&gt;17&lt;/ref-type&gt;&lt;contributors&gt;&lt;authors&gt;&lt;author&gt;Hellweg, Stefanie&lt;/author&gt;&lt;author&gt;Hofstetter, Thomas B.&lt;/author&gt;&lt;author&gt;Hungerbühler, Konrad&lt;/author&gt;&lt;/authors&gt;&lt;/contributors&gt;&lt;titles&gt;&lt;title&gt;Time-dependent life-cycle assessment of slag landfills with the help of scenario analysis: the example of Cd and Cu&lt;/title&gt;&lt;secondary-title&gt;Journal of Cleaner Production&lt;/secondary-title&gt;&lt;/titles&gt;&lt;pages&gt;301-320&lt;/pages&gt;&lt;volume&gt;13&lt;/volume&gt;&lt;number&gt;3&lt;/number&gt;&lt;keywords&gt;&lt;keyword&gt;LCA&lt;/keyword&gt;&lt;keyword&gt;Landfills&lt;/keyword&gt;&lt;keyword&gt;Scenarios&lt;/keyword&gt;&lt;keyword&gt;Heavy metals&lt;/keyword&gt;&lt;keyword&gt;Groundwater&lt;/keyword&gt;&lt;/keywords&gt;&lt;dates&gt;&lt;year&gt;2005&lt;/year&gt;&lt;pub-dates&gt;&lt;date&gt;2005/02/01/&lt;/date&gt;&lt;/pub-dates&gt;&lt;/dates&gt;&lt;isbn&gt;0959-6526&lt;/isbn&gt;&lt;urls&gt;&lt;related-urls&gt;&lt;url&gt;http://www.sciencedirect.com/science/article/pii/S0959652604000897&lt;/url&gt;&lt;/related-urls&gt;&lt;/urls&gt;&lt;electronic-resource-num&gt;https://doi.org/10.1016/j.jclepro.2004.02.016&lt;/electronic-resource-num&gt;&lt;/record&gt;&lt;/Cite&gt;&lt;/EndNote&gt;</w:instrText>
      </w:r>
      <w:r w:rsidR="00870F9B" w:rsidRPr="00AE4EE0">
        <w:rPr>
          <w:lang w:val="en-GB"/>
        </w:rPr>
        <w:fldChar w:fldCharType="separate"/>
      </w:r>
      <w:r w:rsidR="00870F9B" w:rsidRPr="00AE4EE0">
        <w:rPr>
          <w:lang w:val="en-GB"/>
        </w:rPr>
        <w:t>(</w:t>
      </w:r>
      <w:hyperlink w:anchor="_ENREF_22" w:tooltip="Hellweg, 2005 #1211" w:history="1">
        <w:r w:rsidR="00AA78D1" w:rsidRPr="00AE4EE0">
          <w:rPr>
            <w:lang w:val="en-GB"/>
          </w:rPr>
          <w:t>Hellweg et al., 2005</w:t>
        </w:r>
      </w:hyperlink>
      <w:r w:rsidR="00870F9B" w:rsidRPr="00AE4EE0">
        <w:rPr>
          <w:lang w:val="en-GB"/>
        </w:rPr>
        <w:t>)</w:t>
      </w:r>
      <w:r w:rsidR="00870F9B" w:rsidRPr="00AE4EE0">
        <w:rPr>
          <w:lang w:val="en-GB"/>
        </w:rPr>
        <w:fldChar w:fldCharType="end"/>
      </w:r>
      <w:r w:rsidR="009156DB" w:rsidRPr="00AE4EE0">
        <w:rPr>
          <w:lang w:val="en-GB"/>
        </w:rPr>
        <w:t xml:space="preserve">. Recent works </w:t>
      </w:r>
      <w:r w:rsidR="00590ED8" w:rsidRPr="00AE4EE0">
        <w:rPr>
          <w:lang w:val="en-GB"/>
        </w:rPr>
        <w:t xml:space="preserve">also </w:t>
      </w:r>
      <w:r w:rsidR="009156DB" w:rsidRPr="00AE4EE0">
        <w:rPr>
          <w:lang w:val="en-GB"/>
        </w:rPr>
        <w:t xml:space="preserve">target resource recovery from municipal solid waste incineration bottom ash </w:t>
      </w:r>
      <w:r w:rsidR="00870F9B" w:rsidRPr="00AE4EE0">
        <w:rPr>
          <w:lang w:val="en-GB"/>
        </w:rPr>
        <w:fldChar w:fldCharType="begin"/>
      </w:r>
      <w:r w:rsidR="004A14EF" w:rsidRPr="00AE4EE0">
        <w:rPr>
          <w:lang w:val="en-GB"/>
        </w:rPr>
        <w:instrText xml:space="preserve"> ADDIN EN.CITE &lt;EndNote&gt;&lt;Cite&gt;&lt;Author&gt;Allegrini&lt;/Author&gt;&lt;Year&gt;2015&lt;/Year&gt;&lt;RecNum&gt;1210&lt;/RecNum&gt;&lt;DisplayText&gt;(Allegrini et al., 2015)&lt;/DisplayText&gt;&lt;record&gt;&lt;rec-number&gt;1210&lt;/rec-number&gt;&lt;foreign-keys&gt;&lt;key app="EN" db-id="vsfe0zwsr9590eexavmx55fdrr5awsf9rfpv" timestamp="0"&gt;1210&lt;/key&gt;&lt;/foreign-keys&gt;&lt;ref-type name="Journal Article"&gt;17&lt;/ref-type&gt;&lt;contributors&gt;&lt;authors&gt;&lt;author&gt;Allegrini, Elisa&lt;/author&gt;&lt;author&gt;Vadenbo, Carl&lt;/author&gt;&lt;author&gt;Boldrin, Alessio&lt;/author&gt;&lt;author&gt;Astrup, Thomas Fruergaard&lt;/author&gt;&lt;/authors&gt;&lt;/contributors&gt;&lt;titles&gt;&lt;title&gt;Life cycle assessment of resource recovery from municipal solid waste incineration bottom ash&lt;/title&gt;&lt;secondary-title&gt;Journal of Environmental Management&lt;/secondary-title&gt;&lt;/titles&gt;&lt;pages&gt;132-143&lt;/pages&gt;&lt;volume&gt;151&lt;/volume&gt;&lt;keywords&gt;&lt;keyword&gt;MSWI&lt;/keyword&gt;&lt;keyword&gt;Bottom ash&lt;/keyword&gt;&lt;keyword&gt;Scrap metal recovery&lt;/keyword&gt;&lt;keyword&gt;Aluminum recycling&lt;/keyword&gt;&lt;keyword&gt;LCA&lt;/keyword&gt;&lt;keyword&gt;Metals leaching&lt;/keyword&gt;&lt;/keywords&gt;&lt;dates&gt;&lt;year&gt;2015&lt;/year&gt;&lt;pub-dates&gt;&lt;date&gt;2015/03/15/&lt;/date&gt;&lt;/pub-dates&gt;&lt;/dates&gt;&lt;isbn&gt;0301-4797&lt;/isbn&gt;&lt;urls&gt;&lt;related-urls&gt;&lt;url&gt;http://www.sciencedirect.com/science/article/pii/S0301479714005738&lt;/url&gt;&lt;/related-urls&gt;&lt;/urls&gt;&lt;electronic-resource-num&gt;https://doi.org/10.1016/j.jenvman.2014.11.032&lt;/electronic-resource-num&gt;&lt;/record&gt;&lt;/Cite&gt;&lt;/EndNote&gt;</w:instrText>
      </w:r>
      <w:r w:rsidR="00870F9B" w:rsidRPr="00AE4EE0">
        <w:rPr>
          <w:lang w:val="en-GB"/>
        </w:rPr>
        <w:fldChar w:fldCharType="separate"/>
      </w:r>
      <w:r w:rsidR="00870F9B" w:rsidRPr="00AE4EE0">
        <w:rPr>
          <w:lang w:val="en-GB"/>
        </w:rPr>
        <w:t>(</w:t>
      </w:r>
      <w:hyperlink w:anchor="_ENREF_1" w:tooltip="Allegrini, 2015 #1210" w:history="1">
        <w:r w:rsidR="00AA78D1" w:rsidRPr="00AE4EE0">
          <w:rPr>
            <w:lang w:val="en-GB"/>
          </w:rPr>
          <w:t>Allegrini et al., 2015</w:t>
        </w:r>
      </w:hyperlink>
      <w:r w:rsidR="00870F9B" w:rsidRPr="00AE4EE0">
        <w:rPr>
          <w:lang w:val="en-GB"/>
        </w:rPr>
        <w:t>)</w:t>
      </w:r>
      <w:r w:rsidR="00870F9B" w:rsidRPr="00AE4EE0">
        <w:rPr>
          <w:lang w:val="en-GB"/>
        </w:rPr>
        <w:fldChar w:fldCharType="end"/>
      </w:r>
      <w:r w:rsidR="009156DB" w:rsidRPr="00AE4EE0">
        <w:rPr>
          <w:lang w:val="en-GB"/>
        </w:rPr>
        <w:t>, but no stud</w:t>
      </w:r>
      <w:r w:rsidR="00F42B82" w:rsidRPr="00AE4EE0">
        <w:rPr>
          <w:lang w:val="en-GB"/>
        </w:rPr>
        <w:t>y</w:t>
      </w:r>
      <w:r w:rsidR="009156DB" w:rsidRPr="00AE4EE0">
        <w:rPr>
          <w:lang w:val="en-GB"/>
        </w:rPr>
        <w:t xml:space="preserve"> </w:t>
      </w:r>
      <w:r w:rsidR="00590ED8" w:rsidRPr="00AE4EE0">
        <w:rPr>
          <w:lang w:val="en-GB"/>
        </w:rPr>
        <w:t xml:space="preserve">to date has </w:t>
      </w:r>
      <w:r w:rsidR="00624BA1" w:rsidRPr="00AE4EE0">
        <w:rPr>
          <w:lang w:val="en-GB"/>
        </w:rPr>
        <w:t>focused on</w:t>
      </w:r>
      <w:r w:rsidR="00870F9B" w:rsidRPr="00AE4EE0">
        <w:rPr>
          <w:lang w:val="en-GB"/>
        </w:rPr>
        <w:t xml:space="preserve"> treatment of alkaline drainage produced by steel slag. </w:t>
      </w:r>
      <w:r w:rsidRPr="00AE4EE0">
        <w:rPr>
          <w:lang w:val="en-GB"/>
        </w:rPr>
        <w:t>Th</w:t>
      </w:r>
      <w:r w:rsidR="00BA401C" w:rsidRPr="00AE4EE0">
        <w:rPr>
          <w:lang w:val="en-GB"/>
        </w:rPr>
        <w:t>is study aim</w:t>
      </w:r>
      <w:r w:rsidRPr="00AE4EE0">
        <w:rPr>
          <w:lang w:val="en-GB"/>
        </w:rPr>
        <w:t>s to compare the full life cycle environmental impacts of a range of implemented and potential remedial strategies for managing the legacy of highly alkaline leachates at steel slag disposal sites.</w:t>
      </w:r>
    </w:p>
    <w:p w14:paraId="186E33B5" w14:textId="77777777" w:rsidR="00624BA1" w:rsidRPr="00AE4EE0" w:rsidRDefault="00CC3779" w:rsidP="00E117C5">
      <w:pPr>
        <w:outlineLvl w:val="0"/>
        <w:rPr>
          <w:b/>
          <w:bCs/>
          <w:lang w:val="en-GB"/>
        </w:rPr>
      </w:pPr>
      <w:r w:rsidRPr="00AE4EE0">
        <w:rPr>
          <w:b/>
          <w:bCs/>
          <w:lang w:val="en-GB"/>
        </w:rPr>
        <w:t xml:space="preserve">2. </w:t>
      </w:r>
      <w:r w:rsidR="00327008" w:rsidRPr="00AE4EE0">
        <w:rPr>
          <w:b/>
          <w:bCs/>
          <w:lang w:val="en-GB"/>
        </w:rPr>
        <w:t>Methods</w:t>
      </w:r>
    </w:p>
    <w:p w14:paraId="56C265FE" w14:textId="77777777" w:rsidR="00624BA1" w:rsidRPr="00AE4EE0" w:rsidRDefault="00624BA1" w:rsidP="00624BA1">
      <w:pPr>
        <w:rPr>
          <w:i/>
          <w:iCs/>
          <w:lang w:val="en-GB"/>
        </w:rPr>
      </w:pPr>
      <w:r w:rsidRPr="00AE4EE0">
        <w:rPr>
          <w:i/>
          <w:iCs/>
          <w:lang w:val="en-GB"/>
        </w:rPr>
        <w:t>2.1. Case study</w:t>
      </w:r>
    </w:p>
    <w:p w14:paraId="7ACFA6CC" w14:textId="2E929571" w:rsidR="00624BA1" w:rsidRPr="00AE4EE0" w:rsidRDefault="00624BA1" w:rsidP="00624BA1">
      <w:pPr>
        <w:ind w:firstLine="284"/>
        <w:rPr>
          <w:shd w:val="clear" w:color="auto" w:fill="FFFFFF"/>
          <w:lang w:val="en-GB"/>
        </w:rPr>
      </w:pPr>
      <w:r w:rsidRPr="00AE4EE0">
        <w:rPr>
          <w:shd w:val="clear" w:color="auto" w:fill="FFFFFF"/>
          <w:lang w:val="en-GB"/>
        </w:rPr>
        <w:t xml:space="preserve">The hypothetical study </w:t>
      </w:r>
      <w:r w:rsidR="00590ED8" w:rsidRPr="00AE4EE0">
        <w:rPr>
          <w:shd w:val="clear" w:color="auto" w:fill="FFFFFF"/>
          <w:lang w:val="en-GB"/>
        </w:rPr>
        <w:t>presented provides a comparative assessment of passive and active tr</w:t>
      </w:r>
      <w:r w:rsidR="00933FD7" w:rsidRPr="00AE4EE0">
        <w:rPr>
          <w:shd w:val="clear" w:color="auto" w:fill="FFFFFF"/>
          <w:lang w:val="en-GB"/>
        </w:rPr>
        <w:t>eatment</w:t>
      </w:r>
      <w:r w:rsidR="00590ED8" w:rsidRPr="00AE4EE0">
        <w:rPr>
          <w:shd w:val="clear" w:color="auto" w:fill="FFFFFF"/>
          <w:lang w:val="en-GB"/>
        </w:rPr>
        <w:t xml:space="preserve"> options for </w:t>
      </w:r>
      <w:r w:rsidR="00933FD7" w:rsidRPr="00AE4EE0">
        <w:rPr>
          <w:shd w:val="clear" w:color="auto" w:fill="FFFFFF"/>
          <w:lang w:val="en-GB"/>
        </w:rPr>
        <w:t xml:space="preserve">alkaline steel slag leachate. It </w:t>
      </w:r>
      <w:r w:rsidRPr="00AE4EE0">
        <w:rPr>
          <w:shd w:val="clear" w:color="auto" w:fill="FFFFFF"/>
          <w:lang w:val="en-GB"/>
        </w:rPr>
        <w:t xml:space="preserve">is based on data from research on mesocosm scale on passive treatments of steel slag leachate </w:t>
      </w:r>
      <w:r w:rsidRPr="00AE4EE0">
        <w:rPr>
          <w:shd w:val="clear" w:color="auto" w:fill="FFFFFF"/>
          <w:lang w:val="en-GB"/>
        </w:rPr>
        <w:fldChar w:fldCharType="begin"/>
      </w:r>
      <w:r w:rsidR="004A14EF" w:rsidRPr="00AE4EE0">
        <w:rPr>
          <w:shd w:val="clear" w:color="auto" w:fill="FFFFFF"/>
          <w:lang w:val="en-GB"/>
        </w:rPr>
        <w:instrText xml:space="preserve"> ADDIN EN.CITE &lt;EndNote&gt;&lt;Cite&gt;&lt;Author&gt;Gomes&lt;/Author&gt;&lt;Year&gt;2017&lt;/Year&gt;&lt;RecNum&gt;1036&lt;/RecNum&gt;&lt;DisplayText&gt;(Gomes et al., 2017b)&lt;/DisplayText&gt;&lt;record&gt;&lt;rec-number&gt;1036&lt;/rec-number&gt;&lt;foreign-keys&gt;&lt;key app="EN" db-id="vsfe0zwsr9590eexavmx55fdrr5awsf9rfpv" timestamp="0"&gt;1036&lt;/key&gt;&lt;/foreign-keys&gt;&lt;ref-type name="Journal Article"&gt;17&lt;/ref-type&gt;&lt;contributors&gt;&lt;authors&gt;&lt;author&gt;Gomes, H. I.&lt;/author&gt;&lt;author&gt;Rogerson, M.&lt;/author&gt;&lt;author&gt;Burke, I. T.&lt;/author&gt;&lt;author&gt;Stewart, D. I.&lt;/author&gt;&lt;author&gt;Mayes, W. M.&lt;/author&gt;&lt;/authors&gt;&lt;/contributors&gt;&lt;auth-address&gt;School of Environmental Sciences, University of Hull, Cottingham Road, Hull, HU6 7RX, UK. Electronic address: h.gomes@hull.ac.uk.&amp;#xD;School of Environmental Sciences, University of Hull, Cottingham Road, Hull, HU6 7RX, UK.&amp;#xD;School of Earth and Environment, University of Leeds, Leeds LS2 9JT, UK.&amp;#xD;School of Civil Engineering, University of Leeds, Leeds LS2 9JT, UK.&lt;/auth-address&gt;&lt;titles&gt;&lt;title&gt;Hydraulic and biotic impacts on neutralisation of high-pH waters&lt;/title&gt;&lt;secondary-title&gt;Sci Total Environ&lt;/secondary-title&gt;&lt;/titles&gt;&lt;pages&gt;1271-1279&lt;/pages&gt;&lt;volume&gt;601-602&lt;/volume&gt;&lt;keywords&gt;&lt;keyword&gt;Calcium Carbonate/chemistry&lt;/keyword&gt;&lt;keyword&gt;Hydrogen-Ion Concentration&lt;/keyword&gt;&lt;keyword&gt;Hydrology&lt;/keyword&gt;&lt;keyword&gt;Industrial Waste/analysis&lt;/keyword&gt;&lt;keyword&gt;Steel&lt;/keyword&gt;&lt;keyword&gt;Waste Management/*methods&lt;/keyword&gt;&lt;keyword&gt;Water Pollutants, Chemical/analysis/*chemistry&lt;/keyword&gt;&lt;keyword&gt;Alkaline drainage&lt;/keyword&gt;&lt;keyword&gt;Biofilm&lt;/keyword&gt;&lt;keyword&gt;Mesocosm&lt;/keyword&gt;&lt;keyword&gt;Neutralisation&lt;/keyword&gt;&lt;keyword&gt;Passive treatment&lt;/keyword&gt;&lt;/keywords&gt;&lt;dates&gt;&lt;year&gt;2017&lt;/year&gt;&lt;pub-dates&gt;&lt;date&gt;Dec 1&lt;/date&gt;&lt;/pub-dates&gt;&lt;/dates&gt;&lt;isbn&gt;1879-1026 (Electronic)&amp;#xD;0048-9697 (Linking)&lt;/isbn&gt;&lt;accession-num&gt;28605845&lt;/accession-num&gt;&lt;urls&gt;&lt;related-urls&gt;&lt;url&gt;https://www.ncbi.nlm.nih.gov/pubmed/28605845&lt;/url&gt;&lt;/related-urls&gt;&lt;/urls&gt;&lt;electronic-resource-num&gt;10.1016/j.scitotenv.2017.05.248&lt;/electronic-resource-num&gt;&lt;/record&gt;&lt;/Cite&gt;&lt;/EndNote&gt;</w:instrText>
      </w:r>
      <w:r w:rsidRPr="00AE4EE0">
        <w:rPr>
          <w:shd w:val="clear" w:color="auto" w:fill="FFFFFF"/>
          <w:lang w:val="en-GB"/>
        </w:rPr>
        <w:fldChar w:fldCharType="separate"/>
      </w:r>
      <w:r w:rsidRPr="00AE4EE0">
        <w:rPr>
          <w:shd w:val="clear" w:color="auto" w:fill="FFFFFF"/>
          <w:lang w:val="en-GB"/>
        </w:rPr>
        <w:t>(</w:t>
      </w:r>
      <w:hyperlink w:anchor="_ENREF_20" w:tooltip="Gomes, 2017 #1036" w:history="1">
        <w:r w:rsidR="00AA78D1" w:rsidRPr="00AE4EE0">
          <w:rPr>
            <w:shd w:val="clear" w:color="auto" w:fill="FFFFFF"/>
            <w:lang w:val="en-GB"/>
          </w:rPr>
          <w:t>Gomes et al., 2017b</w:t>
        </w:r>
      </w:hyperlink>
      <w:r w:rsidRPr="00AE4EE0">
        <w:rPr>
          <w:shd w:val="clear" w:color="auto" w:fill="FFFFFF"/>
          <w:lang w:val="en-GB"/>
        </w:rPr>
        <w:t>)</w:t>
      </w:r>
      <w:r w:rsidRPr="00AE4EE0">
        <w:rPr>
          <w:shd w:val="clear" w:color="auto" w:fill="FFFFFF"/>
          <w:lang w:val="en-GB"/>
        </w:rPr>
        <w:fldChar w:fldCharType="end"/>
      </w:r>
      <w:r w:rsidRPr="00AE4EE0">
        <w:rPr>
          <w:shd w:val="clear" w:color="auto" w:fill="FFFFFF"/>
          <w:lang w:val="en-GB"/>
        </w:rPr>
        <w:t>, laboratory-scale batch tests for active treatment dosing</w:t>
      </w:r>
      <w:r w:rsidR="00B418A9" w:rsidRPr="00AE4EE0">
        <w:rPr>
          <w:shd w:val="clear" w:color="auto" w:fill="FFFFFF"/>
          <w:lang w:val="en-GB"/>
        </w:rPr>
        <w:t xml:space="preserve"> (Fig. S1, Supplementary Information)</w:t>
      </w:r>
      <w:r w:rsidRPr="00AE4EE0">
        <w:rPr>
          <w:shd w:val="clear" w:color="auto" w:fill="FFFFFF"/>
          <w:lang w:val="en-GB"/>
        </w:rPr>
        <w:t>, information from stakeholders on operational management, as well as ongoing monitoring of constructed reedbeds</w:t>
      </w:r>
      <w:r w:rsidR="00CA619B" w:rsidRPr="00AE4EE0">
        <w:rPr>
          <w:shd w:val="clear" w:color="auto" w:fill="FFFFFF"/>
          <w:lang w:val="en-GB"/>
        </w:rPr>
        <w:t xml:space="preserve"> at pilot scale</w:t>
      </w:r>
      <w:r w:rsidRPr="00AE4EE0">
        <w:rPr>
          <w:shd w:val="clear" w:color="auto" w:fill="FFFFFF"/>
          <w:lang w:val="en-GB"/>
        </w:rPr>
        <w:t xml:space="preserve"> (Table 1).  </w:t>
      </w:r>
    </w:p>
    <w:p w14:paraId="0B3EE509" w14:textId="77777777" w:rsidR="00624BA1" w:rsidRPr="00AE4EE0" w:rsidRDefault="00624BA1">
      <w:pPr>
        <w:spacing w:after="160" w:line="259" w:lineRule="auto"/>
        <w:rPr>
          <w:b/>
          <w:bCs/>
          <w:lang w:val="en-GB"/>
        </w:rPr>
      </w:pPr>
      <w:r w:rsidRPr="00AE4EE0">
        <w:rPr>
          <w:b/>
          <w:bCs/>
          <w:lang w:val="en-GB"/>
        </w:rPr>
        <w:br w:type="page"/>
      </w:r>
    </w:p>
    <w:p w14:paraId="06E546BE" w14:textId="194DF305" w:rsidR="00624BA1" w:rsidRPr="00AE4EE0" w:rsidRDefault="00624BA1" w:rsidP="009D0C4E">
      <w:pPr>
        <w:spacing w:line="240" w:lineRule="auto"/>
        <w:jc w:val="center"/>
        <w:rPr>
          <w:lang w:val="en-GB"/>
        </w:rPr>
      </w:pPr>
      <w:r w:rsidRPr="00AE4EE0">
        <w:rPr>
          <w:b/>
          <w:bCs/>
          <w:lang w:val="en-GB"/>
        </w:rPr>
        <w:lastRenderedPageBreak/>
        <w:t>Table 1</w:t>
      </w:r>
      <w:r w:rsidRPr="00AE4EE0">
        <w:rPr>
          <w:lang w:val="en-GB"/>
        </w:rPr>
        <w:t xml:space="preserve">. Composition of the synthetic steel slag leachate considered and comparison with the range of values found in in the UK </w:t>
      </w:r>
      <w:r w:rsidRPr="00AE4EE0">
        <w:rPr>
          <w:lang w:val="en-GB"/>
        </w:rPr>
        <w:fldChar w:fldCharType="begin">
          <w:fldData xml:space="preserve">PEVuZE5vdGU+PENpdGU+PEF1dGhvcj5IdWxsPC9BdXRob3I+PFllYXI+MjAxNDwvWWVhcj48UmVj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</w:fldData>
        </w:fldChar>
      </w:r>
      <w:r w:rsidR="004A14EF" w:rsidRPr="00AE4EE0">
        <w:rPr>
          <w:lang w:val="en-GB"/>
        </w:rPr>
        <w:instrText xml:space="preserve"> ADDIN EN.CITE </w:instrText>
      </w:r>
      <w:r w:rsidR="004A14EF" w:rsidRPr="00AE4EE0">
        <w:rPr>
          <w:lang w:val="en-GB"/>
        </w:rPr>
        <w:fldChar w:fldCharType="begin">
          <w:fldData xml:space="preserve">PEVuZE5vdGU+PENpdGU+PEF1dGhvcj5IdWxsPC9BdXRob3I+PFllYXI+MjAxNDwvWWVhcj48UmVj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</w:fldData>
        </w:fldChar>
      </w:r>
      <w:r w:rsidR="004A14EF" w:rsidRPr="00AE4EE0">
        <w:rPr>
          <w:lang w:val="en-GB"/>
        </w:rPr>
        <w:instrText xml:space="preserve"> ADDIN EN.CITE.DATA </w:instrText>
      </w:r>
      <w:r w:rsidR="004A14EF" w:rsidRPr="00AE4EE0">
        <w:rPr>
          <w:lang w:val="en-GB"/>
        </w:rPr>
      </w:r>
      <w:r w:rsidR="004A14EF" w:rsidRPr="00AE4EE0">
        <w:rPr>
          <w:lang w:val="en-GB"/>
        </w:rPr>
        <w:fldChar w:fldCharType="end"/>
      </w:r>
      <w:r w:rsidRPr="00AE4EE0">
        <w:rPr>
          <w:lang w:val="en-GB"/>
        </w:rPr>
      </w:r>
      <w:r w:rsidRPr="00AE4EE0">
        <w:rPr>
          <w:lang w:val="en-GB"/>
        </w:rPr>
        <w:fldChar w:fldCharType="separate"/>
      </w:r>
      <w:r w:rsidRPr="00AE4EE0">
        <w:rPr>
          <w:lang w:val="en-GB"/>
        </w:rPr>
        <w:t>(</w:t>
      </w:r>
      <w:hyperlink w:anchor="_ENREF_26" w:tooltip="Hull, 2014 #52" w:history="1">
        <w:r w:rsidR="00AA78D1" w:rsidRPr="00AE4EE0">
          <w:rPr>
            <w:lang w:val="en-GB"/>
          </w:rPr>
          <w:t>Hull et al., 2014</w:t>
        </w:r>
      </w:hyperlink>
      <w:proofErr w:type="gramStart"/>
      <w:r w:rsidRPr="00AE4EE0">
        <w:rPr>
          <w:lang w:val="en-GB"/>
        </w:rPr>
        <w:t xml:space="preserve">; </w:t>
      </w:r>
      <w:proofErr w:type="gramEnd"/>
      <w:r w:rsidR="00AA78D1">
        <w:rPr>
          <w:lang w:val="en-GB"/>
        </w:rPr>
        <w:fldChar w:fldCharType="begin"/>
      </w:r>
      <w:r w:rsidR="00AA78D1">
        <w:rPr>
          <w:lang w:val="en-GB"/>
        </w:rPr>
        <w:instrText xml:space="preserve"> HYPERLINK \l "_ENREF_36" \o "Mayes, 2008 #54" </w:instrText>
      </w:r>
      <w:r w:rsidR="00AA78D1">
        <w:rPr>
          <w:lang w:val="en-GB"/>
        </w:rPr>
        <w:fldChar w:fldCharType="separate"/>
      </w:r>
      <w:r w:rsidR="00AA78D1" w:rsidRPr="00AE4EE0">
        <w:rPr>
          <w:lang w:val="en-GB"/>
        </w:rPr>
        <w:t>Mayes et al., 2008</w:t>
      </w:r>
      <w:r w:rsidR="00AA78D1">
        <w:rPr>
          <w:lang w:val="en-GB"/>
        </w:rPr>
        <w:fldChar w:fldCharType="end"/>
      </w:r>
      <w:r w:rsidRPr="00AE4EE0">
        <w:rPr>
          <w:lang w:val="en-GB"/>
        </w:rPr>
        <w:t>)</w:t>
      </w:r>
      <w:r w:rsidRPr="00AE4EE0">
        <w:rPr>
          <w:lang w:val="en-GB"/>
        </w:rPr>
        <w:fldChar w:fldCharType="end"/>
      </w:r>
      <w:r w:rsidRPr="00AE4EE0">
        <w:rPr>
          <w:lang w:val="en-GB"/>
        </w:rPr>
        <w:t xml:space="preserve"> and the values after dosing with H</w:t>
      </w:r>
      <w:r w:rsidRPr="00AE4EE0">
        <w:rPr>
          <w:vertAlign w:val="subscript"/>
          <w:lang w:val="en-GB"/>
        </w:rPr>
        <w:t>2</w:t>
      </w:r>
      <w:r w:rsidRPr="00AE4EE0">
        <w:rPr>
          <w:lang w:val="en-GB"/>
        </w:rPr>
        <w:t>SO</w:t>
      </w:r>
      <w:r w:rsidRPr="00AE4EE0">
        <w:rPr>
          <w:vertAlign w:val="subscript"/>
          <w:lang w:val="en-GB"/>
        </w:rPr>
        <w:t>4</w:t>
      </w:r>
      <w:r w:rsidRPr="00AE4EE0">
        <w:rPr>
          <w:lang w:val="en-GB"/>
        </w:rPr>
        <w:t>, CaCl</w:t>
      </w:r>
      <w:r w:rsidRPr="00AE4EE0">
        <w:rPr>
          <w:vertAlign w:val="subscript"/>
          <w:lang w:val="en-GB"/>
        </w:rPr>
        <w:t>2</w:t>
      </w:r>
      <w:r w:rsidRPr="00AE4EE0">
        <w:rPr>
          <w:lang w:val="en-GB"/>
        </w:rPr>
        <w:t xml:space="preserve"> and CO</w:t>
      </w:r>
      <w:r w:rsidRPr="00AE4EE0">
        <w:rPr>
          <w:vertAlign w:val="subscript"/>
          <w:lang w:val="en-GB"/>
        </w:rPr>
        <w:t>2</w:t>
      </w:r>
      <w:r w:rsidRPr="00AE4EE0">
        <w:rPr>
          <w:lang w:val="en-GB"/>
        </w:rPr>
        <w:t xml:space="preserve"> and measured in the constructed reedbeds.</w:t>
      </w:r>
    </w:p>
    <w:tbl>
      <w:tblPr>
        <w:tblW w:w="8668" w:type="dxa"/>
        <w:jc w:val="center"/>
        <w:tblLook w:val="04A0" w:firstRow="1" w:lastRow="0" w:firstColumn="1" w:lastColumn="0" w:noHBand="0" w:noVBand="1"/>
      </w:tblPr>
      <w:tblGrid>
        <w:gridCol w:w="2228"/>
        <w:gridCol w:w="983"/>
        <w:gridCol w:w="876"/>
        <w:gridCol w:w="75"/>
        <w:gridCol w:w="1085"/>
        <w:gridCol w:w="148"/>
        <w:gridCol w:w="992"/>
        <w:gridCol w:w="143"/>
        <w:gridCol w:w="986"/>
        <w:gridCol w:w="147"/>
        <w:gridCol w:w="835"/>
        <w:gridCol w:w="170"/>
      </w:tblGrid>
      <w:tr w:rsidR="00624BA1" w:rsidRPr="00AE4EE0" w14:paraId="58616723" w14:textId="77777777" w:rsidTr="00832ECA">
        <w:trPr>
          <w:trHeight w:val="300"/>
          <w:jc w:val="center"/>
        </w:trPr>
        <w:tc>
          <w:tcPr>
            <w:tcW w:w="2228" w:type="dxa"/>
            <w:tcBorders>
              <w:top w:val="single" w:sz="4" w:space="0" w:color="auto"/>
              <w:left w:val="nil"/>
              <w:bottom w:val="single" w:sz="4" w:space="0" w:color="auto"/>
              <w:right w:val="nil"/>
            </w:tcBorders>
            <w:shd w:val="clear" w:color="auto" w:fill="auto"/>
            <w:noWrap/>
            <w:vAlign w:val="center"/>
            <w:hideMark/>
          </w:tcPr>
          <w:p w14:paraId="24D78A8B" w14:textId="77777777" w:rsidR="00624BA1" w:rsidRPr="00AE4EE0" w:rsidRDefault="00624BA1" w:rsidP="00046F96">
            <w:pPr>
              <w:spacing w:line="240" w:lineRule="auto"/>
              <w:contextualSpacing/>
              <w:jc w:val="center"/>
              <w:rPr>
                <w:rFonts w:eastAsia="Times New Roman" w:cstheme="majorBidi"/>
                <w:b/>
                <w:bCs/>
                <w:i/>
                <w:iCs/>
                <w:color w:val="000000"/>
                <w:sz w:val="20"/>
                <w:szCs w:val="20"/>
                <w:lang w:val="en-GB"/>
              </w:rPr>
            </w:pPr>
            <w:r w:rsidRPr="00AE4EE0">
              <w:rPr>
                <w:rFonts w:eastAsia="Times New Roman" w:cstheme="majorBidi"/>
                <w:b/>
                <w:bCs/>
                <w:i/>
                <w:iCs/>
                <w:color w:val="000000"/>
                <w:sz w:val="20"/>
                <w:szCs w:val="20"/>
                <w:lang w:val="en-GB"/>
              </w:rPr>
              <w:t>Determinand</w:t>
            </w:r>
          </w:p>
        </w:tc>
        <w:tc>
          <w:tcPr>
            <w:tcW w:w="969" w:type="dxa"/>
            <w:tcBorders>
              <w:top w:val="single" w:sz="4" w:space="0" w:color="auto"/>
              <w:left w:val="nil"/>
              <w:bottom w:val="single" w:sz="4" w:space="0" w:color="auto"/>
              <w:right w:val="nil"/>
            </w:tcBorders>
          </w:tcPr>
          <w:p w14:paraId="7BEAADB7" w14:textId="77777777" w:rsidR="00624BA1" w:rsidRPr="00AE4EE0" w:rsidRDefault="00624BA1" w:rsidP="00046F96">
            <w:pPr>
              <w:spacing w:line="240" w:lineRule="auto"/>
              <w:contextualSpacing/>
              <w:jc w:val="center"/>
              <w:rPr>
                <w:rFonts w:eastAsia="Times New Roman" w:cstheme="majorBidi"/>
                <w:b/>
                <w:bCs/>
                <w:i/>
                <w:iCs/>
                <w:color w:val="000000"/>
                <w:sz w:val="20"/>
                <w:szCs w:val="20"/>
                <w:lang w:val="en-GB"/>
              </w:rPr>
            </w:pPr>
            <w:r w:rsidRPr="00AE4EE0">
              <w:rPr>
                <w:rFonts w:eastAsia="Times New Roman" w:cstheme="majorBidi"/>
                <w:b/>
                <w:bCs/>
                <w:i/>
                <w:iCs/>
                <w:color w:val="000000"/>
                <w:sz w:val="20"/>
                <w:szCs w:val="20"/>
                <w:lang w:val="en-GB"/>
              </w:rPr>
              <w:t>Synthetic slag leachate (average values, n=80)</w:t>
            </w:r>
          </w:p>
        </w:tc>
        <w:tc>
          <w:tcPr>
            <w:tcW w:w="1056" w:type="dxa"/>
            <w:gridSpan w:val="2"/>
            <w:tcBorders>
              <w:top w:val="single" w:sz="4" w:space="0" w:color="auto"/>
              <w:left w:val="nil"/>
              <w:bottom w:val="single" w:sz="4" w:space="0" w:color="auto"/>
              <w:right w:val="nil"/>
            </w:tcBorders>
          </w:tcPr>
          <w:p w14:paraId="751740A9" w14:textId="77777777" w:rsidR="00624BA1" w:rsidRPr="00AE4EE0" w:rsidRDefault="00624BA1" w:rsidP="00046F96">
            <w:pPr>
              <w:spacing w:line="240" w:lineRule="auto"/>
              <w:contextualSpacing/>
              <w:jc w:val="center"/>
              <w:rPr>
                <w:rFonts w:eastAsia="Times New Roman" w:cstheme="majorBidi"/>
                <w:b/>
                <w:bCs/>
                <w:i/>
                <w:iCs/>
                <w:color w:val="000000"/>
                <w:sz w:val="20"/>
                <w:szCs w:val="20"/>
                <w:lang w:val="en-GB"/>
              </w:rPr>
            </w:pPr>
            <w:r w:rsidRPr="00AE4EE0">
              <w:rPr>
                <w:rFonts w:eastAsia="Times New Roman" w:cstheme="majorBidi"/>
                <w:b/>
                <w:bCs/>
                <w:i/>
                <w:iCs/>
                <w:color w:val="000000"/>
                <w:sz w:val="20"/>
                <w:szCs w:val="20"/>
                <w:lang w:val="en-GB"/>
              </w:rPr>
              <w:t>Range of reported UK leachate values</w:t>
            </w:r>
          </w:p>
        </w:tc>
        <w:tc>
          <w:tcPr>
            <w:tcW w:w="1207" w:type="dxa"/>
            <w:gridSpan w:val="2"/>
            <w:tcBorders>
              <w:top w:val="single" w:sz="4" w:space="0" w:color="auto"/>
              <w:left w:val="nil"/>
              <w:bottom w:val="single" w:sz="4" w:space="0" w:color="auto"/>
              <w:right w:val="nil"/>
            </w:tcBorders>
          </w:tcPr>
          <w:p w14:paraId="181884EA" w14:textId="77777777" w:rsidR="00624BA1" w:rsidRPr="00AE4EE0" w:rsidRDefault="00624BA1" w:rsidP="00046F96">
            <w:pPr>
              <w:spacing w:line="240" w:lineRule="auto"/>
              <w:contextualSpacing/>
              <w:jc w:val="center"/>
              <w:rPr>
                <w:rFonts w:eastAsia="Times New Roman" w:cstheme="majorBidi"/>
                <w:b/>
                <w:bCs/>
                <w:i/>
                <w:iCs/>
                <w:color w:val="000000"/>
                <w:sz w:val="20"/>
                <w:szCs w:val="20"/>
                <w:lang w:val="en-GB"/>
              </w:rPr>
            </w:pPr>
            <w:r w:rsidRPr="00AE4EE0">
              <w:rPr>
                <w:rFonts w:eastAsia="Times New Roman" w:cstheme="majorBidi"/>
                <w:b/>
                <w:bCs/>
                <w:i/>
                <w:iCs/>
                <w:color w:val="000000"/>
                <w:sz w:val="20"/>
                <w:szCs w:val="20"/>
                <w:lang w:val="en-GB"/>
              </w:rPr>
              <w:t>After H</w:t>
            </w:r>
            <w:r w:rsidRPr="00AE4EE0">
              <w:rPr>
                <w:rFonts w:eastAsia="Times New Roman" w:cstheme="majorBidi"/>
                <w:b/>
                <w:bCs/>
                <w:i/>
                <w:iCs/>
                <w:color w:val="000000"/>
                <w:sz w:val="20"/>
                <w:szCs w:val="20"/>
                <w:vertAlign w:val="subscript"/>
                <w:lang w:val="en-GB"/>
              </w:rPr>
              <w:t>2</w:t>
            </w:r>
            <w:r w:rsidRPr="00AE4EE0">
              <w:rPr>
                <w:rFonts w:eastAsia="Times New Roman" w:cstheme="majorBidi"/>
                <w:b/>
                <w:bCs/>
                <w:i/>
                <w:iCs/>
                <w:color w:val="000000"/>
                <w:sz w:val="20"/>
                <w:szCs w:val="20"/>
                <w:lang w:val="en-GB"/>
              </w:rPr>
              <w:t>SO</w:t>
            </w:r>
            <w:r w:rsidRPr="00AE4EE0">
              <w:rPr>
                <w:rFonts w:eastAsia="Times New Roman" w:cstheme="majorBidi"/>
                <w:b/>
                <w:bCs/>
                <w:i/>
                <w:iCs/>
                <w:color w:val="000000"/>
                <w:sz w:val="20"/>
                <w:szCs w:val="20"/>
                <w:vertAlign w:val="subscript"/>
                <w:lang w:val="en-GB"/>
              </w:rPr>
              <w:t xml:space="preserve">4 </w:t>
            </w:r>
            <w:r w:rsidRPr="00AE4EE0">
              <w:rPr>
                <w:rFonts w:eastAsia="Times New Roman" w:cstheme="majorBidi"/>
                <w:b/>
                <w:bCs/>
                <w:i/>
                <w:iCs/>
                <w:color w:val="000000"/>
                <w:sz w:val="20"/>
                <w:szCs w:val="20"/>
                <w:lang w:val="en-GB"/>
              </w:rPr>
              <w:t>dosing</w:t>
            </w:r>
            <w:r w:rsidRPr="00AE4EE0">
              <w:rPr>
                <w:rFonts w:eastAsia="Times New Roman" w:cstheme="majorBidi"/>
                <w:b/>
                <w:bCs/>
                <w:i/>
                <w:iCs/>
                <w:color w:val="000000"/>
                <w:sz w:val="20"/>
                <w:szCs w:val="20"/>
                <w:vertAlign w:val="superscript"/>
                <w:lang w:val="en-GB"/>
              </w:rPr>
              <w:t xml:space="preserve">1 </w:t>
            </w:r>
            <w:r w:rsidRPr="00AE4EE0">
              <w:rPr>
                <w:rFonts w:eastAsia="Times New Roman" w:cstheme="majorBidi"/>
                <w:b/>
                <w:bCs/>
                <w:i/>
                <w:iCs/>
                <w:color w:val="000000"/>
                <w:sz w:val="20"/>
                <w:szCs w:val="20"/>
                <w:lang w:val="en-GB"/>
              </w:rPr>
              <w:t>(n=3)</w:t>
            </w:r>
          </w:p>
        </w:tc>
        <w:tc>
          <w:tcPr>
            <w:tcW w:w="1109" w:type="dxa"/>
            <w:gridSpan w:val="2"/>
            <w:tcBorders>
              <w:top w:val="single" w:sz="4" w:space="0" w:color="auto"/>
              <w:left w:val="nil"/>
              <w:bottom w:val="single" w:sz="4" w:space="0" w:color="auto"/>
              <w:right w:val="nil"/>
            </w:tcBorders>
          </w:tcPr>
          <w:p w14:paraId="7FAFBFAC" w14:textId="77777777" w:rsidR="00624BA1" w:rsidRPr="00AE4EE0" w:rsidRDefault="00624BA1" w:rsidP="00046F96">
            <w:pPr>
              <w:spacing w:line="240" w:lineRule="auto"/>
              <w:contextualSpacing/>
              <w:jc w:val="center"/>
              <w:rPr>
                <w:rFonts w:eastAsia="Times New Roman" w:cstheme="majorBidi"/>
                <w:b/>
                <w:bCs/>
                <w:i/>
                <w:iCs/>
                <w:color w:val="000000"/>
                <w:sz w:val="20"/>
                <w:szCs w:val="20"/>
                <w:vertAlign w:val="superscript"/>
                <w:lang w:val="en-GB"/>
              </w:rPr>
            </w:pPr>
            <w:r w:rsidRPr="00AE4EE0">
              <w:rPr>
                <w:rFonts w:eastAsia="Times New Roman" w:cstheme="majorBidi"/>
                <w:b/>
                <w:bCs/>
                <w:i/>
                <w:iCs/>
                <w:color w:val="000000"/>
                <w:sz w:val="20"/>
                <w:szCs w:val="20"/>
                <w:lang w:val="en-GB"/>
              </w:rPr>
              <w:t>After CaCl</w:t>
            </w:r>
            <w:r w:rsidRPr="00AE4EE0">
              <w:rPr>
                <w:rFonts w:eastAsia="Times New Roman" w:cstheme="majorBidi"/>
                <w:b/>
                <w:bCs/>
                <w:i/>
                <w:iCs/>
                <w:color w:val="000000"/>
                <w:sz w:val="20"/>
                <w:szCs w:val="20"/>
                <w:vertAlign w:val="subscript"/>
                <w:lang w:val="en-GB"/>
              </w:rPr>
              <w:t>2</w:t>
            </w:r>
            <w:r w:rsidRPr="00AE4EE0">
              <w:rPr>
                <w:rFonts w:eastAsia="Times New Roman" w:cstheme="majorBidi"/>
                <w:b/>
                <w:bCs/>
                <w:i/>
                <w:iCs/>
                <w:color w:val="000000"/>
                <w:sz w:val="20"/>
                <w:szCs w:val="20"/>
                <w:lang w:val="en-GB"/>
              </w:rPr>
              <w:t xml:space="preserve"> dosing</w:t>
            </w:r>
            <w:r w:rsidRPr="00AE4EE0">
              <w:rPr>
                <w:rFonts w:eastAsia="Times New Roman" w:cstheme="majorBidi"/>
                <w:b/>
                <w:bCs/>
                <w:i/>
                <w:iCs/>
                <w:color w:val="000000"/>
                <w:sz w:val="20"/>
                <w:szCs w:val="20"/>
                <w:vertAlign w:val="superscript"/>
                <w:lang w:val="en-GB"/>
              </w:rPr>
              <w:t>1</w:t>
            </w:r>
          </w:p>
          <w:p w14:paraId="1459324E" w14:textId="77777777" w:rsidR="00624BA1" w:rsidRPr="00AE4EE0" w:rsidRDefault="00624BA1" w:rsidP="00046F96">
            <w:pPr>
              <w:spacing w:line="240" w:lineRule="auto"/>
              <w:contextualSpacing/>
              <w:jc w:val="center"/>
              <w:rPr>
                <w:rFonts w:eastAsia="Times New Roman" w:cstheme="majorBidi"/>
                <w:b/>
                <w:bCs/>
                <w:i/>
                <w:iCs/>
                <w:color w:val="000000"/>
                <w:sz w:val="20"/>
                <w:szCs w:val="20"/>
                <w:lang w:val="en-GB"/>
              </w:rPr>
            </w:pPr>
            <w:r w:rsidRPr="00AE4EE0">
              <w:rPr>
                <w:rFonts w:eastAsia="Times New Roman" w:cstheme="majorBidi"/>
                <w:b/>
                <w:bCs/>
                <w:i/>
                <w:iCs/>
                <w:color w:val="000000"/>
                <w:sz w:val="20"/>
                <w:szCs w:val="20"/>
                <w:lang w:val="en-GB"/>
              </w:rPr>
              <w:t>(n=3)</w:t>
            </w:r>
          </w:p>
        </w:tc>
        <w:tc>
          <w:tcPr>
            <w:tcW w:w="1109" w:type="dxa"/>
            <w:gridSpan w:val="2"/>
            <w:tcBorders>
              <w:top w:val="single" w:sz="4" w:space="0" w:color="auto"/>
              <w:left w:val="nil"/>
              <w:bottom w:val="single" w:sz="4" w:space="0" w:color="auto"/>
              <w:right w:val="nil"/>
            </w:tcBorders>
          </w:tcPr>
          <w:p w14:paraId="3CEBA7E3" w14:textId="77777777" w:rsidR="00624BA1" w:rsidRPr="00AE4EE0" w:rsidRDefault="00624BA1" w:rsidP="00046F96">
            <w:pPr>
              <w:spacing w:line="240" w:lineRule="auto"/>
              <w:contextualSpacing/>
              <w:jc w:val="center"/>
              <w:rPr>
                <w:rFonts w:eastAsia="Times New Roman" w:cstheme="majorBidi"/>
                <w:b/>
                <w:bCs/>
                <w:i/>
                <w:iCs/>
                <w:color w:val="000000"/>
                <w:sz w:val="20"/>
                <w:szCs w:val="20"/>
                <w:lang w:val="en-GB"/>
              </w:rPr>
            </w:pPr>
            <w:r w:rsidRPr="00AE4EE0">
              <w:rPr>
                <w:rFonts w:eastAsia="Times New Roman" w:cstheme="majorBidi"/>
                <w:b/>
                <w:bCs/>
                <w:i/>
                <w:iCs/>
                <w:color w:val="000000"/>
                <w:sz w:val="20"/>
                <w:szCs w:val="20"/>
                <w:lang w:val="en-GB"/>
              </w:rPr>
              <w:t>After CO</w:t>
            </w:r>
            <w:r w:rsidRPr="00AE4EE0">
              <w:rPr>
                <w:rFonts w:eastAsia="Times New Roman" w:cstheme="majorBidi"/>
                <w:b/>
                <w:bCs/>
                <w:i/>
                <w:iCs/>
                <w:color w:val="000000"/>
                <w:sz w:val="20"/>
                <w:szCs w:val="20"/>
                <w:vertAlign w:val="subscript"/>
                <w:lang w:val="en-GB"/>
              </w:rPr>
              <w:t>2</w:t>
            </w:r>
            <w:r w:rsidRPr="00AE4EE0">
              <w:rPr>
                <w:rFonts w:eastAsia="Times New Roman" w:cstheme="majorBidi"/>
                <w:b/>
                <w:bCs/>
                <w:i/>
                <w:iCs/>
                <w:color w:val="000000"/>
                <w:sz w:val="20"/>
                <w:szCs w:val="20"/>
                <w:lang w:val="en-GB"/>
              </w:rPr>
              <w:t xml:space="preserve"> dosing</w:t>
            </w:r>
            <w:r w:rsidRPr="00AE4EE0">
              <w:rPr>
                <w:rFonts w:eastAsia="Times New Roman" w:cstheme="majorBidi"/>
                <w:b/>
                <w:bCs/>
                <w:i/>
                <w:iCs/>
                <w:color w:val="000000"/>
                <w:sz w:val="20"/>
                <w:szCs w:val="20"/>
                <w:vertAlign w:val="superscript"/>
                <w:lang w:val="en-GB"/>
              </w:rPr>
              <w:t xml:space="preserve">1 </w:t>
            </w:r>
            <w:r w:rsidRPr="00AE4EE0">
              <w:rPr>
                <w:rFonts w:eastAsia="Times New Roman" w:cstheme="majorBidi"/>
                <w:b/>
                <w:bCs/>
                <w:i/>
                <w:iCs/>
                <w:color w:val="000000"/>
                <w:sz w:val="20"/>
                <w:szCs w:val="20"/>
                <w:lang w:val="en-GB"/>
              </w:rPr>
              <w:t>(n=3)</w:t>
            </w:r>
          </w:p>
        </w:tc>
        <w:tc>
          <w:tcPr>
            <w:tcW w:w="990" w:type="dxa"/>
            <w:gridSpan w:val="2"/>
            <w:tcBorders>
              <w:top w:val="single" w:sz="4" w:space="0" w:color="auto"/>
              <w:left w:val="nil"/>
              <w:bottom w:val="single" w:sz="4" w:space="0" w:color="auto"/>
              <w:right w:val="nil"/>
            </w:tcBorders>
          </w:tcPr>
          <w:p w14:paraId="3794893B" w14:textId="77777777" w:rsidR="00624BA1" w:rsidRPr="00AE4EE0" w:rsidRDefault="00624BA1" w:rsidP="00046F96">
            <w:pPr>
              <w:spacing w:line="240" w:lineRule="auto"/>
              <w:contextualSpacing/>
              <w:jc w:val="center"/>
              <w:rPr>
                <w:rFonts w:eastAsia="Times New Roman" w:cstheme="majorBidi"/>
                <w:b/>
                <w:bCs/>
                <w:i/>
                <w:iCs/>
                <w:color w:val="000000"/>
                <w:sz w:val="20"/>
                <w:szCs w:val="20"/>
                <w:lang w:val="en-GB"/>
              </w:rPr>
            </w:pPr>
            <w:r w:rsidRPr="00AE4EE0">
              <w:rPr>
                <w:rFonts w:eastAsia="Times New Roman" w:cstheme="majorBidi"/>
                <w:b/>
                <w:bCs/>
                <w:i/>
                <w:iCs/>
                <w:color w:val="000000"/>
                <w:sz w:val="20"/>
                <w:szCs w:val="20"/>
                <w:lang w:val="en-GB"/>
              </w:rPr>
              <w:t>After passive treatment with reedbeds</w:t>
            </w:r>
            <w:r w:rsidRPr="00AE4EE0">
              <w:rPr>
                <w:rFonts w:eastAsia="Times New Roman" w:cstheme="majorBidi"/>
                <w:b/>
                <w:bCs/>
                <w:i/>
                <w:iCs/>
                <w:color w:val="000000"/>
                <w:sz w:val="20"/>
                <w:szCs w:val="20"/>
                <w:vertAlign w:val="superscript"/>
                <w:lang w:val="en-GB"/>
              </w:rPr>
              <w:t xml:space="preserve">2 </w:t>
            </w:r>
            <w:r w:rsidRPr="00AE4EE0">
              <w:rPr>
                <w:rFonts w:eastAsia="Times New Roman" w:cstheme="majorBidi"/>
                <w:b/>
                <w:bCs/>
                <w:i/>
                <w:iCs/>
                <w:color w:val="000000"/>
                <w:sz w:val="20"/>
                <w:szCs w:val="20"/>
                <w:lang w:val="en-GB"/>
              </w:rPr>
              <w:t>(n=141)</w:t>
            </w:r>
          </w:p>
        </w:tc>
      </w:tr>
      <w:tr w:rsidR="00624BA1" w:rsidRPr="00AE4EE0" w14:paraId="1E29E34A" w14:textId="77777777" w:rsidTr="00832ECA">
        <w:trPr>
          <w:trHeight w:val="319"/>
          <w:jc w:val="center"/>
        </w:trPr>
        <w:tc>
          <w:tcPr>
            <w:tcW w:w="2228" w:type="dxa"/>
            <w:tcBorders>
              <w:top w:val="single" w:sz="4" w:space="0" w:color="auto"/>
              <w:left w:val="nil"/>
              <w:bottom w:val="nil"/>
              <w:right w:val="nil"/>
            </w:tcBorders>
            <w:shd w:val="clear" w:color="auto" w:fill="auto"/>
            <w:noWrap/>
            <w:vAlign w:val="bottom"/>
          </w:tcPr>
          <w:p w14:paraId="2BBE873A" w14:textId="77777777" w:rsidR="00624BA1" w:rsidRPr="00AE4EE0" w:rsidRDefault="00624BA1" w:rsidP="00046F96">
            <w:pPr>
              <w:spacing w:line="240" w:lineRule="auto"/>
              <w:contextualSpacing/>
              <w:rPr>
                <w:rFonts w:eastAsia="Times New Roman" w:cstheme="majorBidi"/>
                <w:color w:val="000000"/>
                <w:sz w:val="20"/>
                <w:szCs w:val="20"/>
                <w:lang w:val="en-GB"/>
              </w:rPr>
            </w:pPr>
            <w:r w:rsidRPr="00AE4EE0">
              <w:rPr>
                <w:rFonts w:eastAsia="Times New Roman" w:cstheme="majorBidi"/>
                <w:color w:val="000000"/>
                <w:sz w:val="20"/>
                <w:szCs w:val="20"/>
                <w:lang w:val="en-GB"/>
              </w:rPr>
              <w:t>pH</w:t>
            </w:r>
          </w:p>
        </w:tc>
        <w:tc>
          <w:tcPr>
            <w:tcW w:w="969" w:type="dxa"/>
            <w:tcBorders>
              <w:top w:val="single" w:sz="4" w:space="0" w:color="auto"/>
              <w:left w:val="nil"/>
              <w:bottom w:val="nil"/>
              <w:right w:val="nil"/>
            </w:tcBorders>
            <w:vAlign w:val="bottom"/>
          </w:tcPr>
          <w:p w14:paraId="475689EC" w14:textId="77777777" w:rsidR="00624BA1" w:rsidRPr="00AE4EE0" w:rsidRDefault="00624BA1" w:rsidP="00046F96">
            <w:pPr>
              <w:spacing w:line="240" w:lineRule="auto"/>
              <w:contextualSpacing/>
              <w:jc w:val="center"/>
              <w:rPr>
                <w:rFonts w:eastAsia="Times New Roman" w:cstheme="majorBidi"/>
                <w:color w:val="000000"/>
                <w:sz w:val="20"/>
                <w:szCs w:val="20"/>
                <w:highlight w:val="yellow"/>
                <w:lang w:val="en-GB"/>
              </w:rPr>
            </w:pPr>
            <w:r w:rsidRPr="00AE4EE0">
              <w:rPr>
                <w:rFonts w:eastAsia="Times New Roman" w:cstheme="majorBidi"/>
                <w:color w:val="000000"/>
                <w:sz w:val="20"/>
                <w:szCs w:val="20"/>
                <w:lang w:val="en-GB"/>
              </w:rPr>
              <w:t>11.2±0.1</w:t>
            </w:r>
          </w:p>
        </w:tc>
        <w:tc>
          <w:tcPr>
            <w:tcW w:w="1056" w:type="dxa"/>
            <w:gridSpan w:val="2"/>
            <w:tcBorders>
              <w:top w:val="single" w:sz="4" w:space="0" w:color="auto"/>
              <w:left w:val="nil"/>
              <w:bottom w:val="nil"/>
              <w:right w:val="nil"/>
            </w:tcBorders>
            <w:vAlign w:val="bottom"/>
          </w:tcPr>
          <w:p w14:paraId="5DF5F202" w14:textId="77777777" w:rsidR="00624BA1" w:rsidRPr="00AE4EE0" w:rsidRDefault="00624BA1" w:rsidP="00046F96">
            <w:pPr>
              <w:spacing w:line="240" w:lineRule="auto"/>
              <w:contextualSpacing/>
              <w:jc w:val="center"/>
              <w:rPr>
                <w:rFonts w:eastAsia="Times New Roman" w:cstheme="majorBidi"/>
                <w:color w:val="000000"/>
                <w:sz w:val="20"/>
                <w:szCs w:val="20"/>
                <w:lang w:val="en-GB"/>
              </w:rPr>
            </w:pPr>
            <w:r w:rsidRPr="00AE4EE0">
              <w:rPr>
                <w:rFonts w:eastAsia="Times New Roman" w:cstheme="majorBidi"/>
                <w:color w:val="000000"/>
                <w:sz w:val="20"/>
                <w:szCs w:val="20"/>
                <w:lang w:val="en-GB"/>
              </w:rPr>
              <w:t>10.3-11.9</w:t>
            </w:r>
          </w:p>
        </w:tc>
        <w:tc>
          <w:tcPr>
            <w:tcW w:w="1207" w:type="dxa"/>
            <w:gridSpan w:val="2"/>
            <w:tcBorders>
              <w:top w:val="single" w:sz="4" w:space="0" w:color="auto"/>
              <w:left w:val="nil"/>
              <w:bottom w:val="nil"/>
              <w:right w:val="nil"/>
            </w:tcBorders>
          </w:tcPr>
          <w:p w14:paraId="3F52174F" w14:textId="77777777" w:rsidR="00624BA1" w:rsidRPr="00AE4EE0" w:rsidRDefault="00624BA1" w:rsidP="00046F96">
            <w:pPr>
              <w:spacing w:line="240" w:lineRule="auto"/>
              <w:contextualSpacing/>
              <w:jc w:val="center"/>
              <w:rPr>
                <w:rFonts w:eastAsia="Times New Roman" w:cstheme="majorBidi"/>
                <w:color w:val="000000"/>
                <w:sz w:val="20"/>
                <w:szCs w:val="20"/>
                <w:lang w:val="en-GB"/>
              </w:rPr>
            </w:pPr>
            <w:r w:rsidRPr="00AE4EE0">
              <w:rPr>
                <w:rFonts w:eastAsia="Times New Roman" w:cstheme="majorBidi"/>
                <w:color w:val="000000"/>
                <w:sz w:val="20"/>
                <w:szCs w:val="20"/>
                <w:lang w:val="en-GB"/>
              </w:rPr>
              <w:t>&lt; 9</w:t>
            </w:r>
          </w:p>
        </w:tc>
        <w:tc>
          <w:tcPr>
            <w:tcW w:w="1109" w:type="dxa"/>
            <w:gridSpan w:val="2"/>
            <w:tcBorders>
              <w:top w:val="single" w:sz="4" w:space="0" w:color="auto"/>
              <w:left w:val="nil"/>
              <w:bottom w:val="nil"/>
              <w:right w:val="nil"/>
            </w:tcBorders>
          </w:tcPr>
          <w:p w14:paraId="4B5510B5" w14:textId="77777777" w:rsidR="00624BA1" w:rsidRPr="00AE4EE0" w:rsidRDefault="00624BA1" w:rsidP="00046F96">
            <w:pPr>
              <w:spacing w:line="240" w:lineRule="auto"/>
              <w:contextualSpacing/>
              <w:jc w:val="center"/>
              <w:rPr>
                <w:rFonts w:eastAsia="Times New Roman" w:cstheme="majorBidi"/>
                <w:color w:val="000000"/>
                <w:sz w:val="20"/>
                <w:szCs w:val="20"/>
                <w:lang w:val="en-GB"/>
              </w:rPr>
            </w:pPr>
            <w:r w:rsidRPr="00AE4EE0">
              <w:rPr>
                <w:rFonts w:eastAsia="Times New Roman" w:cstheme="majorBidi"/>
                <w:color w:val="000000"/>
                <w:sz w:val="20"/>
                <w:szCs w:val="20"/>
                <w:lang w:val="en-GB"/>
              </w:rPr>
              <w:t>&lt; 9</w:t>
            </w:r>
          </w:p>
        </w:tc>
        <w:tc>
          <w:tcPr>
            <w:tcW w:w="1109" w:type="dxa"/>
            <w:gridSpan w:val="2"/>
            <w:tcBorders>
              <w:top w:val="single" w:sz="4" w:space="0" w:color="auto"/>
              <w:left w:val="nil"/>
              <w:bottom w:val="nil"/>
              <w:right w:val="nil"/>
            </w:tcBorders>
          </w:tcPr>
          <w:p w14:paraId="196ED5E2" w14:textId="77777777" w:rsidR="00624BA1" w:rsidRPr="00AE4EE0" w:rsidRDefault="00624BA1" w:rsidP="00046F96">
            <w:pPr>
              <w:spacing w:line="240" w:lineRule="auto"/>
              <w:contextualSpacing/>
              <w:jc w:val="center"/>
              <w:rPr>
                <w:rFonts w:eastAsia="Times New Roman" w:cstheme="majorBidi"/>
                <w:color w:val="000000"/>
                <w:sz w:val="20"/>
                <w:szCs w:val="20"/>
                <w:lang w:val="en-GB"/>
              </w:rPr>
            </w:pPr>
            <w:r w:rsidRPr="00AE4EE0">
              <w:rPr>
                <w:rFonts w:eastAsia="Times New Roman" w:cstheme="majorBidi"/>
                <w:color w:val="000000"/>
                <w:sz w:val="20"/>
                <w:szCs w:val="20"/>
                <w:lang w:val="en-GB"/>
              </w:rPr>
              <w:t>&lt; 9</w:t>
            </w:r>
          </w:p>
        </w:tc>
        <w:tc>
          <w:tcPr>
            <w:tcW w:w="990" w:type="dxa"/>
            <w:gridSpan w:val="2"/>
            <w:tcBorders>
              <w:top w:val="single" w:sz="4" w:space="0" w:color="auto"/>
              <w:left w:val="nil"/>
              <w:bottom w:val="nil"/>
              <w:right w:val="nil"/>
            </w:tcBorders>
          </w:tcPr>
          <w:p w14:paraId="4C1008AE" w14:textId="77777777" w:rsidR="00624BA1" w:rsidRPr="00AE4EE0" w:rsidRDefault="00624BA1" w:rsidP="00046F96">
            <w:pPr>
              <w:spacing w:line="240" w:lineRule="auto"/>
              <w:contextualSpacing/>
              <w:jc w:val="center"/>
              <w:rPr>
                <w:rFonts w:eastAsia="Times New Roman" w:cstheme="majorBidi"/>
                <w:color w:val="000000"/>
                <w:sz w:val="20"/>
                <w:szCs w:val="20"/>
                <w:lang w:val="en-GB"/>
              </w:rPr>
            </w:pPr>
            <w:r w:rsidRPr="00AE4EE0">
              <w:rPr>
                <w:rFonts w:eastAsia="Times New Roman" w:cstheme="majorBidi"/>
                <w:color w:val="000000"/>
                <w:sz w:val="20"/>
                <w:szCs w:val="20"/>
                <w:lang w:val="en-GB"/>
              </w:rPr>
              <w:t>&lt; 9</w:t>
            </w:r>
          </w:p>
        </w:tc>
      </w:tr>
      <w:tr w:rsidR="00624BA1" w:rsidRPr="00AE4EE0" w14:paraId="78D5F5EC" w14:textId="77777777" w:rsidTr="00832ECA">
        <w:trPr>
          <w:trHeight w:val="300"/>
          <w:jc w:val="center"/>
        </w:trPr>
        <w:tc>
          <w:tcPr>
            <w:tcW w:w="2228" w:type="dxa"/>
            <w:tcBorders>
              <w:top w:val="single" w:sz="4" w:space="0" w:color="auto"/>
              <w:left w:val="nil"/>
              <w:bottom w:val="single" w:sz="4" w:space="0" w:color="auto"/>
              <w:right w:val="nil"/>
            </w:tcBorders>
            <w:shd w:val="clear" w:color="auto" w:fill="auto"/>
            <w:noWrap/>
            <w:vAlign w:val="bottom"/>
            <w:hideMark/>
          </w:tcPr>
          <w:p w14:paraId="48014CD3" w14:textId="77777777" w:rsidR="00624BA1" w:rsidRPr="00AE4EE0" w:rsidRDefault="00624BA1" w:rsidP="00046F96">
            <w:pPr>
              <w:spacing w:line="240" w:lineRule="auto"/>
              <w:contextualSpacing/>
              <w:rPr>
                <w:rFonts w:eastAsia="Times New Roman" w:cstheme="majorBidi"/>
                <w:b/>
                <w:bCs/>
                <w:i/>
                <w:iCs/>
                <w:color w:val="000000"/>
                <w:sz w:val="20"/>
                <w:szCs w:val="20"/>
                <w:lang w:val="en-GB"/>
              </w:rPr>
            </w:pPr>
            <w:r w:rsidRPr="00AE4EE0">
              <w:rPr>
                <w:rFonts w:eastAsia="Times New Roman" w:cstheme="majorBidi"/>
                <w:b/>
                <w:bCs/>
                <w:i/>
                <w:iCs/>
                <w:color w:val="000000"/>
                <w:sz w:val="20"/>
                <w:szCs w:val="20"/>
                <w:lang w:val="en-GB"/>
              </w:rPr>
              <w:t>Major elements (mg L</w:t>
            </w:r>
            <w:r w:rsidRPr="00AE4EE0">
              <w:rPr>
                <w:rFonts w:eastAsia="Times New Roman" w:cstheme="majorBidi"/>
                <w:b/>
                <w:bCs/>
                <w:i/>
                <w:iCs/>
                <w:color w:val="000000"/>
                <w:sz w:val="20"/>
                <w:szCs w:val="20"/>
                <w:vertAlign w:val="superscript"/>
                <w:lang w:val="en-GB"/>
              </w:rPr>
              <w:t>-1</w:t>
            </w:r>
            <w:r w:rsidRPr="00AE4EE0">
              <w:rPr>
                <w:rFonts w:eastAsia="Times New Roman" w:cstheme="majorBidi"/>
                <w:b/>
                <w:bCs/>
                <w:i/>
                <w:iCs/>
                <w:color w:val="000000"/>
                <w:sz w:val="20"/>
                <w:szCs w:val="20"/>
                <w:lang w:val="en-GB"/>
              </w:rPr>
              <w:t>)</w:t>
            </w:r>
          </w:p>
        </w:tc>
        <w:tc>
          <w:tcPr>
            <w:tcW w:w="969" w:type="dxa"/>
            <w:tcBorders>
              <w:top w:val="single" w:sz="4" w:space="0" w:color="auto"/>
              <w:left w:val="nil"/>
              <w:bottom w:val="single" w:sz="4" w:space="0" w:color="auto"/>
              <w:right w:val="nil"/>
            </w:tcBorders>
          </w:tcPr>
          <w:p w14:paraId="74ED044E" w14:textId="77777777" w:rsidR="00624BA1" w:rsidRPr="00AE4EE0" w:rsidRDefault="00624BA1" w:rsidP="00046F96">
            <w:pPr>
              <w:spacing w:line="240" w:lineRule="auto"/>
              <w:contextualSpacing/>
              <w:jc w:val="center"/>
              <w:rPr>
                <w:rFonts w:eastAsia="Times New Roman" w:cstheme="majorBidi"/>
                <w:b/>
                <w:bCs/>
                <w:i/>
                <w:iCs/>
                <w:color w:val="000000"/>
                <w:sz w:val="20"/>
                <w:szCs w:val="20"/>
                <w:highlight w:val="yellow"/>
                <w:lang w:val="en-GB"/>
              </w:rPr>
            </w:pPr>
          </w:p>
        </w:tc>
        <w:tc>
          <w:tcPr>
            <w:tcW w:w="1056" w:type="dxa"/>
            <w:gridSpan w:val="2"/>
            <w:tcBorders>
              <w:top w:val="single" w:sz="4" w:space="0" w:color="auto"/>
              <w:left w:val="nil"/>
              <w:bottom w:val="single" w:sz="4" w:space="0" w:color="auto"/>
              <w:right w:val="nil"/>
            </w:tcBorders>
          </w:tcPr>
          <w:p w14:paraId="43CB1361" w14:textId="77777777" w:rsidR="00624BA1" w:rsidRPr="00AE4EE0" w:rsidRDefault="00624BA1" w:rsidP="00046F96">
            <w:pPr>
              <w:spacing w:line="240" w:lineRule="auto"/>
              <w:contextualSpacing/>
              <w:jc w:val="center"/>
              <w:rPr>
                <w:rFonts w:eastAsia="Times New Roman" w:cstheme="majorBidi"/>
                <w:b/>
                <w:bCs/>
                <w:i/>
                <w:iCs/>
                <w:color w:val="000000"/>
                <w:sz w:val="20"/>
                <w:szCs w:val="20"/>
                <w:lang w:val="en-GB"/>
              </w:rPr>
            </w:pPr>
          </w:p>
        </w:tc>
        <w:tc>
          <w:tcPr>
            <w:tcW w:w="1207" w:type="dxa"/>
            <w:gridSpan w:val="2"/>
            <w:tcBorders>
              <w:top w:val="single" w:sz="4" w:space="0" w:color="auto"/>
              <w:left w:val="nil"/>
              <w:bottom w:val="single" w:sz="4" w:space="0" w:color="auto"/>
              <w:right w:val="nil"/>
            </w:tcBorders>
          </w:tcPr>
          <w:p w14:paraId="60B35192" w14:textId="77777777" w:rsidR="00624BA1" w:rsidRPr="00AE4EE0" w:rsidRDefault="00624BA1" w:rsidP="00046F96">
            <w:pPr>
              <w:spacing w:line="240" w:lineRule="auto"/>
              <w:contextualSpacing/>
              <w:jc w:val="center"/>
              <w:rPr>
                <w:rFonts w:eastAsia="Times New Roman" w:cstheme="majorBidi"/>
                <w:b/>
                <w:bCs/>
                <w:i/>
                <w:iCs/>
                <w:color w:val="000000"/>
                <w:sz w:val="20"/>
                <w:szCs w:val="20"/>
                <w:lang w:val="en-GB"/>
              </w:rPr>
            </w:pPr>
          </w:p>
        </w:tc>
        <w:tc>
          <w:tcPr>
            <w:tcW w:w="1109" w:type="dxa"/>
            <w:gridSpan w:val="2"/>
            <w:tcBorders>
              <w:top w:val="single" w:sz="4" w:space="0" w:color="auto"/>
              <w:left w:val="nil"/>
              <w:bottom w:val="single" w:sz="4" w:space="0" w:color="auto"/>
              <w:right w:val="nil"/>
            </w:tcBorders>
          </w:tcPr>
          <w:p w14:paraId="5A4D2601" w14:textId="77777777" w:rsidR="00624BA1" w:rsidRPr="00AE4EE0" w:rsidRDefault="00624BA1" w:rsidP="00046F96">
            <w:pPr>
              <w:spacing w:line="240" w:lineRule="auto"/>
              <w:contextualSpacing/>
              <w:jc w:val="center"/>
              <w:rPr>
                <w:rFonts w:eastAsia="Times New Roman" w:cstheme="majorBidi"/>
                <w:b/>
                <w:bCs/>
                <w:i/>
                <w:iCs/>
                <w:color w:val="000000"/>
                <w:sz w:val="20"/>
                <w:szCs w:val="20"/>
                <w:lang w:val="en-GB"/>
              </w:rPr>
            </w:pPr>
          </w:p>
        </w:tc>
        <w:tc>
          <w:tcPr>
            <w:tcW w:w="1109" w:type="dxa"/>
            <w:gridSpan w:val="2"/>
            <w:tcBorders>
              <w:top w:val="single" w:sz="4" w:space="0" w:color="auto"/>
              <w:left w:val="nil"/>
              <w:bottom w:val="single" w:sz="4" w:space="0" w:color="auto"/>
              <w:right w:val="nil"/>
            </w:tcBorders>
          </w:tcPr>
          <w:p w14:paraId="5CB7D7A4" w14:textId="77777777" w:rsidR="00624BA1" w:rsidRPr="00AE4EE0" w:rsidRDefault="00624BA1" w:rsidP="00046F96">
            <w:pPr>
              <w:spacing w:line="240" w:lineRule="auto"/>
              <w:contextualSpacing/>
              <w:jc w:val="center"/>
              <w:rPr>
                <w:rFonts w:eastAsia="Times New Roman" w:cstheme="majorBidi"/>
                <w:b/>
                <w:bCs/>
                <w:i/>
                <w:iCs/>
                <w:color w:val="000000"/>
                <w:sz w:val="20"/>
                <w:szCs w:val="20"/>
                <w:lang w:val="en-GB"/>
              </w:rPr>
            </w:pPr>
          </w:p>
        </w:tc>
        <w:tc>
          <w:tcPr>
            <w:tcW w:w="990" w:type="dxa"/>
            <w:gridSpan w:val="2"/>
            <w:tcBorders>
              <w:top w:val="single" w:sz="4" w:space="0" w:color="auto"/>
              <w:left w:val="nil"/>
              <w:bottom w:val="single" w:sz="4" w:space="0" w:color="auto"/>
              <w:right w:val="nil"/>
            </w:tcBorders>
          </w:tcPr>
          <w:p w14:paraId="13D8A245" w14:textId="77777777" w:rsidR="00624BA1" w:rsidRPr="00AE4EE0" w:rsidRDefault="00624BA1" w:rsidP="00046F96">
            <w:pPr>
              <w:spacing w:line="240" w:lineRule="auto"/>
              <w:contextualSpacing/>
              <w:jc w:val="center"/>
              <w:rPr>
                <w:rFonts w:eastAsia="Times New Roman" w:cstheme="majorBidi"/>
                <w:b/>
                <w:bCs/>
                <w:i/>
                <w:iCs/>
                <w:color w:val="000000"/>
                <w:sz w:val="20"/>
                <w:szCs w:val="20"/>
                <w:lang w:val="en-GB"/>
              </w:rPr>
            </w:pPr>
          </w:p>
        </w:tc>
      </w:tr>
      <w:tr w:rsidR="00624BA1" w:rsidRPr="00AE4EE0" w14:paraId="39118940" w14:textId="77777777" w:rsidTr="00832ECA">
        <w:trPr>
          <w:trHeight w:val="300"/>
          <w:jc w:val="center"/>
        </w:trPr>
        <w:tc>
          <w:tcPr>
            <w:tcW w:w="2228" w:type="dxa"/>
            <w:tcBorders>
              <w:top w:val="single" w:sz="4" w:space="0" w:color="auto"/>
              <w:left w:val="nil"/>
              <w:bottom w:val="nil"/>
              <w:right w:val="nil"/>
            </w:tcBorders>
            <w:shd w:val="clear" w:color="auto" w:fill="auto"/>
            <w:noWrap/>
            <w:vAlign w:val="bottom"/>
          </w:tcPr>
          <w:p w14:paraId="43485C2A" w14:textId="77777777" w:rsidR="00624BA1" w:rsidRPr="00AE4EE0" w:rsidRDefault="00624BA1" w:rsidP="00046F96">
            <w:pPr>
              <w:spacing w:line="240" w:lineRule="auto"/>
              <w:contextualSpacing/>
              <w:rPr>
                <w:rFonts w:eastAsia="Times New Roman" w:cstheme="majorBidi"/>
                <w:color w:val="000000"/>
                <w:sz w:val="20"/>
                <w:szCs w:val="20"/>
                <w:lang w:val="en-GB"/>
              </w:rPr>
            </w:pPr>
            <w:r w:rsidRPr="00AE4EE0">
              <w:rPr>
                <w:rFonts w:eastAsia="Times New Roman" w:cstheme="majorBidi"/>
                <w:color w:val="000000"/>
                <w:sz w:val="20"/>
                <w:szCs w:val="20"/>
                <w:lang w:val="en-GB"/>
              </w:rPr>
              <w:t>Ca</w:t>
            </w:r>
          </w:p>
        </w:tc>
        <w:tc>
          <w:tcPr>
            <w:tcW w:w="969" w:type="dxa"/>
            <w:tcBorders>
              <w:top w:val="single" w:sz="4" w:space="0" w:color="auto"/>
              <w:left w:val="nil"/>
              <w:bottom w:val="nil"/>
              <w:right w:val="nil"/>
            </w:tcBorders>
            <w:vAlign w:val="bottom"/>
          </w:tcPr>
          <w:p w14:paraId="4A0493CB" w14:textId="77777777" w:rsidR="00624BA1" w:rsidRPr="00AE4EE0" w:rsidRDefault="00624BA1" w:rsidP="00046F96">
            <w:pPr>
              <w:spacing w:line="240" w:lineRule="auto"/>
              <w:contextualSpacing/>
              <w:jc w:val="center"/>
              <w:rPr>
                <w:rFonts w:eastAsia="Times New Roman" w:cstheme="majorBidi"/>
                <w:color w:val="000000"/>
                <w:sz w:val="20"/>
                <w:szCs w:val="20"/>
                <w:highlight w:val="yellow"/>
                <w:lang w:val="en-GB"/>
              </w:rPr>
            </w:pPr>
            <w:r w:rsidRPr="00AE4EE0">
              <w:rPr>
                <w:rFonts w:eastAsia="Times New Roman" w:cstheme="majorBidi"/>
                <w:color w:val="000000"/>
                <w:sz w:val="20"/>
                <w:szCs w:val="20"/>
                <w:lang w:val="en-GB"/>
              </w:rPr>
              <w:t>93±24</w:t>
            </w:r>
          </w:p>
        </w:tc>
        <w:tc>
          <w:tcPr>
            <w:tcW w:w="1056" w:type="dxa"/>
            <w:gridSpan w:val="2"/>
            <w:tcBorders>
              <w:top w:val="single" w:sz="4" w:space="0" w:color="auto"/>
              <w:left w:val="nil"/>
              <w:bottom w:val="nil"/>
              <w:right w:val="nil"/>
            </w:tcBorders>
            <w:vAlign w:val="bottom"/>
          </w:tcPr>
          <w:p w14:paraId="2CA6B91A" w14:textId="77777777" w:rsidR="00624BA1" w:rsidRPr="00AE4EE0" w:rsidRDefault="00624BA1" w:rsidP="00046F96">
            <w:pPr>
              <w:spacing w:line="240" w:lineRule="auto"/>
              <w:contextualSpacing/>
              <w:jc w:val="center"/>
              <w:rPr>
                <w:rFonts w:eastAsia="Times New Roman" w:cstheme="majorBidi"/>
                <w:color w:val="000000"/>
                <w:sz w:val="20"/>
                <w:szCs w:val="20"/>
                <w:lang w:val="en-GB"/>
              </w:rPr>
            </w:pPr>
            <w:r w:rsidRPr="00AE4EE0">
              <w:rPr>
                <w:rFonts w:eastAsia="Times New Roman" w:cstheme="majorBidi"/>
                <w:color w:val="000000"/>
                <w:sz w:val="20"/>
                <w:szCs w:val="20"/>
                <w:lang w:val="en-GB"/>
              </w:rPr>
              <w:t>11-239</w:t>
            </w:r>
          </w:p>
        </w:tc>
        <w:tc>
          <w:tcPr>
            <w:tcW w:w="1207" w:type="dxa"/>
            <w:gridSpan w:val="2"/>
            <w:tcBorders>
              <w:top w:val="single" w:sz="4" w:space="0" w:color="auto"/>
              <w:left w:val="nil"/>
              <w:bottom w:val="nil"/>
              <w:right w:val="nil"/>
            </w:tcBorders>
          </w:tcPr>
          <w:p w14:paraId="1317D292" w14:textId="77777777" w:rsidR="00624BA1" w:rsidRPr="00AE4EE0" w:rsidRDefault="00624BA1" w:rsidP="00046F96">
            <w:pPr>
              <w:spacing w:line="240" w:lineRule="auto"/>
              <w:contextualSpacing/>
              <w:jc w:val="center"/>
              <w:rPr>
                <w:rFonts w:eastAsia="Times New Roman" w:cstheme="majorBidi"/>
                <w:color w:val="000000"/>
                <w:sz w:val="20"/>
                <w:szCs w:val="20"/>
                <w:lang w:val="en-GB"/>
              </w:rPr>
            </w:pPr>
            <w:r w:rsidRPr="00AE4EE0">
              <w:rPr>
                <w:rFonts w:eastAsia="Times New Roman" w:cstheme="majorBidi"/>
                <w:color w:val="000000"/>
                <w:sz w:val="20"/>
                <w:szCs w:val="20"/>
                <w:lang w:val="en-GB"/>
              </w:rPr>
              <w:t>37</w:t>
            </w:r>
            <w:r w:rsidRPr="00AE4EE0">
              <w:rPr>
                <w:rFonts w:eastAsia="Times New Roman" w:cstheme="majorBidi"/>
                <w:color w:val="000000"/>
                <w:sz w:val="20"/>
                <w:szCs w:val="20"/>
                <w:lang w:val="en-GB"/>
              </w:rPr>
              <w:sym w:font="Symbol" w:char="F0B1"/>
            </w:r>
            <w:r w:rsidRPr="00AE4EE0">
              <w:rPr>
                <w:rFonts w:eastAsia="Times New Roman" w:cstheme="majorBidi"/>
                <w:color w:val="000000"/>
                <w:sz w:val="20"/>
                <w:szCs w:val="20"/>
                <w:lang w:val="en-GB"/>
              </w:rPr>
              <w:t>2</w:t>
            </w:r>
          </w:p>
        </w:tc>
        <w:tc>
          <w:tcPr>
            <w:tcW w:w="1109" w:type="dxa"/>
            <w:gridSpan w:val="2"/>
            <w:tcBorders>
              <w:top w:val="single" w:sz="4" w:space="0" w:color="auto"/>
              <w:left w:val="nil"/>
              <w:bottom w:val="nil"/>
              <w:right w:val="nil"/>
            </w:tcBorders>
          </w:tcPr>
          <w:p w14:paraId="13F5E064" w14:textId="77777777" w:rsidR="00624BA1" w:rsidRPr="00AE4EE0" w:rsidRDefault="00624BA1" w:rsidP="00046F96">
            <w:pPr>
              <w:spacing w:line="240" w:lineRule="auto"/>
              <w:contextualSpacing/>
              <w:jc w:val="center"/>
              <w:rPr>
                <w:rFonts w:eastAsia="Times New Roman" w:cstheme="majorBidi"/>
                <w:color w:val="000000"/>
                <w:sz w:val="20"/>
                <w:szCs w:val="20"/>
                <w:lang w:val="en-GB"/>
              </w:rPr>
            </w:pPr>
            <w:r w:rsidRPr="00AE4EE0">
              <w:rPr>
                <w:rFonts w:eastAsia="Times New Roman" w:cstheme="majorBidi"/>
                <w:color w:val="000000"/>
                <w:sz w:val="20"/>
                <w:szCs w:val="20"/>
                <w:lang w:val="en-GB"/>
              </w:rPr>
              <w:t>1592</w:t>
            </w:r>
            <w:r w:rsidRPr="00AE4EE0">
              <w:rPr>
                <w:rFonts w:eastAsia="Times New Roman" w:cstheme="majorBidi"/>
                <w:color w:val="000000"/>
                <w:sz w:val="20"/>
                <w:szCs w:val="20"/>
                <w:lang w:val="en-GB"/>
              </w:rPr>
              <w:sym w:font="Symbol" w:char="F0B1"/>
            </w:r>
            <w:r w:rsidRPr="00AE4EE0">
              <w:rPr>
                <w:rFonts w:eastAsia="Times New Roman" w:cstheme="majorBidi"/>
                <w:color w:val="000000"/>
                <w:sz w:val="20"/>
                <w:szCs w:val="20"/>
                <w:lang w:val="en-GB"/>
              </w:rPr>
              <w:t>225</w:t>
            </w:r>
          </w:p>
        </w:tc>
        <w:tc>
          <w:tcPr>
            <w:tcW w:w="1109" w:type="dxa"/>
            <w:gridSpan w:val="2"/>
            <w:tcBorders>
              <w:top w:val="single" w:sz="4" w:space="0" w:color="auto"/>
              <w:left w:val="nil"/>
              <w:bottom w:val="nil"/>
              <w:right w:val="nil"/>
            </w:tcBorders>
          </w:tcPr>
          <w:p w14:paraId="5AAE1C64" w14:textId="77777777" w:rsidR="00624BA1" w:rsidRPr="00AE4EE0" w:rsidRDefault="00624BA1" w:rsidP="00046F96">
            <w:pPr>
              <w:spacing w:line="240" w:lineRule="auto"/>
              <w:contextualSpacing/>
              <w:jc w:val="center"/>
              <w:rPr>
                <w:rFonts w:eastAsia="Times New Roman" w:cstheme="majorBidi"/>
                <w:color w:val="000000"/>
                <w:sz w:val="20"/>
                <w:szCs w:val="20"/>
                <w:lang w:val="en-GB"/>
              </w:rPr>
            </w:pPr>
            <w:r w:rsidRPr="00AE4EE0">
              <w:rPr>
                <w:rFonts w:eastAsia="Times New Roman" w:cstheme="majorBidi"/>
                <w:color w:val="000000"/>
                <w:sz w:val="20"/>
                <w:szCs w:val="20"/>
                <w:lang w:val="en-GB"/>
              </w:rPr>
              <w:t>81</w:t>
            </w:r>
            <w:r w:rsidRPr="00AE4EE0">
              <w:rPr>
                <w:rFonts w:eastAsia="Times New Roman" w:cstheme="majorBidi"/>
                <w:color w:val="000000"/>
                <w:sz w:val="20"/>
                <w:szCs w:val="20"/>
                <w:lang w:val="en-GB"/>
              </w:rPr>
              <w:sym w:font="Symbol" w:char="F0B1"/>
            </w:r>
            <w:r w:rsidRPr="00AE4EE0">
              <w:rPr>
                <w:rFonts w:eastAsia="Times New Roman" w:cstheme="majorBidi"/>
                <w:color w:val="000000"/>
                <w:sz w:val="20"/>
                <w:szCs w:val="20"/>
                <w:lang w:val="en-GB"/>
              </w:rPr>
              <w:t>0.2</w:t>
            </w:r>
          </w:p>
        </w:tc>
        <w:tc>
          <w:tcPr>
            <w:tcW w:w="990" w:type="dxa"/>
            <w:gridSpan w:val="2"/>
            <w:tcBorders>
              <w:top w:val="single" w:sz="4" w:space="0" w:color="auto"/>
              <w:left w:val="nil"/>
              <w:bottom w:val="nil"/>
              <w:right w:val="nil"/>
            </w:tcBorders>
          </w:tcPr>
          <w:p w14:paraId="64840DC7" w14:textId="77777777" w:rsidR="00624BA1" w:rsidRPr="00AE4EE0" w:rsidRDefault="00624BA1" w:rsidP="00046F96">
            <w:pPr>
              <w:spacing w:line="240" w:lineRule="auto"/>
              <w:contextualSpacing/>
              <w:jc w:val="center"/>
              <w:rPr>
                <w:rFonts w:eastAsia="Times New Roman" w:cstheme="majorBidi"/>
                <w:color w:val="000000"/>
                <w:sz w:val="20"/>
                <w:szCs w:val="20"/>
                <w:lang w:val="en-GB"/>
              </w:rPr>
            </w:pPr>
            <w:r w:rsidRPr="00AE4EE0">
              <w:rPr>
                <w:rFonts w:eastAsia="Times New Roman" w:cstheme="majorBidi"/>
                <w:color w:val="000000"/>
                <w:sz w:val="20"/>
                <w:szCs w:val="20"/>
                <w:lang w:val="en-GB"/>
              </w:rPr>
              <w:t>2.4±1.7</w:t>
            </w:r>
          </w:p>
        </w:tc>
      </w:tr>
      <w:tr w:rsidR="00624BA1" w:rsidRPr="00AE4EE0" w14:paraId="6D70FC44" w14:textId="77777777" w:rsidTr="00832ECA">
        <w:trPr>
          <w:trHeight w:val="300"/>
          <w:jc w:val="center"/>
        </w:trPr>
        <w:tc>
          <w:tcPr>
            <w:tcW w:w="2228" w:type="dxa"/>
            <w:tcBorders>
              <w:top w:val="nil"/>
              <w:left w:val="nil"/>
              <w:bottom w:val="nil"/>
              <w:right w:val="nil"/>
            </w:tcBorders>
            <w:shd w:val="clear" w:color="auto" w:fill="auto"/>
            <w:noWrap/>
            <w:vAlign w:val="bottom"/>
            <w:hideMark/>
          </w:tcPr>
          <w:p w14:paraId="70CB1CB0" w14:textId="77777777" w:rsidR="00624BA1" w:rsidRPr="00AE4EE0" w:rsidRDefault="00624BA1" w:rsidP="00046F96">
            <w:pPr>
              <w:spacing w:line="240" w:lineRule="auto"/>
              <w:contextualSpacing/>
              <w:rPr>
                <w:rFonts w:eastAsia="Times New Roman" w:cstheme="majorBidi"/>
                <w:color w:val="000000"/>
                <w:sz w:val="20"/>
                <w:szCs w:val="20"/>
                <w:lang w:val="en-GB"/>
              </w:rPr>
            </w:pPr>
            <w:r w:rsidRPr="00AE4EE0">
              <w:rPr>
                <w:rFonts w:eastAsia="Times New Roman" w:cstheme="majorBidi"/>
                <w:color w:val="000000"/>
                <w:sz w:val="20"/>
                <w:szCs w:val="20"/>
                <w:lang w:val="en-GB"/>
              </w:rPr>
              <w:t>Mg</w:t>
            </w:r>
          </w:p>
        </w:tc>
        <w:tc>
          <w:tcPr>
            <w:tcW w:w="969" w:type="dxa"/>
            <w:tcBorders>
              <w:top w:val="nil"/>
              <w:left w:val="nil"/>
              <w:bottom w:val="nil"/>
              <w:right w:val="nil"/>
            </w:tcBorders>
            <w:vAlign w:val="bottom"/>
          </w:tcPr>
          <w:p w14:paraId="3B186DDF" w14:textId="77777777" w:rsidR="00624BA1" w:rsidRPr="00AE4EE0" w:rsidRDefault="00624BA1" w:rsidP="00046F96">
            <w:pPr>
              <w:spacing w:line="240" w:lineRule="auto"/>
              <w:contextualSpacing/>
              <w:jc w:val="center"/>
              <w:rPr>
                <w:rFonts w:eastAsia="Times New Roman" w:cstheme="majorBidi"/>
                <w:color w:val="000000"/>
                <w:sz w:val="20"/>
                <w:szCs w:val="20"/>
                <w:highlight w:val="yellow"/>
                <w:lang w:val="en-GB"/>
              </w:rPr>
            </w:pPr>
            <w:r w:rsidRPr="00AE4EE0">
              <w:rPr>
                <w:rFonts w:eastAsia="Times New Roman" w:cstheme="majorBidi"/>
                <w:color w:val="000000"/>
                <w:sz w:val="20"/>
                <w:szCs w:val="20"/>
                <w:lang w:val="en-GB"/>
              </w:rPr>
              <w:t>0.2±0.2</w:t>
            </w:r>
          </w:p>
        </w:tc>
        <w:tc>
          <w:tcPr>
            <w:tcW w:w="1056" w:type="dxa"/>
            <w:gridSpan w:val="2"/>
            <w:tcBorders>
              <w:top w:val="nil"/>
              <w:left w:val="nil"/>
              <w:bottom w:val="nil"/>
              <w:right w:val="nil"/>
            </w:tcBorders>
            <w:vAlign w:val="bottom"/>
          </w:tcPr>
          <w:p w14:paraId="333BC713" w14:textId="77777777" w:rsidR="00624BA1" w:rsidRPr="00AE4EE0" w:rsidRDefault="00624BA1" w:rsidP="00046F96">
            <w:pPr>
              <w:spacing w:line="240" w:lineRule="auto"/>
              <w:contextualSpacing/>
              <w:jc w:val="center"/>
              <w:rPr>
                <w:rFonts w:eastAsia="Times New Roman" w:cstheme="majorBidi"/>
                <w:color w:val="000000"/>
                <w:sz w:val="20"/>
                <w:szCs w:val="20"/>
                <w:lang w:val="en-GB"/>
              </w:rPr>
            </w:pPr>
            <w:r w:rsidRPr="00AE4EE0">
              <w:rPr>
                <w:rFonts w:eastAsia="Times New Roman" w:cstheme="majorBidi"/>
                <w:color w:val="000000"/>
                <w:sz w:val="20"/>
                <w:szCs w:val="20"/>
                <w:lang w:val="en-GB"/>
              </w:rPr>
              <w:t>1-12</w:t>
            </w:r>
          </w:p>
        </w:tc>
        <w:tc>
          <w:tcPr>
            <w:tcW w:w="1207" w:type="dxa"/>
            <w:gridSpan w:val="2"/>
            <w:tcBorders>
              <w:top w:val="nil"/>
              <w:left w:val="nil"/>
              <w:bottom w:val="nil"/>
              <w:right w:val="nil"/>
            </w:tcBorders>
          </w:tcPr>
          <w:p w14:paraId="1750ED2F" w14:textId="77777777" w:rsidR="00624BA1" w:rsidRPr="00AE4EE0" w:rsidRDefault="00624BA1" w:rsidP="00046F96">
            <w:pPr>
              <w:spacing w:line="240" w:lineRule="auto"/>
              <w:contextualSpacing/>
              <w:jc w:val="center"/>
              <w:rPr>
                <w:rFonts w:eastAsia="Times New Roman" w:cstheme="majorBidi"/>
                <w:color w:val="000000"/>
                <w:sz w:val="20"/>
                <w:szCs w:val="20"/>
                <w:lang w:val="en-GB"/>
              </w:rPr>
            </w:pPr>
            <w:r w:rsidRPr="00AE4EE0">
              <w:rPr>
                <w:rFonts w:eastAsia="Times New Roman" w:cstheme="majorBidi"/>
                <w:color w:val="000000"/>
                <w:sz w:val="20"/>
                <w:szCs w:val="20"/>
                <w:lang w:val="en-GB"/>
              </w:rPr>
              <w:t>0.005</w:t>
            </w:r>
            <w:r w:rsidRPr="00AE4EE0">
              <w:rPr>
                <w:rFonts w:eastAsia="Times New Roman" w:cstheme="majorBidi"/>
                <w:color w:val="000000"/>
                <w:sz w:val="20"/>
                <w:szCs w:val="20"/>
                <w:lang w:val="en-GB"/>
              </w:rPr>
              <w:sym w:font="Symbol" w:char="F0B1"/>
            </w:r>
            <w:r w:rsidRPr="00AE4EE0">
              <w:rPr>
                <w:rFonts w:eastAsia="Times New Roman" w:cstheme="majorBidi"/>
                <w:color w:val="000000"/>
                <w:sz w:val="20"/>
                <w:szCs w:val="20"/>
                <w:lang w:val="en-GB"/>
              </w:rPr>
              <w:t>0.001</w:t>
            </w:r>
          </w:p>
        </w:tc>
        <w:tc>
          <w:tcPr>
            <w:tcW w:w="1109" w:type="dxa"/>
            <w:gridSpan w:val="2"/>
            <w:tcBorders>
              <w:top w:val="nil"/>
              <w:left w:val="nil"/>
              <w:bottom w:val="nil"/>
              <w:right w:val="nil"/>
            </w:tcBorders>
          </w:tcPr>
          <w:p w14:paraId="16A7F047" w14:textId="77777777" w:rsidR="00624BA1" w:rsidRPr="00AE4EE0" w:rsidRDefault="00624BA1" w:rsidP="00046F96">
            <w:pPr>
              <w:spacing w:line="240" w:lineRule="auto"/>
              <w:contextualSpacing/>
              <w:jc w:val="center"/>
              <w:rPr>
                <w:rFonts w:eastAsia="Times New Roman" w:cstheme="majorBidi"/>
                <w:color w:val="000000"/>
                <w:sz w:val="20"/>
                <w:szCs w:val="20"/>
                <w:lang w:val="en-GB"/>
              </w:rPr>
            </w:pPr>
            <w:r w:rsidRPr="00AE4EE0">
              <w:rPr>
                <w:rFonts w:eastAsia="Times New Roman" w:cstheme="majorBidi"/>
                <w:color w:val="000000"/>
                <w:sz w:val="20"/>
                <w:szCs w:val="20"/>
                <w:lang w:val="en-GB"/>
              </w:rPr>
              <w:t>1.2</w:t>
            </w:r>
            <w:r w:rsidRPr="00AE4EE0">
              <w:rPr>
                <w:rFonts w:eastAsia="Times New Roman" w:cstheme="majorBidi"/>
                <w:color w:val="000000"/>
                <w:sz w:val="20"/>
                <w:szCs w:val="20"/>
                <w:lang w:val="en-GB"/>
              </w:rPr>
              <w:sym w:font="Symbol" w:char="F0B1"/>
            </w:r>
            <w:r w:rsidRPr="00AE4EE0">
              <w:rPr>
                <w:rFonts w:eastAsia="Times New Roman" w:cstheme="majorBidi"/>
                <w:color w:val="000000"/>
                <w:sz w:val="20"/>
                <w:szCs w:val="20"/>
                <w:lang w:val="en-GB"/>
              </w:rPr>
              <w:t>0.05</w:t>
            </w:r>
          </w:p>
        </w:tc>
        <w:tc>
          <w:tcPr>
            <w:tcW w:w="1109" w:type="dxa"/>
            <w:gridSpan w:val="2"/>
            <w:tcBorders>
              <w:top w:val="nil"/>
              <w:left w:val="nil"/>
              <w:bottom w:val="nil"/>
              <w:right w:val="nil"/>
            </w:tcBorders>
          </w:tcPr>
          <w:p w14:paraId="43B9A338" w14:textId="77777777" w:rsidR="00624BA1" w:rsidRPr="00AE4EE0" w:rsidRDefault="00624BA1" w:rsidP="00046F96">
            <w:pPr>
              <w:spacing w:line="240" w:lineRule="auto"/>
              <w:contextualSpacing/>
              <w:jc w:val="center"/>
              <w:rPr>
                <w:rFonts w:eastAsia="Times New Roman" w:cstheme="majorBidi"/>
                <w:color w:val="000000"/>
                <w:sz w:val="20"/>
                <w:szCs w:val="20"/>
                <w:lang w:val="en-GB"/>
              </w:rPr>
            </w:pPr>
            <w:r w:rsidRPr="00AE4EE0">
              <w:rPr>
                <w:rFonts w:eastAsia="Times New Roman" w:cstheme="majorBidi"/>
                <w:color w:val="000000"/>
                <w:sz w:val="20"/>
                <w:szCs w:val="20"/>
                <w:lang w:val="en-GB"/>
              </w:rPr>
              <w:t>2</w:t>
            </w:r>
            <w:r w:rsidRPr="00AE4EE0">
              <w:rPr>
                <w:rFonts w:eastAsia="Times New Roman" w:cstheme="majorBidi"/>
                <w:color w:val="000000"/>
                <w:sz w:val="20"/>
                <w:szCs w:val="20"/>
                <w:lang w:val="en-GB"/>
              </w:rPr>
              <w:sym w:font="Symbol" w:char="F0B1"/>
            </w:r>
            <w:r w:rsidRPr="00AE4EE0">
              <w:rPr>
                <w:rFonts w:eastAsia="Times New Roman" w:cstheme="majorBidi"/>
                <w:color w:val="000000"/>
                <w:sz w:val="20"/>
                <w:szCs w:val="20"/>
                <w:lang w:val="en-GB"/>
              </w:rPr>
              <w:t>0.01</w:t>
            </w:r>
          </w:p>
        </w:tc>
        <w:tc>
          <w:tcPr>
            <w:tcW w:w="990" w:type="dxa"/>
            <w:gridSpan w:val="2"/>
            <w:tcBorders>
              <w:top w:val="nil"/>
              <w:left w:val="nil"/>
              <w:bottom w:val="nil"/>
              <w:right w:val="nil"/>
            </w:tcBorders>
          </w:tcPr>
          <w:p w14:paraId="43B76380" w14:textId="77777777" w:rsidR="00624BA1" w:rsidRPr="00AE4EE0" w:rsidRDefault="00624BA1" w:rsidP="00046F96">
            <w:pPr>
              <w:spacing w:line="240" w:lineRule="auto"/>
              <w:contextualSpacing/>
              <w:jc w:val="center"/>
              <w:rPr>
                <w:rFonts w:eastAsia="Times New Roman" w:cstheme="majorBidi"/>
                <w:color w:val="000000"/>
                <w:sz w:val="20"/>
                <w:szCs w:val="20"/>
                <w:lang w:val="en-GB"/>
              </w:rPr>
            </w:pPr>
            <w:r w:rsidRPr="00AE4EE0">
              <w:rPr>
                <w:rFonts w:eastAsia="Times New Roman" w:cstheme="majorBidi"/>
                <w:color w:val="000000"/>
                <w:sz w:val="20"/>
                <w:szCs w:val="20"/>
                <w:lang w:val="en-GB"/>
              </w:rPr>
              <w:t>1.1±1.0</w:t>
            </w:r>
          </w:p>
        </w:tc>
      </w:tr>
      <w:tr w:rsidR="00624BA1" w:rsidRPr="00AE4EE0" w14:paraId="7BFFB494" w14:textId="77777777" w:rsidTr="00832ECA">
        <w:trPr>
          <w:trHeight w:val="300"/>
          <w:jc w:val="center"/>
        </w:trPr>
        <w:tc>
          <w:tcPr>
            <w:tcW w:w="2228" w:type="dxa"/>
            <w:tcBorders>
              <w:top w:val="nil"/>
              <w:left w:val="nil"/>
              <w:bottom w:val="nil"/>
              <w:right w:val="nil"/>
            </w:tcBorders>
            <w:shd w:val="clear" w:color="auto" w:fill="auto"/>
            <w:noWrap/>
            <w:vAlign w:val="bottom"/>
            <w:hideMark/>
          </w:tcPr>
          <w:p w14:paraId="228AA395" w14:textId="77777777" w:rsidR="00624BA1" w:rsidRPr="00AE4EE0" w:rsidRDefault="00624BA1" w:rsidP="00046F96">
            <w:pPr>
              <w:spacing w:line="240" w:lineRule="auto"/>
              <w:contextualSpacing/>
              <w:rPr>
                <w:rFonts w:eastAsia="Times New Roman" w:cstheme="majorBidi"/>
                <w:color w:val="000000"/>
                <w:sz w:val="20"/>
                <w:szCs w:val="20"/>
                <w:lang w:val="en-GB"/>
              </w:rPr>
            </w:pPr>
            <w:r w:rsidRPr="00AE4EE0">
              <w:rPr>
                <w:rFonts w:eastAsia="Times New Roman" w:cstheme="majorBidi"/>
                <w:color w:val="000000"/>
                <w:sz w:val="20"/>
                <w:szCs w:val="20"/>
                <w:lang w:val="en-GB"/>
              </w:rPr>
              <w:t>K</w:t>
            </w:r>
          </w:p>
        </w:tc>
        <w:tc>
          <w:tcPr>
            <w:tcW w:w="969" w:type="dxa"/>
            <w:tcBorders>
              <w:top w:val="nil"/>
              <w:left w:val="nil"/>
              <w:bottom w:val="nil"/>
              <w:right w:val="nil"/>
            </w:tcBorders>
            <w:vAlign w:val="bottom"/>
          </w:tcPr>
          <w:p w14:paraId="3BB24DBE" w14:textId="77777777" w:rsidR="00624BA1" w:rsidRPr="00AE4EE0" w:rsidRDefault="00624BA1" w:rsidP="00046F96">
            <w:pPr>
              <w:spacing w:line="240" w:lineRule="auto"/>
              <w:contextualSpacing/>
              <w:jc w:val="center"/>
              <w:rPr>
                <w:rFonts w:eastAsia="Times New Roman" w:cstheme="majorBidi"/>
                <w:color w:val="000000"/>
                <w:sz w:val="20"/>
                <w:szCs w:val="20"/>
                <w:highlight w:val="yellow"/>
                <w:lang w:val="en-GB"/>
              </w:rPr>
            </w:pPr>
            <w:r w:rsidRPr="00AE4EE0">
              <w:rPr>
                <w:rFonts w:eastAsia="Times New Roman" w:cstheme="majorBidi"/>
                <w:color w:val="000000"/>
                <w:sz w:val="20"/>
                <w:szCs w:val="20"/>
                <w:lang w:val="en-GB"/>
              </w:rPr>
              <w:t>143±3</w:t>
            </w:r>
          </w:p>
        </w:tc>
        <w:tc>
          <w:tcPr>
            <w:tcW w:w="1056" w:type="dxa"/>
            <w:gridSpan w:val="2"/>
            <w:tcBorders>
              <w:top w:val="nil"/>
              <w:left w:val="nil"/>
              <w:bottom w:val="nil"/>
              <w:right w:val="nil"/>
            </w:tcBorders>
            <w:vAlign w:val="bottom"/>
          </w:tcPr>
          <w:p w14:paraId="425D37DB" w14:textId="77777777" w:rsidR="00624BA1" w:rsidRPr="00AE4EE0" w:rsidRDefault="00624BA1" w:rsidP="00046F96">
            <w:pPr>
              <w:spacing w:line="240" w:lineRule="auto"/>
              <w:contextualSpacing/>
              <w:jc w:val="center"/>
              <w:rPr>
                <w:rFonts w:eastAsia="Times New Roman" w:cstheme="majorBidi"/>
                <w:color w:val="000000"/>
                <w:sz w:val="20"/>
                <w:szCs w:val="20"/>
                <w:lang w:val="en-GB"/>
              </w:rPr>
            </w:pPr>
            <w:r w:rsidRPr="00AE4EE0">
              <w:rPr>
                <w:rFonts w:eastAsia="Times New Roman" w:cstheme="majorBidi"/>
                <w:color w:val="000000"/>
                <w:sz w:val="20"/>
                <w:szCs w:val="20"/>
                <w:lang w:val="en-GB"/>
              </w:rPr>
              <w:t>18-293</w:t>
            </w:r>
          </w:p>
        </w:tc>
        <w:tc>
          <w:tcPr>
            <w:tcW w:w="1207" w:type="dxa"/>
            <w:gridSpan w:val="2"/>
            <w:tcBorders>
              <w:top w:val="nil"/>
              <w:left w:val="nil"/>
              <w:bottom w:val="nil"/>
              <w:right w:val="nil"/>
            </w:tcBorders>
          </w:tcPr>
          <w:p w14:paraId="0D34B17E" w14:textId="77777777" w:rsidR="00624BA1" w:rsidRPr="00AE4EE0" w:rsidRDefault="00624BA1" w:rsidP="00046F96">
            <w:pPr>
              <w:spacing w:line="240" w:lineRule="auto"/>
              <w:contextualSpacing/>
              <w:jc w:val="center"/>
              <w:rPr>
                <w:rFonts w:eastAsia="Times New Roman" w:cstheme="majorBidi"/>
                <w:color w:val="000000"/>
                <w:sz w:val="20"/>
                <w:szCs w:val="20"/>
                <w:lang w:val="en-GB"/>
              </w:rPr>
            </w:pPr>
            <w:r w:rsidRPr="00AE4EE0">
              <w:rPr>
                <w:rFonts w:eastAsia="Times New Roman" w:cstheme="majorBidi"/>
                <w:color w:val="000000"/>
                <w:sz w:val="20"/>
                <w:szCs w:val="20"/>
                <w:lang w:val="en-GB"/>
              </w:rPr>
              <w:t>173</w:t>
            </w:r>
            <w:r w:rsidRPr="00AE4EE0">
              <w:rPr>
                <w:rFonts w:eastAsia="Times New Roman" w:cstheme="majorBidi"/>
                <w:color w:val="000000"/>
                <w:sz w:val="20"/>
                <w:szCs w:val="20"/>
                <w:lang w:val="en-GB"/>
              </w:rPr>
              <w:sym w:font="Symbol" w:char="F0B1"/>
            </w:r>
            <w:r w:rsidRPr="00AE4EE0">
              <w:rPr>
                <w:rFonts w:eastAsia="Times New Roman" w:cstheme="majorBidi"/>
                <w:color w:val="000000"/>
                <w:sz w:val="20"/>
                <w:szCs w:val="20"/>
                <w:lang w:val="en-GB"/>
              </w:rPr>
              <w:t>1</w:t>
            </w:r>
          </w:p>
        </w:tc>
        <w:tc>
          <w:tcPr>
            <w:tcW w:w="1109" w:type="dxa"/>
            <w:gridSpan w:val="2"/>
            <w:tcBorders>
              <w:top w:val="nil"/>
              <w:left w:val="nil"/>
              <w:bottom w:val="nil"/>
              <w:right w:val="nil"/>
            </w:tcBorders>
          </w:tcPr>
          <w:p w14:paraId="3989D596" w14:textId="77777777" w:rsidR="00624BA1" w:rsidRPr="00AE4EE0" w:rsidRDefault="00624BA1" w:rsidP="00046F96">
            <w:pPr>
              <w:spacing w:line="240" w:lineRule="auto"/>
              <w:contextualSpacing/>
              <w:jc w:val="center"/>
              <w:rPr>
                <w:rFonts w:eastAsia="Times New Roman" w:cstheme="majorBidi"/>
                <w:color w:val="000000"/>
                <w:sz w:val="20"/>
                <w:szCs w:val="20"/>
                <w:lang w:val="en-GB"/>
              </w:rPr>
            </w:pPr>
            <w:r w:rsidRPr="00AE4EE0">
              <w:rPr>
                <w:rFonts w:eastAsia="Times New Roman" w:cstheme="majorBidi"/>
                <w:color w:val="000000"/>
                <w:sz w:val="20"/>
                <w:szCs w:val="20"/>
                <w:lang w:val="en-GB"/>
              </w:rPr>
              <w:t>143</w:t>
            </w:r>
            <w:r w:rsidRPr="00AE4EE0">
              <w:rPr>
                <w:rFonts w:eastAsia="Times New Roman" w:cstheme="majorBidi"/>
                <w:color w:val="000000"/>
                <w:sz w:val="20"/>
                <w:szCs w:val="20"/>
                <w:lang w:val="en-GB"/>
              </w:rPr>
              <w:sym w:font="Symbol" w:char="F0B1"/>
            </w:r>
            <w:r w:rsidRPr="00AE4EE0">
              <w:rPr>
                <w:rFonts w:eastAsia="Times New Roman" w:cstheme="majorBidi"/>
                <w:color w:val="000000"/>
                <w:sz w:val="20"/>
                <w:szCs w:val="20"/>
                <w:lang w:val="en-GB"/>
              </w:rPr>
              <w:t>35</w:t>
            </w:r>
          </w:p>
        </w:tc>
        <w:tc>
          <w:tcPr>
            <w:tcW w:w="1109" w:type="dxa"/>
            <w:gridSpan w:val="2"/>
            <w:tcBorders>
              <w:top w:val="nil"/>
              <w:left w:val="nil"/>
              <w:bottom w:val="nil"/>
              <w:right w:val="nil"/>
            </w:tcBorders>
          </w:tcPr>
          <w:p w14:paraId="77D3B8C6" w14:textId="77777777" w:rsidR="00624BA1" w:rsidRPr="00AE4EE0" w:rsidRDefault="00624BA1" w:rsidP="00046F96">
            <w:pPr>
              <w:spacing w:line="240" w:lineRule="auto"/>
              <w:contextualSpacing/>
              <w:jc w:val="center"/>
              <w:rPr>
                <w:rFonts w:eastAsia="Times New Roman" w:cstheme="majorBidi"/>
                <w:color w:val="000000"/>
                <w:sz w:val="20"/>
                <w:szCs w:val="20"/>
                <w:lang w:val="en-GB"/>
              </w:rPr>
            </w:pPr>
            <w:r w:rsidRPr="00AE4EE0">
              <w:rPr>
                <w:rFonts w:eastAsia="Times New Roman" w:cstheme="majorBidi"/>
                <w:color w:val="000000"/>
                <w:sz w:val="20"/>
                <w:szCs w:val="20"/>
                <w:lang w:val="en-GB"/>
              </w:rPr>
              <w:t>23</w:t>
            </w:r>
            <w:r w:rsidRPr="00AE4EE0">
              <w:rPr>
                <w:rFonts w:eastAsia="Times New Roman" w:cstheme="majorBidi"/>
                <w:color w:val="000000"/>
                <w:sz w:val="20"/>
                <w:szCs w:val="20"/>
                <w:lang w:val="en-GB"/>
              </w:rPr>
              <w:sym w:font="Symbol" w:char="F0B1"/>
            </w:r>
            <w:r w:rsidRPr="00AE4EE0">
              <w:rPr>
                <w:rFonts w:eastAsia="Times New Roman" w:cstheme="majorBidi"/>
                <w:color w:val="000000"/>
                <w:sz w:val="20"/>
                <w:szCs w:val="20"/>
                <w:lang w:val="en-GB"/>
              </w:rPr>
              <w:t>0.3</w:t>
            </w:r>
          </w:p>
        </w:tc>
        <w:tc>
          <w:tcPr>
            <w:tcW w:w="990" w:type="dxa"/>
            <w:gridSpan w:val="2"/>
            <w:tcBorders>
              <w:top w:val="nil"/>
              <w:left w:val="nil"/>
              <w:bottom w:val="nil"/>
              <w:right w:val="nil"/>
            </w:tcBorders>
          </w:tcPr>
          <w:p w14:paraId="1064899B" w14:textId="77777777" w:rsidR="00624BA1" w:rsidRPr="00AE4EE0" w:rsidRDefault="00624BA1" w:rsidP="00046F96">
            <w:pPr>
              <w:spacing w:line="240" w:lineRule="auto"/>
              <w:contextualSpacing/>
              <w:jc w:val="center"/>
              <w:rPr>
                <w:rFonts w:eastAsia="Times New Roman" w:cstheme="majorBidi"/>
                <w:color w:val="000000"/>
                <w:sz w:val="20"/>
                <w:szCs w:val="20"/>
                <w:lang w:val="en-GB"/>
              </w:rPr>
            </w:pPr>
            <w:r w:rsidRPr="00AE4EE0">
              <w:rPr>
                <w:rFonts w:eastAsia="Times New Roman" w:cstheme="majorBidi"/>
                <w:color w:val="000000"/>
                <w:sz w:val="20"/>
                <w:szCs w:val="20"/>
                <w:lang w:val="en-GB"/>
              </w:rPr>
              <w:t>109±12</w:t>
            </w:r>
          </w:p>
        </w:tc>
      </w:tr>
      <w:tr w:rsidR="00624BA1" w:rsidRPr="00AE4EE0" w14:paraId="6673D84A" w14:textId="77777777" w:rsidTr="00832ECA">
        <w:trPr>
          <w:trHeight w:val="300"/>
          <w:jc w:val="center"/>
        </w:trPr>
        <w:tc>
          <w:tcPr>
            <w:tcW w:w="2228" w:type="dxa"/>
            <w:tcBorders>
              <w:top w:val="nil"/>
              <w:left w:val="nil"/>
              <w:right w:val="nil"/>
            </w:tcBorders>
            <w:shd w:val="clear" w:color="auto" w:fill="auto"/>
            <w:noWrap/>
            <w:vAlign w:val="bottom"/>
            <w:hideMark/>
          </w:tcPr>
          <w:p w14:paraId="1BBF9797" w14:textId="77777777" w:rsidR="00624BA1" w:rsidRPr="00AE4EE0" w:rsidRDefault="00624BA1" w:rsidP="00046F96">
            <w:pPr>
              <w:spacing w:line="240" w:lineRule="auto"/>
              <w:contextualSpacing/>
              <w:rPr>
                <w:rFonts w:eastAsia="Times New Roman" w:cstheme="majorBidi"/>
                <w:color w:val="000000"/>
                <w:sz w:val="20"/>
                <w:szCs w:val="20"/>
                <w:lang w:val="en-GB"/>
              </w:rPr>
            </w:pPr>
            <w:r w:rsidRPr="00AE4EE0">
              <w:rPr>
                <w:rFonts w:eastAsia="Times New Roman" w:cstheme="majorBidi"/>
                <w:color w:val="000000"/>
                <w:sz w:val="20"/>
                <w:szCs w:val="20"/>
                <w:lang w:val="en-GB"/>
              </w:rPr>
              <w:t>Na</w:t>
            </w:r>
          </w:p>
        </w:tc>
        <w:tc>
          <w:tcPr>
            <w:tcW w:w="969" w:type="dxa"/>
            <w:tcBorders>
              <w:top w:val="nil"/>
              <w:left w:val="nil"/>
              <w:right w:val="nil"/>
            </w:tcBorders>
            <w:vAlign w:val="bottom"/>
          </w:tcPr>
          <w:p w14:paraId="20273F38" w14:textId="77777777" w:rsidR="00624BA1" w:rsidRPr="00AE4EE0" w:rsidRDefault="00624BA1" w:rsidP="00046F96">
            <w:pPr>
              <w:spacing w:line="240" w:lineRule="auto"/>
              <w:contextualSpacing/>
              <w:jc w:val="center"/>
              <w:rPr>
                <w:rFonts w:eastAsia="Times New Roman" w:cstheme="majorBidi"/>
                <w:color w:val="000000"/>
                <w:sz w:val="20"/>
                <w:szCs w:val="20"/>
                <w:highlight w:val="yellow"/>
                <w:lang w:val="en-GB"/>
              </w:rPr>
            </w:pPr>
            <w:r w:rsidRPr="00AE4EE0">
              <w:rPr>
                <w:rFonts w:eastAsia="Times New Roman" w:cstheme="majorBidi"/>
                <w:color w:val="000000"/>
                <w:sz w:val="20"/>
                <w:szCs w:val="20"/>
                <w:lang w:val="en-GB"/>
              </w:rPr>
              <w:t>&gt;1000</w:t>
            </w:r>
          </w:p>
        </w:tc>
        <w:tc>
          <w:tcPr>
            <w:tcW w:w="1056" w:type="dxa"/>
            <w:gridSpan w:val="2"/>
            <w:tcBorders>
              <w:top w:val="nil"/>
              <w:left w:val="nil"/>
              <w:right w:val="nil"/>
            </w:tcBorders>
            <w:vAlign w:val="bottom"/>
          </w:tcPr>
          <w:p w14:paraId="1CB10623" w14:textId="77777777" w:rsidR="00624BA1" w:rsidRPr="00AE4EE0" w:rsidRDefault="00624BA1" w:rsidP="00046F96">
            <w:pPr>
              <w:spacing w:line="240" w:lineRule="auto"/>
              <w:contextualSpacing/>
              <w:jc w:val="center"/>
              <w:rPr>
                <w:rFonts w:eastAsia="Times New Roman" w:cstheme="majorBidi"/>
                <w:color w:val="000000"/>
                <w:sz w:val="20"/>
                <w:szCs w:val="20"/>
                <w:lang w:val="en-GB"/>
              </w:rPr>
            </w:pPr>
            <w:r w:rsidRPr="00AE4EE0">
              <w:rPr>
                <w:rFonts w:eastAsia="Times New Roman" w:cstheme="majorBidi"/>
                <w:color w:val="000000"/>
                <w:sz w:val="20"/>
                <w:szCs w:val="20"/>
                <w:lang w:val="en-GB"/>
              </w:rPr>
              <w:t>24-83</w:t>
            </w:r>
          </w:p>
        </w:tc>
        <w:tc>
          <w:tcPr>
            <w:tcW w:w="1207" w:type="dxa"/>
            <w:gridSpan w:val="2"/>
            <w:tcBorders>
              <w:top w:val="nil"/>
              <w:left w:val="nil"/>
              <w:right w:val="nil"/>
            </w:tcBorders>
          </w:tcPr>
          <w:p w14:paraId="4E45286F" w14:textId="77777777" w:rsidR="00624BA1" w:rsidRPr="00AE4EE0" w:rsidRDefault="00624BA1" w:rsidP="00046F96">
            <w:pPr>
              <w:spacing w:line="240" w:lineRule="auto"/>
              <w:contextualSpacing/>
              <w:jc w:val="center"/>
              <w:rPr>
                <w:rFonts w:eastAsia="Times New Roman" w:cstheme="majorBidi"/>
                <w:color w:val="000000"/>
                <w:sz w:val="20"/>
                <w:szCs w:val="20"/>
                <w:lang w:val="en-GB"/>
              </w:rPr>
            </w:pPr>
            <w:r w:rsidRPr="00AE4EE0">
              <w:rPr>
                <w:rFonts w:eastAsia="Times New Roman" w:cstheme="majorBidi"/>
                <w:color w:val="000000"/>
                <w:sz w:val="20"/>
                <w:szCs w:val="20"/>
                <w:lang w:val="en-GB"/>
              </w:rPr>
              <w:t>&gt;1000</w:t>
            </w:r>
          </w:p>
        </w:tc>
        <w:tc>
          <w:tcPr>
            <w:tcW w:w="1109" w:type="dxa"/>
            <w:gridSpan w:val="2"/>
            <w:tcBorders>
              <w:top w:val="nil"/>
              <w:left w:val="nil"/>
              <w:right w:val="nil"/>
            </w:tcBorders>
          </w:tcPr>
          <w:p w14:paraId="4E2CFB3F" w14:textId="77777777" w:rsidR="00624BA1" w:rsidRPr="00AE4EE0" w:rsidRDefault="00624BA1" w:rsidP="00046F96">
            <w:pPr>
              <w:spacing w:line="240" w:lineRule="auto"/>
              <w:contextualSpacing/>
              <w:jc w:val="center"/>
              <w:rPr>
                <w:rFonts w:eastAsia="Times New Roman" w:cstheme="majorBidi"/>
                <w:color w:val="000000"/>
                <w:sz w:val="20"/>
                <w:szCs w:val="20"/>
                <w:lang w:val="en-GB"/>
              </w:rPr>
            </w:pPr>
            <w:r w:rsidRPr="00AE4EE0">
              <w:rPr>
                <w:rFonts w:eastAsia="Times New Roman" w:cstheme="majorBidi"/>
                <w:color w:val="000000"/>
                <w:sz w:val="20"/>
                <w:szCs w:val="20"/>
                <w:lang w:val="en-GB"/>
              </w:rPr>
              <w:t>&gt;1000</w:t>
            </w:r>
          </w:p>
        </w:tc>
        <w:tc>
          <w:tcPr>
            <w:tcW w:w="1109" w:type="dxa"/>
            <w:gridSpan w:val="2"/>
            <w:tcBorders>
              <w:top w:val="nil"/>
              <w:left w:val="nil"/>
              <w:right w:val="nil"/>
            </w:tcBorders>
          </w:tcPr>
          <w:p w14:paraId="2EAF8052" w14:textId="77777777" w:rsidR="00624BA1" w:rsidRPr="00AE4EE0" w:rsidRDefault="00624BA1" w:rsidP="00046F96">
            <w:pPr>
              <w:spacing w:line="240" w:lineRule="auto"/>
              <w:contextualSpacing/>
              <w:jc w:val="center"/>
              <w:rPr>
                <w:rFonts w:eastAsia="Times New Roman" w:cstheme="majorBidi"/>
                <w:color w:val="000000"/>
                <w:sz w:val="20"/>
                <w:szCs w:val="20"/>
                <w:lang w:val="en-GB"/>
              </w:rPr>
            </w:pPr>
            <w:r w:rsidRPr="00AE4EE0">
              <w:rPr>
                <w:rFonts w:eastAsia="Times New Roman" w:cstheme="majorBidi"/>
                <w:color w:val="000000"/>
                <w:sz w:val="20"/>
                <w:szCs w:val="20"/>
                <w:lang w:val="en-GB"/>
              </w:rPr>
              <w:t>&gt;1000</w:t>
            </w:r>
          </w:p>
        </w:tc>
        <w:tc>
          <w:tcPr>
            <w:tcW w:w="990" w:type="dxa"/>
            <w:gridSpan w:val="2"/>
            <w:tcBorders>
              <w:top w:val="nil"/>
              <w:left w:val="nil"/>
              <w:right w:val="nil"/>
            </w:tcBorders>
          </w:tcPr>
          <w:p w14:paraId="1DDA9ADD" w14:textId="77777777" w:rsidR="00624BA1" w:rsidRPr="00AE4EE0" w:rsidRDefault="00624BA1" w:rsidP="00046F96">
            <w:pPr>
              <w:spacing w:line="240" w:lineRule="auto"/>
              <w:contextualSpacing/>
              <w:jc w:val="center"/>
              <w:rPr>
                <w:rFonts w:eastAsia="Times New Roman" w:cstheme="majorBidi"/>
                <w:color w:val="000000"/>
                <w:sz w:val="20"/>
                <w:szCs w:val="20"/>
                <w:lang w:val="en-GB"/>
              </w:rPr>
            </w:pPr>
            <w:r w:rsidRPr="00AE4EE0">
              <w:rPr>
                <w:rFonts w:eastAsia="Times New Roman" w:cstheme="majorBidi"/>
                <w:color w:val="000000"/>
                <w:sz w:val="20"/>
                <w:szCs w:val="20"/>
                <w:lang w:val="en-GB"/>
              </w:rPr>
              <w:t>&gt; 1000</w:t>
            </w:r>
          </w:p>
        </w:tc>
      </w:tr>
      <w:tr w:rsidR="00624BA1" w:rsidRPr="00AE4EE0" w14:paraId="493E5EAA" w14:textId="77777777" w:rsidTr="00832ECA">
        <w:trPr>
          <w:trHeight w:val="300"/>
          <w:jc w:val="center"/>
        </w:trPr>
        <w:tc>
          <w:tcPr>
            <w:tcW w:w="2228" w:type="dxa"/>
            <w:tcBorders>
              <w:top w:val="nil"/>
              <w:left w:val="nil"/>
              <w:right w:val="nil"/>
            </w:tcBorders>
            <w:shd w:val="clear" w:color="auto" w:fill="auto"/>
            <w:noWrap/>
            <w:vAlign w:val="bottom"/>
            <w:hideMark/>
          </w:tcPr>
          <w:p w14:paraId="053D7E15" w14:textId="77777777" w:rsidR="00624BA1" w:rsidRPr="00AE4EE0" w:rsidRDefault="00624BA1" w:rsidP="00046F96">
            <w:pPr>
              <w:spacing w:line="240" w:lineRule="auto"/>
              <w:contextualSpacing/>
              <w:rPr>
                <w:rFonts w:eastAsia="Times New Roman" w:cstheme="majorBidi"/>
                <w:color w:val="000000"/>
                <w:sz w:val="20"/>
                <w:szCs w:val="20"/>
                <w:lang w:val="en-GB"/>
              </w:rPr>
            </w:pPr>
            <w:r w:rsidRPr="00AE4EE0">
              <w:rPr>
                <w:rFonts w:eastAsia="Times New Roman" w:cstheme="majorBidi"/>
                <w:color w:val="000000"/>
                <w:sz w:val="20"/>
                <w:szCs w:val="20"/>
                <w:lang w:val="en-GB"/>
              </w:rPr>
              <w:t>Al</w:t>
            </w:r>
          </w:p>
        </w:tc>
        <w:tc>
          <w:tcPr>
            <w:tcW w:w="969" w:type="dxa"/>
            <w:tcBorders>
              <w:top w:val="nil"/>
              <w:left w:val="nil"/>
              <w:right w:val="nil"/>
            </w:tcBorders>
            <w:vAlign w:val="bottom"/>
          </w:tcPr>
          <w:p w14:paraId="231A8E06" w14:textId="77777777" w:rsidR="00624BA1" w:rsidRPr="00AE4EE0" w:rsidRDefault="00624BA1" w:rsidP="00046F96">
            <w:pPr>
              <w:spacing w:line="240" w:lineRule="auto"/>
              <w:contextualSpacing/>
              <w:jc w:val="center"/>
              <w:rPr>
                <w:rFonts w:eastAsia="Times New Roman" w:cstheme="majorBidi"/>
                <w:color w:val="000000"/>
                <w:sz w:val="20"/>
                <w:szCs w:val="20"/>
                <w:highlight w:val="yellow"/>
                <w:lang w:val="en-GB"/>
              </w:rPr>
            </w:pPr>
            <w:r w:rsidRPr="00AE4EE0">
              <w:rPr>
                <w:rFonts w:eastAsia="Times New Roman" w:cstheme="majorBidi"/>
                <w:color w:val="000000"/>
                <w:sz w:val="20"/>
                <w:szCs w:val="20"/>
                <w:lang w:val="en-GB"/>
              </w:rPr>
              <w:t>1.4±0.4</w:t>
            </w:r>
          </w:p>
        </w:tc>
        <w:tc>
          <w:tcPr>
            <w:tcW w:w="1056" w:type="dxa"/>
            <w:gridSpan w:val="2"/>
            <w:tcBorders>
              <w:top w:val="nil"/>
              <w:left w:val="nil"/>
              <w:right w:val="nil"/>
            </w:tcBorders>
            <w:vAlign w:val="bottom"/>
          </w:tcPr>
          <w:p w14:paraId="4CC73DF7" w14:textId="77777777" w:rsidR="00624BA1" w:rsidRPr="00AE4EE0" w:rsidRDefault="00624BA1" w:rsidP="00046F96">
            <w:pPr>
              <w:spacing w:line="240" w:lineRule="auto"/>
              <w:contextualSpacing/>
              <w:jc w:val="center"/>
              <w:rPr>
                <w:rFonts w:eastAsia="Times New Roman" w:cstheme="majorBidi"/>
                <w:color w:val="000000"/>
                <w:sz w:val="20"/>
                <w:szCs w:val="20"/>
                <w:lang w:val="en-GB"/>
              </w:rPr>
            </w:pPr>
            <w:r w:rsidRPr="00AE4EE0">
              <w:rPr>
                <w:rFonts w:eastAsia="Times New Roman" w:cstheme="majorBidi"/>
                <w:color w:val="000000"/>
                <w:sz w:val="20"/>
                <w:szCs w:val="20"/>
                <w:lang w:val="en-GB"/>
              </w:rPr>
              <w:t>0.013-0.5</w:t>
            </w:r>
          </w:p>
        </w:tc>
        <w:tc>
          <w:tcPr>
            <w:tcW w:w="1207" w:type="dxa"/>
            <w:gridSpan w:val="2"/>
            <w:tcBorders>
              <w:top w:val="nil"/>
              <w:left w:val="nil"/>
              <w:right w:val="nil"/>
            </w:tcBorders>
          </w:tcPr>
          <w:p w14:paraId="12A11901" w14:textId="77777777" w:rsidR="00624BA1" w:rsidRPr="00AE4EE0" w:rsidRDefault="00624BA1" w:rsidP="00046F96">
            <w:pPr>
              <w:spacing w:line="240" w:lineRule="auto"/>
              <w:contextualSpacing/>
              <w:jc w:val="center"/>
              <w:rPr>
                <w:rFonts w:eastAsia="Times New Roman" w:cstheme="majorBidi"/>
                <w:color w:val="000000"/>
                <w:sz w:val="20"/>
                <w:szCs w:val="20"/>
                <w:lang w:val="en-GB"/>
              </w:rPr>
            </w:pPr>
            <w:r w:rsidRPr="00AE4EE0">
              <w:rPr>
                <w:rFonts w:eastAsia="Times New Roman" w:cstheme="majorBidi"/>
                <w:color w:val="000000"/>
                <w:sz w:val="20"/>
                <w:szCs w:val="20"/>
                <w:lang w:val="en-GB"/>
              </w:rPr>
              <w:t>0.16</w:t>
            </w:r>
            <w:r w:rsidRPr="00AE4EE0">
              <w:rPr>
                <w:rFonts w:eastAsia="Times New Roman" w:cstheme="majorBidi"/>
                <w:color w:val="000000"/>
                <w:sz w:val="20"/>
                <w:szCs w:val="20"/>
                <w:lang w:val="en-GB"/>
              </w:rPr>
              <w:sym w:font="Symbol" w:char="F0B1"/>
            </w:r>
            <w:r w:rsidRPr="00AE4EE0">
              <w:rPr>
                <w:rFonts w:eastAsia="Times New Roman" w:cstheme="majorBidi"/>
                <w:color w:val="000000"/>
                <w:sz w:val="20"/>
                <w:szCs w:val="20"/>
                <w:lang w:val="en-GB"/>
              </w:rPr>
              <w:t>0.1</w:t>
            </w:r>
          </w:p>
        </w:tc>
        <w:tc>
          <w:tcPr>
            <w:tcW w:w="1109" w:type="dxa"/>
            <w:gridSpan w:val="2"/>
            <w:tcBorders>
              <w:top w:val="nil"/>
              <w:left w:val="nil"/>
              <w:right w:val="nil"/>
            </w:tcBorders>
          </w:tcPr>
          <w:p w14:paraId="494900E6" w14:textId="77777777" w:rsidR="00624BA1" w:rsidRPr="00AE4EE0" w:rsidRDefault="00624BA1" w:rsidP="00046F96">
            <w:pPr>
              <w:spacing w:line="240" w:lineRule="auto"/>
              <w:contextualSpacing/>
              <w:jc w:val="center"/>
              <w:rPr>
                <w:rFonts w:eastAsia="Times New Roman" w:cstheme="majorBidi"/>
                <w:color w:val="000000"/>
                <w:sz w:val="20"/>
                <w:szCs w:val="20"/>
                <w:lang w:val="en-GB"/>
              </w:rPr>
            </w:pPr>
            <w:r w:rsidRPr="00AE4EE0">
              <w:rPr>
                <w:rFonts w:eastAsia="Times New Roman" w:cstheme="majorBidi"/>
                <w:color w:val="000000"/>
                <w:sz w:val="20"/>
                <w:szCs w:val="20"/>
                <w:lang w:val="en-GB"/>
              </w:rPr>
              <w:t>0.05</w:t>
            </w:r>
            <w:r w:rsidRPr="00AE4EE0">
              <w:rPr>
                <w:rFonts w:eastAsia="Times New Roman" w:cstheme="majorBidi"/>
                <w:color w:val="000000"/>
                <w:sz w:val="20"/>
                <w:szCs w:val="20"/>
                <w:lang w:val="en-GB"/>
              </w:rPr>
              <w:sym w:font="Symbol" w:char="F0B1"/>
            </w:r>
            <w:r w:rsidRPr="00AE4EE0">
              <w:rPr>
                <w:rFonts w:eastAsia="Times New Roman" w:cstheme="majorBidi"/>
                <w:color w:val="000000"/>
                <w:sz w:val="20"/>
                <w:szCs w:val="20"/>
                <w:lang w:val="en-GB"/>
              </w:rPr>
              <w:t>0.02</w:t>
            </w:r>
          </w:p>
        </w:tc>
        <w:tc>
          <w:tcPr>
            <w:tcW w:w="1109" w:type="dxa"/>
            <w:gridSpan w:val="2"/>
            <w:tcBorders>
              <w:top w:val="nil"/>
              <w:left w:val="nil"/>
              <w:right w:val="nil"/>
            </w:tcBorders>
          </w:tcPr>
          <w:p w14:paraId="10B4409D" w14:textId="77777777" w:rsidR="00624BA1" w:rsidRPr="00AE4EE0" w:rsidRDefault="00624BA1" w:rsidP="00046F96">
            <w:pPr>
              <w:spacing w:line="240" w:lineRule="auto"/>
              <w:contextualSpacing/>
              <w:jc w:val="center"/>
              <w:rPr>
                <w:rFonts w:eastAsia="Times New Roman" w:cstheme="majorBidi"/>
                <w:color w:val="000000"/>
                <w:sz w:val="20"/>
                <w:szCs w:val="20"/>
                <w:lang w:val="en-GB"/>
              </w:rPr>
            </w:pPr>
            <w:r w:rsidRPr="00AE4EE0">
              <w:rPr>
                <w:rFonts w:eastAsia="Times New Roman" w:cstheme="majorBidi"/>
                <w:color w:val="000000"/>
                <w:sz w:val="20"/>
                <w:szCs w:val="20"/>
                <w:lang w:val="en-GB"/>
              </w:rPr>
              <w:t>0.10</w:t>
            </w:r>
            <w:r w:rsidRPr="00AE4EE0">
              <w:rPr>
                <w:rFonts w:eastAsia="Times New Roman" w:cstheme="majorBidi"/>
                <w:color w:val="000000"/>
                <w:sz w:val="20"/>
                <w:szCs w:val="20"/>
                <w:lang w:val="en-GB"/>
              </w:rPr>
              <w:sym w:font="Symbol" w:char="F0B1"/>
            </w:r>
            <w:r w:rsidRPr="00AE4EE0">
              <w:rPr>
                <w:rFonts w:eastAsia="Times New Roman" w:cstheme="majorBidi"/>
                <w:color w:val="000000"/>
                <w:sz w:val="20"/>
                <w:szCs w:val="20"/>
                <w:lang w:val="en-GB"/>
              </w:rPr>
              <w:t>0.002</w:t>
            </w:r>
          </w:p>
        </w:tc>
        <w:tc>
          <w:tcPr>
            <w:tcW w:w="990" w:type="dxa"/>
            <w:gridSpan w:val="2"/>
            <w:tcBorders>
              <w:top w:val="nil"/>
              <w:left w:val="nil"/>
              <w:right w:val="nil"/>
            </w:tcBorders>
          </w:tcPr>
          <w:p w14:paraId="6E1F7E54" w14:textId="77777777" w:rsidR="00624BA1" w:rsidRPr="00AE4EE0" w:rsidRDefault="00624BA1" w:rsidP="00046F96">
            <w:pPr>
              <w:spacing w:line="240" w:lineRule="auto"/>
              <w:contextualSpacing/>
              <w:jc w:val="center"/>
              <w:rPr>
                <w:rFonts w:eastAsia="Times New Roman" w:cstheme="majorBidi"/>
                <w:color w:val="000000"/>
                <w:sz w:val="20"/>
                <w:szCs w:val="20"/>
                <w:lang w:val="en-GB"/>
              </w:rPr>
            </w:pPr>
            <w:r w:rsidRPr="00AE4EE0">
              <w:rPr>
                <w:rFonts w:eastAsia="Times New Roman" w:cstheme="majorBidi"/>
                <w:color w:val="000000"/>
                <w:sz w:val="20"/>
                <w:szCs w:val="20"/>
                <w:lang w:val="en-GB"/>
              </w:rPr>
              <w:t>1.2±0.5</w:t>
            </w:r>
          </w:p>
        </w:tc>
      </w:tr>
      <w:tr w:rsidR="00624BA1" w:rsidRPr="00AE4EE0" w14:paraId="64F557CF" w14:textId="77777777" w:rsidTr="00832ECA">
        <w:trPr>
          <w:trHeight w:val="300"/>
          <w:jc w:val="center"/>
        </w:trPr>
        <w:tc>
          <w:tcPr>
            <w:tcW w:w="2228" w:type="dxa"/>
            <w:tcBorders>
              <w:left w:val="nil"/>
              <w:right w:val="nil"/>
            </w:tcBorders>
            <w:shd w:val="clear" w:color="auto" w:fill="auto"/>
            <w:noWrap/>
            <w:vAlign w:val="bottom"/>
          </w:tcPr>
          <w:p w14:paraId="78C28D3A" w14:textId="77777777" w:rsidR="00624BA1" w:rsidRPr="00AE4EE0" w:rsidRDefault="00624BA1" w:rsidP="00046F96">
            <w:pPr>
              <w:spacing w:line="240" w:lineRule="auto"/>
              <w:contextualSpacing/>
              <w:rPr>
                <w:rFonts w:eastAsia="Times New Roman" w:cstheme="majorBidi"/>
                <w:color w:val="000000"/>
                <w:sz w:val="20"/>
                <w:szCs w:val="20"/>
                <w:lang w:val="en-GB"/>
              </w:rPr>
            </w:pPr>
            <w:r w:rsidRPr="00AE4EE0">
              <w:rPr>
                <w:rFonts w:eastAsia="Times New Roman" w:cstheme="majorBidi"/>
                <w:color w:val="000000"/>
                <w:sz w:val="20"/>
                <w:szCs w:val="20"/>
                <w:lang w:val="en-GB"/>
              </w:rPr>
              <w:t>Si</w:t>
            </w:r>
          </w:p>
        </w:tc>
        <w:tc>
          <w:tcPr>
            <w:tcW w:w="969" w:type="dxa"/>
            <w:tcBorders>
              <w:left w:val="nil"/>
              <w:right w:val="nil"/>
            </w:tcBorders>
            <w:vAlign w:val="bottom"/>
          </w:tcPr>
          <w:p w14:paraId="5AB0D25F" w14:textId="77777777" w:rsidR="00624BA1" w:rsidRPr="00AE4EE0" w:rsidRDefault="00624BA1" w:rsidP="00046F96">
            <w:pPr>
              <w:spacing w:line="240" w:lineRule="auto"/>
              <w:contextualSpacing/>
              <w:jc w:val="center"/>
              <w:rPr>
                <w:rFonts w:eastAsia="Times New Roman" w:cstheme="majorBidi"/>
                <w:color w:val="000000"/>
                <w:sz w:val="20"/>
                <w:szCs w:val="20"/>
                <w:highlight w:val="yellow"/>
                <w:lang w:val="en-GB"/>
              </w:rPr>
            </w:pPr>
            <w:r w:rsidRPr="00AE4EE0">
              <w:rPr>
                <w:rFonts w:eastAsia="Times New Roman" w:cstheme="majorBidi"/>
                <w:color w:val="000000"/>
                <w:sz w:val="20"/>
                <w:szCs w:val="20"/>
                <w:lang w:val="en-GB"/>
              </w:rPr>
              <w:t>3.6±2.2</w:t>
            </w:r>
          </w:p>
        </w:tc>
        <w:tc>
          <w:tcPr>
            <w:tcW w:w="1056" w:type="dxa"/>
            <w:gridSpan w:val="2"/>
            <w:tcBorders>
              <w:left w:val="nil"/>
              <w:right w:val="nil"/>
            </w:tcBorders>
            <w:vAlign w:val="bottom"/>
          </w:tcPr>
          <w:p w14:paraId="4C835A5B" w14:textId="77777777" w:rsidR="00624BA1" w:rsidRPr="00AE4EE0" w:rsidRDefault="00624BA1" w:rsidP="00046F96">
            <w:pPr>
              <w:spacing w:line="240" w:lineRule="auto"/>
              <w:contextualSpacing/>
              <w:jc w:val="center"/>
              <w:rPr>
                <w:rFonts w:eastAsia="Times New Roman" w:cstheme="majorBidi"/>
                <w:color w:val="000000"/>
                <w:sz w:val="20"/>
                <w:szCs w:val="20"/>
                <w:lang w:val="en-GB"/>
              </w:rPr>
            </w:pPr>
            <w:r w:rsidRPr="00AE4EE0">
              <w:rPr>
                <w:rFonts w:eastAsia="Times New Roman" w:cstheme="majorBidi"/>
                <w:color w:val="000000"/>
                <w:sz w:val="20"/>
                <w:szCs w:val="20"/>
                <w:lang w:val="en-GB"/>
              </w:rPr>
              <w:t>0.203-7.7</w:t>
            </w:r>
          </w:p>
        </w:tc>
        <w:tc>
          <w:tcPr>
            <w:tcW w:w="1207" w:type="dxa"/>
            <w:gridSpan w:val="2"/>
            <w:tcBorders>
              <w:left w:val="nil"/>
              <w:right w:val="nil"/>
            </w:tcBorders>
          </w:tcPr>
          <w:p w14:paraId="662E38B6" w14:textId="77777777" w:rsidR="00624BA1" w:rsidRPr="00AE4EE0" w:rsidRDefault="00624BA1" w:rsidP="00046F96">
            <w:pPr>
              <w:spacing w:line="240" w:lineRule="auto"/>
              <w:contextualSpacing/>
              <w:jc w:val="center"/>
              <w:rPr>
                <w:rFonts w:eastAsia="Times New Roman" w:cstheme="majorBidi"/>
                <w:color w:val="000000"/>
                <w:sz w:val="20"/>
                <w:szCs w:val="20"/>
                <w:lang w:val="en-GB"/>
              </w:rPr>
            </w:pPr>
            <w:r w:rsidRPr="00AE4EE0">
              <w:rPr>
                <w:rFonts w:eastAsia="Times New Roman" w:cstheme="majorBidi"/>
                <w:color w:val="000000"/>
                <w:sz w:val="20"/>
                <w:szCs w:val="20"/>
                <w:lang w:val="en-GB"/>
              </w:rPr>
              <w:t>12</w:t>
            </w:r>
            <w:r w:rsidRPr="00AE4EE0">
              <w:rPr>
                <w:rFonts w:eastAsia="Times New Roman" w:cstheme="majorBidi"/>
                <w:color w:val="000000"/>
                <w:sz w:val="20"/>
                <w:szCs w:val="20"/>
                <w:lang w:val="en-GB"/>
              </w:rPr>
              <w:sym w:font="Symbol" w:char="F0B1"/>
            </w:r>
            <w:r w:rsidRPr="00AE4EE0">
              <w:rPr>
                <w:rFonts w:eastAsia="Times New Roman" w:cstheme="majorBidi"/>
                <w:color w:val="000000"/>
                <w:sz w:val="20"/>
                <w:szCs w:val="20"/>
                <w:lang w:val="en-GB"/>
              </w:rPr>
              <w:t>2</w:t>
            </w:r>
          </w:p>
        </w:tc>
        <w:tc>
          <w:tcPr>
            <w:tcW w:w="1109" w:type="dxa"/>
            <w:gridSpan w:val="2"/>
            <w:tcBorders>
              <w:left w:val="nil"/>
              <w:right w:val="nil"/>
            </w:tcBorders>
          </w:tcPr>
          <w:p w14:paraId="16428E4A" w14:textId="77777777" w:rsidR="00624BA1" w:rsidRPr="00AE4EE0" w:rsidRDefault="00624BA1" w:rsidP="00046F96">
            <w:pPr>
              <w:spacing w:line="240" w:lineRule="auto"/>
              <w:contextualSpacing/>
              <w:jc w:val="center"/>
              <w:rPr>
                <w:rFonts w:eastAsia="Times New Roman" w:cstheme="majorBidi"/>
                <w:color w:val="000000"/>
                <w:sz w:val="20"/>
                <w:szCs w:val="20"/>
                <w:lang w:val="en-GB"/>
              </w:rPr>
            </w:pPr>
            <w:r w:rsidRPr="00AE4EE0">
              <w:rPr>
                <w:rFonts w:eastAsia="Times New Roman" w:cstheme="majorBidi"/>
                <w:color w:val="000000"/>
                <w:sz w:val="20"/>
                <w:szCs w:val="20"/>
                <w:lang w:val="en-GB"/>
              </w:rPr>
              <w:t>3.9</w:t>
            </w:r>
            <w:r w:rsidRPr="00AE4EE0">
              <w:rPr>
                <w:rFonts w:eastAsia="Times New Roman" w:cstheme="majorBidi"/>
                <w:color w:val="000000"/>
                <w:sz w:val="20"/>
                <w:szCs w:val="20"/>
                <w:lang w:val="en-GB"/>
              </w:rPr>
              <w:sym w:font="Symbol" w:char="F0B1"/>
            </w:r>
            <w:r w:rsidRPr="00AE4EE0">
              <w:rPr>
                <w:rFonts w:eastAsia="Times New Roman" w:cstheme="majorBidi"/>
                <w:color w:val="000000"/>
                <w:sz w:val="20"/>
                <w:szCs w:val="20"/>
                <w:lang w:val="en-GB"/>
              </w:rPr>
              <w:t>0.3</w:t>
            </w:r>
          </w:p>
        </w:tc>
        <w:tc>
          <w:tcPr>
            <w:tcW w:w="1109" w:type="dxa"/>
            <w:gridSpan w:val="2"/>
            <w:tcBorders>
              <w:left w:val="nil"/>
              <w:right w:val="nil"/>
            </w:tcBorders>
          </w:tcPr>
          <w:p w14:paraId="12595D24" w14:textId="77777777" w:rsidR="00624BA1" w:rsidRPr="00AE4EE0" w:rsidRDefault="00624BA1" w:rsidP="00046F96">
            <w:pPr>
              <w:spacing w:line="240" w:lineRule="auto"/>
              <w:contextualSpacing/>
              <w:jc w:val="center"/>
              <w:rPr>
                <w:rFonts w:eastAsia="Times New Roman" w:cstheme="majorBidi"/>
                <w:color w:val="000000"/>
                <w:sz w:val="20"/>
                <w:szCs w:val="20"/>
                <w:lang w:val="en-GB"/>
              </w:rPr>
            </w:pPr>
            <w:r w:rsidRPr="00AE4EE0">
              <w:rPr>
                <w:rFonts w:eastAsia="Times New Roman" w:cstheme="majorBidi"/>
                <w:color w:val="000000"/>
                <w:sz w:val="20"/>
                <w:szCs w:val="20"/>
                <w:lang w:val="en-GB"/>
              </w:rPr>
              <w:t>11</w:t>
            </w:r>
            <w:r w:rsidRPr="00AE4EE0">
              <w:rPr>
                <w:rFonts w:eastAsia="Times New Roman" w:cstheme="majorBidi"/>
                <w:color w:val="000000"/>
                <w:sz w:val="20"/>
                <w:szCs w:val="20"/>
                <w:lang w:val="en-GB"/>
              </w:rPr>
              <w:sym w:font="Symbol" w:char="F0B1"/>
            </w:r>
            <w:r w:rsidRPr="00AE4EE0">
              <w:rPr>
                <w:rFonts w:eastAsia="Times New Roman" w:cstheme="majorBidi"/>
                <w:color w:val="000000"/>
                <w:sz w:val="20"/>
                <w:szCs w:val="20"/>
                <w:lang w:val="en-GB"/>
              </w:rPr>
              <w:t>0.04</w:t>
            </w:r>
          </w:p>
        </w:tc>
        <w:tc>
          <w:tcPr>
            <w:tcW w:w="990" w:type="dxa"/>
            <w:gridSpan w:val="2"/>
            <w:tcBorders>
              <w:left w:val="nil"/>
              <w:right w:val="nil"/>
            </w:tcBorders>
          </w:tcPr>
          <w:p w14:paraId="0956E0A9" w14:textId="77777777" w:rsidR="00624BA1" w:rsidRPr="00AE4EE0" w:rsidRDefault="00624BA1" w:rsidP="00046F96">
            <w:pPr>
              <w:spacing w:line="240" w:lineRule="auto"/>
              <w:contextualSpacing/>
              <w:jc w:val="center"/>
              <w:rPr>
                <w:rFonts w:eastAsia="Times New Roman" w:cstheme="majorBidi"/>
                <w:color w:val="000000"/>
                <w:sz w:val="20"/>
                <w:szCs w:val="20"/>
                <w:lang w:val="en-GB"/>
              </w:rPr>
            </w:pPr>
            <w:r w:rsidRPr="00AE4EE0">
              <w:rPr>
                <w:rFonts w:eastAsia="Times New Roman" w:cstheme="majorBidi"/>
                <w:color w:val="000000"/>
                <w:sz w:val="20"/>
                <w:szCs w:val="20"/>
                <w:lang w:val="en-GB"/>
              </w:rPr>
              <w:t>9.9±1.1</w:t>
            </w:r>
          </w:p>
        </w:tc>
      </w:tr>
      <w:tr w:rsidR="00624BA1" w:rsidRPr="00AE4EE0" w14:paraId="1EC33162" w14:textId="77777777" w:rsidTr="00832ECA">
        <w:trPr>
          <w:trHeight w:val="300"/>
          <w:jc w:val="center"/>
        </w:trPr>
        <w:tc>
          <w:tcPr>
            <w:tcW w:w="2228" w:type="dxa"/>
            <w:tcBorders>
              <w:left w:val="nil"/>
              <w:bottom w:val="single" w:sz="4" w:space="0" w:color="auto"/>
              <w:right w:val="nil"/>
            </w:tcBorders>
            <w:shd w:val="clear" w:color="auto" w:fill="auto"/>
            <w:noWrap/>
            <w:vAlign w:val="bottom"/>
          </w:tcPr>
          <w:p w14:paraId="333684AE" w14:textId="77777777" w:rsidR="00624BA1" w:rsidRPr="00AE4EE0" w:rsidRDefault="00624BA1" w:rsidP="00046F96">
            <w:pPr>
              <w:spacing w:line="240" w:lineRule="auto"/>
              <w:contextualSpacing/>
              <w:rPr>
                <w:rFonts w:eastAsia="Times New Roman" w:cstheme="majorBidi"/>
                <w:color w:val="000000"/>
                <w:sz w:val="20"/>
                <w:szCs w:val="20"/>
                <w:lang w:val="en-GB"/>
              </w:rPr>
            </w:pPr>
            <w:r w:rsidRPr="00AE4EE0">
              <w:rPr>
                <w:rFonts w:eastAsia="Times New Roman" w:cstheme="majorBidi"/>
                <w:color w:val="000000"/>
                <w:sz w:val="20"/>
                <w:szCs w:val="20"/>
                <w:lang w:val="en-GB"/>
              </w:rPr>
              <w:t>Sr</w:t>
            </w:r>
          </w:p>
        </w:tc>
        <w:tc>
          <w:tcPr>
            <w:tcW w:w="969" w:type="dxa"/>
            <w:tcBorders>
              <w:left w:val="nil"/>
              <w:bottom w:val="single" w:sz="4" w:space="0" w:color="auto"/>
              <w:right w:val="nil"/>
            </w:tcBorders>
            <w:vAlign w:val="bottom"/>
          </w:tcPr>
          <w:p w14:paraId="4D8CD0F1" w14:textId="77777777" w:rsidR="00624BA1" w:rsidRPr="00AE4EE0" w:rsidRDefault="00624BA1" w:rsidP="00046F96">
            <w:pPr>
              <w:spacing w:line="240" w:lineRule="auto"/>
              <w:contextualSpacing/>
              <w:jc w:val="center"/>
              <w:rPr>
                <w:rFonts w:eastAsia="Times New Roman" w:cstheme="majorBidi"/>
                <w:color w:val="000000"/>
                <w:sz w:val="20"/>
                <w:szCs w:val="20"/>
                <w:highlight w:val="yellow"/>
                <w:lang w:val="en-GB"/>
              </w:rPr>
            </w:pPr>
            <w:r w:rsidRPr="00AE4EE0">
              <w:rPr>
                <w:rFonts w:eastAsia="Times New Roman" w:cstheme="majorBidi"/>
                <w:color w:val="000000"/>
                <w:sz w:val="20"/>
                <w:szCs w:val="20"/>
                <w:lang w:val="en-GB"/>
              </w:rPr>
              <w:t>0.1±0.1</w:t>
            </w:r>
          </w:p>
        </w:tc>
        <w:tc>
          <w:tcPr>
            <w:tcW w:w="1056" w:type="dxa"/>
            <w:gridSpan w:val="2"/>
            <w:tcBorders>
              <w:left w:val="nil"/>
              <w:bottom w:val="single" w:sz="4" w:space="0" w:color="auto"/>
              <w:right w:val="nil"/>
            </w:tcBorders>
            <w:vAlign w:val="bottom"/>
          </w:tcPr>
          <w:p w14:paraId="2E387D33" w14:textId="77777777" w:rsidR="00624BA1" w:rsidRPr="00AE4EE0" w:rsidRDefault="00624BA1" w:rsidP="00046F96">
            <w:pPr>
              <w:spacing w:line="240" w:lineRule="auto"/>
              <w:contextualSpacing/>
              <w:jc w:val="center"/>
              <w:rPr>
                <w:rFonts w:eastAsia="Times New Roman" w:cstheme="majorBidi"/>
                <w:color w:val="000000"/>
                <w:sz w:val="20"/>
                <w:szCs w:val="20"/>
                <w:lang w:val="en-GB"/>
              </w:rPr>
            </w:pPr>
            <w:r w:rsidRPr="00AE4EE0">
              <w:rPr>
                <w:rFonts w:eastAsia="Times New Roman" w:cstheme="majorBidi"/>
                <w:color w:val="000000"/>
                <w:sz w:val="20"/>
                <w:szCs w:val="20"/>
                <w:lang w:val="en-GB"/>
              </w:rPr>
              <w:t>0.2-4</w:t>
            </w:r>
          </w:p>
        </w:tc>
        <w:tc>
          <w:tcPr>
            <w:tcW w:w="1207" w:type="dxa"/>
            <w:gridSpan w:val="2"/>
            <w:tcBorders>
              <w:left w:val="nil"/>
              <w:bottom w:val="single" w:sz="4" w:space="0" w:color="auto"/>
              <w:right w:val="nil"/>
            </w:tcBorders>
          </w:tcPr>
          <w:p w14:paraId="4827EA97" w14:textId="77777777" w:rsidR="00624BA1" w:rsidRPr="00AE4EE0" w:rsidRDefault="00624BA1" w:rsidP="00046F96">
            <w:pPr>
              <w:spacing w:line="240" w:lineRule="auto"/>
              <w:contextualSpacing/>
              <w:jc w:val="center"/>
              <w:rPr>
                <w:rFonts w:eastAsia="Times New Roman" w:cstheme="majorBidi"/>
                <w:color w:val="000000"/>
                <w:sz w:val="20"/>
                <w:szCs w:val="20"/>
                <w:lang w:val="en-GB"/>
              </w:rPr>
            </w:pPr>
            <w:r w:rsidRPr="00AE4EE0">
              <w:rPr>
                <w:rFonts w:eastAsia="Times New Roman" w:cstheme="majorBidi"/>
                <w:color w:val="000000"/>
                <w:sz w:val="20"/>
                <w:szCs w:val="20"/>
                <w:lang w:val="en-GB"/>
              </w:rPr>
              <w:t>2.11</w:t>
            </w:r>
            <w:r w:rsidRPr="00AE4EE0">
              <w:rPr>
                <w:rFonts w:eastAsia="Times New Roman" w:cstheme="majorBidi"/>
                <w:color w:val="000000"/>
                <w:sz w:val="20"/>
                <w:szCs w:val="20"/>
                <w:lang w:val="en-GB"/>
              </w:rPr>
              <w:sym w:font="Symbol" w:char="F0B1"/>
            </w:r>
            <w:r w:rsidRPr="00AE4EE0">
              <w:rPr>
                <w:rFonts w:eastAsia="Times New Roman" w:cstheme="majorBidi"/>
                <w:color w:val="000000"/>
                <w:sz w:val="20"/>
                <w:szCs w:val="20"/>
                <w:lang w:val="en-GB"/>
              </w:rPr>
              <w:t>0.01</w:t>
            </w:r>
          </w:p>
        </w:tc>
        <w:tc>
          <w:tcPr>
            <w:tcW w:w="1109" w:type="dxa"/>
            <w:gridSpan w:val="2"/>
            <w:tcBorders>
              <w:left w:val="nil"/>
              <w:bottom w:val="single" w:sz="4" w:space="0" w:color="auto"/>
              <w:right w:val="nil"/>
            </w:tcBorders>
          </w:tcPr>
          <w:p w14:paraId="3E5F6D42" w14:textId="77777777" w:rsidR="00624BA1" w:rsidRPr="00AE4EE0" w:rsidRDefault="00624BA1" w:rsidP="00046F96">
            <w:pPr>
              <w:spacing w:line="240" w:lineRule="auto"/>
              <w:contextualSpacing/>
              <w:jc w:val="center"/>
              <w:rPr>
                <w:rFonts w:eastAsia="Times New Roman" w:cstheme="majorBidi"/>
                <w:color w:val="000000"/>
                <w:sz w:val="20"/>
                <w:szCs w:val="20"/>
                <w:lang w:val="en-GB"/>
              </w:rPr>
            </w:pPr>
            <w:r w:rsidRPr="00AE4EE0">
              <w:rPr>
                <w:rFonts w:eastAsia="Times New Roman" w:cstheme="majorBidi"/>
                <w:color w:val="000000"/>
                <w:sz w:val="20"/>
                <w:szCs w:val="20"/>
                <w:lang w:val="en-GB"/>
              </w:rPr>
              <w:t>1.03</w:t>
            </w:r>
            <w:r w:rsidRPr="00AE4EE0">
              <w:rPr>
                <w:rFonts w:eastAsia="Times New Roman" w:cstheme="majorBidi"/>
                <w:color w:val="000000"/>
                <w:sz w:val="20"/>
                <w:szCs w:val="20"/>
                <w:lang w:val="en-GB"/>
              </w:rPr>
              <w:sym w:font="Symbol" w:char="F0B1"/>
            </w:r>
            <w:r w:rsidRPr="00AE4EE0">
              <w:rPr>
                <w:rFonts w:eastAsia="Times New Roman" w:cstheme="majorBidi"/>
                <w:color w:val="000000"/>
                <w:sz w:val="20"/>
                <w:szCs w:val="20"/>
                <w:lang w:val="en-GB"/>
              </w:rPr>
              <w:t>0.004</w:t>
            </w:r>
          </w:p>
        </w:tc>
        <w:tc>
          <w:tcPr>
            <w:tcW w:w="1109" w:type="dxa"/>
            <w:gridSpan w:val="2"/>
            <w:tcBorders>
              <w:left w:val="nil"/>
              <w:bottom w:val="single" w:sz="4" w:space="0" w:color="auto"/>
              <w:right w:val="nil"/>
            </w:tcBorders>
          </w:tcPr>
          <w:p w14:paraId="6DEF64F9" w14:textId="77777777" w:rsidR="00624BA1" w:rsidRPr="00AE4EE0" w:rsidRDefault="00624BA1" w:rsidP="00046F96">
            <w:pPr>
              <w:spacing w:line="240" w:lineRule="auto"/>
              <w:contextualSpacing/>
              <w:jc w:val="center"/>
              <w:rPr>
                <w:rFonts w:eastAsia="Times New Roman" w:cstheme="majorBidi"/>
                <w:color w:val="000000"/>
                <w:sz w:val="20"/>
                <w:szCs w:val="20"/>
                <w:lang w:val="en-GB"/>
              </w:rPr>
            </w:pPr>
            <w:r w:rsidRPr="00AE4EE0">
              <w:rPr>
                <w:rFonts w:eastAsia="Times New Roman" w:cstheme="majorBidi"/>
                <w:color w:val="000000"/>
                <w:sz w:val="20"/>
                <w:szCs w:val="20"/>
                <w:lang w:val="en-GB"/>
              </w:rPr>
              <w:t>0.05</w:t>
            </w:r>
            <w:r w:rsidRPr="00AE4EE0">
              <w:rPr>
                <w:rFonts w:eastAsia="Times New Roman" w:cstheme="majorBidi"/>
                <w:color w:val="000000"/>
                <w:sz w:val="20"/>
                <w:szCs w:val="20"/>
                <w:lang w:val="en-GB"/>
              </w:rPr>
              <w:sym w:font="Symbol" w:char="F0B1"/>
            </w:r>
            <w:r w:rsidRPr="00AE4EE0">
              <w:rPr>
                <w:rFonts w:eastAsia="Times New Roman" w:cstheme="majorBidi"/>
                <w:color w:val="000000"/>
                <w:sz w:val="20"/>
                <w:szCs w:val="20"/>
                <w:lang w:val="en-GB"/>
              </w:rPr>
              <w:t>0.001</w:t>
            </w:r>
          </w:p>
        </w:tc>
        <w:tc>
          <w:tcPr>
            <w:tcW w:w="990" w:type="dxa"/>
            <w:gridSpan w:val="2"/>
            <w:tcBorders>
              <w:left w:val="nil"/>
              <w:bottom w:val="single" w:sz="4" w:space="0" w:color="auto"/>
              <w:right w:val="nil"/>
            </w:tcBorders>
          </w:tcPr>
          <w:p w14:paraId="1401A928" w14:textId="77777777" w:rsidR="00624BA1" w:rsidRPr="00AE4EE0" w:rsidRDefault="00624BA1" w:rsidP="00046F96">
            <w:pPr>
              <w:spacing w:line="240" w:lineRule="auto"/>
              <w:contextualSpacing/>
              <w:jc w:val="center"/>
              <w:rPr>
                <w:rFonts w:eastAsia="Times New Roman" w:cstheme="majorBidi"/>
                <w:color w:val="000000"/>
                <w:sz w:val="20"/>
                <w:szCs w:val="20"/>
                <w:lang w:val="en-GB"/>
              </w:rPr>
            </w:pPr>
            <w:r w:rsidRPr="00AE4EE0">
              <w:rPr>
                <w:rFonts w:eastAsia="Times New Roman" w:cstheme="majorBidi"/>
                <w:color w:val="000000"/>
                <w:sz w:val="20"/>
                <w:szCs w:val="20"/>
                <w:lang w:val="en-GB"/>
              </w:rPr>
              <w:t>0.2±0.01</w:t>
            </w:r>
          </w:p>
        </w:tc>
      </w:tr>
      <w:tr w:rsidR="00624BA1" w:rsidRPr="00AE4EE0" w14:paraId="22E035CC" w14:textId="77777777" w:rsidTr="00832ECA">
        <w:trPr>
          <w:trHeight w:val="300"/>
          <w:jc w:val="center"/>
        </w:trPr>
        <w:tc>
          <w:tcPr>
            <w:tcW w:w="2228" w:type="dxa"/>
            <w:tcBorders>
              <w:top w:val="single" w:sz="4" w:space="0" w:color="auto"/>
              <w:left w:val="nil"/>
              <w:bottom w:val="single" w:sz="4" w:space="0" w:color="auto"/>
              <w:right w:val="nil"/>
            </w:tcBorders>
            <w:shd w:val="clear" w:color="auto" w:fill="auto"/>
            <w:noWrap/>
            <w:vAlign w:val="bottom"/>
            <w:hideMark/>
          </w:tcPr>
          <w:p w14:paraId="414A4BE0" w14:textId="77777777" w:rsidR="00624BA1" w:rsidRPr="00AE4EE0" w:rsidRDefault="00624BA1" w:rsidP="00046F96">
            <w:pPr>
              <w:spacing w:line="240" w:lineRule="auto"/>
              <w:contextualSpacing/>
              <w:rPr>
                <w:rFonts w:eastAsia="Times New Roman" w:cstheme="majorBidi"/>
                <w:b/>
                <w:bCs/>
                <w:i/>
                <w:iCs/>
                <w:color w:val="000000"/>
                <w:sz w:val="20"/>
                <w:szCs w:val="20"/>
                <w:lang w:val="en-GB"/>
              </w:rPr>
            </w:pPr>
            <w:r w:rsidRPr="00AE4EE0">
              <w:rPr>
                <w:rFonts w:eastAsia="Times New Roman" w:cstheme="majorBidi"/>
                <w:b/>
                <w:bCs/>
                <w:i/>
                <w:iCs/>
                <w:color w:val="000000"/>
                <w:sz w:val="20"/>
                <w:szCs w:val="20"/>
                <w:lang w:val="en-GB"/>
              </w:rPr>
              <w:t>Trace elements (µg L</w:t>
            </w:r>
            <w:r w:rsidRPr="00AE4EE0">
              <w:rPr>
                <w:rFonts w:eastAsia="Times New Roman" w:cstheme="majorBidi"/>
                <w:b/>
                <w:bCs/>
                <w:i/>
                <w:iCs/>
                <w:color w:val="000000"/>
                <w:sz w:val="20"/>
                <w:szCs w:val="20"/>
                <w:vertAlign w:val="superscript"/>
                <w:lang w:val="en-GB"/>
              </w:rPr>
              <w:t>-1</w:t>
            </w:r>
            <w:r w:rsidRPr="00AE4EE0">
              <w:rPr>
                <w:rFonts w:eastAsia="Times New Roman" w:cstheme="majorBidi"/>
                <w:b/>
                <w:bCs/>
                <w:i/>
                <w:iCs/>
                <w:color w:val="000000"/>
                <w:sz w:val="20"/>
                <w:szCs w:val="20"/>
                <w:lang w:val="en-GB"/>
              </w:rPr>
              <w:t>)</w:t>
            </w:r>
          </w:p>
        </w:tc>
        <w:tc>
          <w:tcPr>
            <w:tcW w:w="969" w:type="dxa"/>
            <w:tcBorders>
              <w:top w:val="single" w:sz="4" w:space="0" w:color="auto"/>
              <w:left w:val="nil"/>
              <w:bottom w:val="single" w:sz="4" w:space="0" w:color="auto"/>
              <w:right w:val="nil"/>
            </w:tcBorders>
          </w:tcPr>
          <w:p w14:paraId="5A4DB0F5" w14:textId="77777777" w:rsidR="00624BA1" w:rsidRPr="00AE4EE0" w:rsidRDefault="00624BA1" w:rsidP="00046F96">
            <w:pPr>
              <w:spacing w:line="240" w:lineRule="auto"/>
              <w:contextualSpacing/>
              <w:jc w:val="center"/>
              <w:rPr>
                <w:rFonts w:eastAsia="Times New Roman" w:cstheme="majorBidi"/>
                <w:b/>
                <w:bCs/>
                <w:color w:val="000000"/>
                <w:sz w:val="20"/>
                <w:szCs w:val="20"/>
                <w:highlight w:val="yellow"/>
                <w:lang w:val="en-GB"/>
              </w:rPr>
            </w:pPr>
          </w:p>
        </w:tc>
        <w:tc>
          <w:tcPr>
            <w:tcW w:w="1056" w:type="dxa"/>
            <w:gridSpan w:val="2"/>
            <w:tcBorders>
              <w:top w:val="single" w:sz="4" w:space="0" w:color="auto"/>
              <w:left w:val="nil"/>
              <w:bottom w:val="single" w:sz="4" w:space="0" w:color="auto"/>
              <w:right w:val="nil"/>
            </w:tcBorders>
          </w:tcPr>
          <w:p w14:paraId="718A8603" w14:textId="77777777" w:rsidR="00624BA1" w:rsidRPr="00AE4EE0" w:rsidRDefault="00624BA1" w:rsidP="00046F96">
            <w:pPr>
              <w:spacing w:line="240" w:lineRule="auto"/>
              <w:contextualSpacing/>
              <w:jc w:val="center"/>
              <w:rPr>
                <w:rFonts w:eastAsia="Times New Roman" w:cstheme="majorBidi"/>
                <w:b/>
                <w:bCs/>
                <w:color w:val="000000"/>
                <w:sz w:val="20"/>
                <w:szCs w:val="20"/>
                <w:lang w:val="en-GB"/>
              </w:rPr>
            </w:pPr>
          </w:p>
        </w:tc>
        <w:tc>
          <w:tcPr>
            <w:tcW w:w="1207" w:type="dxa"/>
            <w:gridSpan w:val="2"/>
            <w:tcBorders>
              <w:top w:val="single" w:sz="4" w:space="0" w:color="auto"/>
              <w:left w:val="nil"/>
              <w:bottom w:val="single" w:sz="4" w:space="0" w:color="auto"/>
              <w:right w:val="nil"/>
            </w:tcBorders>
          </w:tcPr>
          <w:p w14:paraId="6A440737" w14:textId="77777777" w:rsidR="00624BA1" w:rsidRPr="00AE4EE0" w:rsidRDefault="00624BA1" w:rsidP="00046F96">
            <w:pPr>
              <w:spacing w:line="240" w:lineRule="auto"/>
              <w:contextualSpacing/>
              <w:jc w:val="center"/>
              <w:rPr>
                <w:rFonts w:eastAsia="Times New Roman" w:cstheme="majorBidi"/>
                <w:b/>
                <w:bCs/>
                <w:color w:val="000000"/>
                <w:sz w:val="20"/>
                <w:szCs w:val="20"/>
                <w:lang w:val="en-GB"/>
              </w:rPr>
            </w:pPr>
          </w:p>
        </w:tc>
        <w:tc>
          <w:tcPr>
            <w:tcW w:w="1109" w:type="dxa"/>
            <w:gridSpan w:val="2"/>
            <w:tcBorders>
              <w:top w:val="single" w:sz="4" w:space="0" w:color="auto"/>
              <w:left w:val="nil"/>
              <w:bottom w:val="single" w:sz="4" w:space="0" w:color="auto"/>
              <w:right w:val="nil"/>
            </w:tcBorders>
          </w:tcPr>
          <w:p w14:paraId="4ED5B8FF" w14:textId="77777777" w:rsidR="00624BA1" w:rsidRPr="00AE4EE0" w:rsidRDefault="00624BA1" w:rsidP="00046F96">
            <w:pPr>
              <w:spacing w:line="240" w:lineRule="auto"/>
              <w:contextualSpacing/>
              <w:jc w:val="center"/>
              <w:rPr>
                <w:rFonts w:eastAsia="Times New Roman" w:cstheme="majorBidi"/>
                <w:b/>
                <w:bCs/>
                <w:color w:val="000000"/>
                <w:sz w:val="20"/>
                <w:szCs w:val="20"/>
                <w:lang w:val="en-GB"/>
              </w:rPr>
            </w:pPr>
          </w:p>
        </w:tc>
        <w:tc>
          <w:tcPr>
            <w:tcW w:w="1109" w:type="dxa"/>
            <w:gridSpan w:val="2"/>
            <w:tcBorders>
              <w:top w:val="single" w:sz="4" w:space="0" w:color="auto"/>
              <w:left w:val="nil"/>
              <w:bottom w:val="single" w:sz="4" w:space="0" w:color="auto"/>
              <w:right w:val="nil"/>
            </w:tcBorders>
          </w:tcPr>
          <w:p w14:paraId="7826FDAD" w14:textId="77777777" w:rsidR="00624BA1" w:rsidRPr="00AE4EE0" w:rsidRDefault="00624BA1" w:rsidP="00046F96">
            <w:pPr>
              <w:spacing w:line="240" w:lineRule="auto"/>
              <w:contextualSpacing/>
              <w:jc w:val="center"/>
              <w:rPr>
                <w:rFonts w:eastAsia="Times New Roman" w:cstheme="majorBidi"/>
                <w:b/>
                <w:bCs/>
                <w:color w:val="000000"/>
                <w:sz w:val="20"/>
                <w:szCs w:val="20"/>
                <w:lang w:val="en-GB"/>
              </w:rPr>
            </w:pPr>
          </w:p>
        </w:tc>
        <w:tc>
          <w:tcPr>
            <w:tcW w:w="990" w:type="dxa"/>
            <w:gridSpan w:val="2"/>
            <w:tcBorders>
              <w:top w:val="single" w:sz="4" w:space="0" w:color="auto"/>
              <w:left w:val="nil"/>
              <w:bottom w:val="single" w:sz="4" w:space="0" w:color="auto"/>
              <w:right w:val="nil"/>
            </w:tcBorders>
          </w:tcPr>
          <w:p w14:paraId="0ADEDD66" w14:textId="77777777" w:rsidR="00624BA1" w:rsidRPr="00AE4EE0" w:rsidRDefault="00624BA1" w:rsidP="00046F96">
            <w:pPr>
              <w:spacing w:line="240" w:lineRule="auto"/>
              <w:contextualSpacing/>
              <w:jc w:val="center"/>
              <w:rPr>
                <w:rFonts w:eastAsia="Times New Roman" w:cstheme="majorBidi"/>
                <w:b/>
                <w:bCs/>
                <w:color w:val="000000"/>
                <w:sz w:val="20"/>
                <w:szCs w:val="20"/>
                <w:lang w:val="en-GB"/>
              </w:rPr>
            </w:pPr>
          </w:p>
        </w:tc>
      </w:tr>
      <w:tr w:rsidR="00624BA1" w:rsidRPr="00AE4EE0" w14:paraId="3FD4BD69" w14:textId="77777777" w:rsidTr="00832ECA">
        <w:trPr>
          <w:trHeight w:val="300"/>
          <w:jc w:val="center"/>
        </w:trPr>
        <w:tc>
          <w:tcPr>
            <w:tcW w:w="2228" w:type="dxa"/>
            <w:tcBorders>
              <w:top w:val="single" w:sz="4" w:space="0" w:color="auto"/>
              <w:left w:val="nil"/>
              <w:bottom w:val="nil"/>
              <w:right w:val="nil"/>
            </w:tcBorders>
            <w:shd w:val="clear" w:color="auto" w:fill="auto"/>
            <w:noWrap/>
            <w:vAlign w:val="bottom"/>
            <w:hideMark/>
          </w:tcPr>
          <w:p w14:paraId="0E7C9F3D" w14:textId="77777777" w:rsidR="00624BA1" w:rsidRPr="00AE4EE0" w:rsidRDefault="00624BA1" w:rsidP="00046F96">
            <w:pPr>
              <w:spacing w:line="240" w:lineRule="auto"/>
              <w:contextualSpacing/>
              <w:rPr>
                <w:rFonts w:eastAsia="Times New Roman" w:cstheme="majorBidi"/>
                <w:color w:val="000000"/>
                <w:sz w:val="20"/>
                <w:szCs w:val="20"/>
                <w:lang w:val="en-GB"/>
              </w:rPr>
            </w:pPr>
            <w:r w:rsidRPr="00AE4EE0">
              <w:rPr>
                <w:rFonts w:eastAsia="Times New Roman" w:cstheme="majorBidi"/>
                <w:color w:val="000000"/>
                <w:sz w:val="20"/>
                <w:szCs w:val="20"/>
                <w:lang w:val="en-GB"/>
              </w:rPr>
              <w:t>As</w:t>
            </w:r>
          </w:p>
        </w:tc>
        <w:tc>
          <w:tcPr>
            <w:tcW w:w="969" w:type="dxa"/>
            <w:tcBorders>
              <w:top w:val="single" w:sz="4" w:space="0" w:color="auto"/>
              <w:left w:val="nil"/>
              <w:bottom w:val="nil"/>
              <w:right w:val="nil"/>
            </w:tcBorders>
            <w:vAlign w:val="bottom"/>
          </w:tcPr>
          <w:p w14:paraId="5DF5AF9D" w14:textId="77777777" w:rsidR="00624BA1" w:rsidRPr="00AE4EE0" w:rsidRDefault="00624BA1" w:rsidP="00046F96">
            <w:pPr>
              <w:spacing w:line="240" w:lineRule="auto"/>
              <w:contextualSpacing/>
              <w:jc w:val="center"/>
              <w:rPr>
                <w:rFonts w:eastAsia="Times New Roman" w:cstheme="majorBidi"/>
                <w:color w:val="000000"/>
                <w:sz w:val="20"/>
                <w:szCs w:val="20"/>
                <w:highlight w:val="yellow"/>
                <w:lang w:val="en-GB"/>
              </w:rPr>
            </w:pPr>
            <w:r w:rsidRPr="00AE4EE0">
              <w:rPr>
                <w:rFonts w:eastAsia="Times New Roman" w:cstheme="majorBidi"/>
                <w:color w:val="000000"/>
                <w:sz w:val="20"/>
                <w:szCs w:val="20"/>
                <w:lang w:val="en-GB"/>
              </w:rPr>
              <w:t>&lt;15</w:t>
            </w:r>
          </w:p>
        </w:tc>
        <w:tc>
          <w:tcPr>
            <w:tcW w:w="1056" w:type="dxa"/>
            <w:gridSpan w:val="2"/>
            <w:tcBorders>
              <w:top w:val="single" w:sz="4" w:space="0" w:color="auto"/>
              <w:left w:val="nil"/>
              <w:bottom w:val="nil"/>
              <w:right w:val="nil"/>
            </w:tcBorders>
            <w:vAlign w:val="bottom"/>
          </w:tcPr>
          <w:p w14:paraId="355F0CAD" w14:textId="77777777" w:rsidR="00624BA1" w:rsidRPr="00AE4EE0" w:rsidRDefault="00624BA1" w:rsidP="00046F96">
            <w:pPr>
              <w:spacing w:line="240" w:lineRule="auto"/>
              <w:contextualSpacing/>
              <w:jc w:val="center"/>
              <w:rPr>
                <w:rFonts w:eastAsia="Times New Roman" w:cstheme="majorBidi"/>
                <w:color w:val="000000"/>
                <w:sz w:val="20"/>
                <w:szCs w:val="20"/>
                <w:lang w:val="en-GB"/>
              </w:rPr>
            </w:pPr>
            <w:r w:rsidRPr="00AE4EE0">
              <w:rPr>
                <w:rFonts w:eastAsia="Times New Roman" w:cstheme="majorBidi"/>
                <w:color w:val="000000"/>
                <w:sz w:val="20"/>
                <w:szCs w:val="20"/>
                <w:lang w:val="en-GB"/>
              </w:rPr>
              <w:t>na</w:t>
            </w:r>
          </w:p>
        </w:tc>
        <w:tc>
          <w:tcPr>
            <w:tcW w:w="1207" w:type="dxa"/>
            <w:gridSpan w:val="2"/>
            <w:tcBorders>
              <w:top w:val="single" w:sz="4" w:space="0" w:color="auto"/>
              <w:left w:val="nil"/>
              <w:bottom w:val="nil"/>
              <w:right w:val="nil"/>
            </w:tcBorders>
          </w:tcPr>
          <w:p w14:paraId="1A761F3E" w14:textId="77777777" w:rsidR="00624BA1" w:rsidRPr="00AE4EE0" w:rsidRDefault="00624BA1" w:rsidP="00046F96">
            <w:pPr>
              <w:spacing w:line="240" w:lineRule="auto"/>
              <w:contextualSpacing/>
              <w:jc w:val="center"/>
              <w:rPr>
                <w:rFonts w:eastAsia="Times New Roman" w:cstheme="majorBidi"/>
                <w:color w:val="000000"/>
                <w:sz w:val="20"/>
                <w:szCs w:val="20"/>
                <w:lang w:val="en-GB"/>
              </w:rPr>
            </w:pPr>
            <w:r w:rsidRPr="00AE4EE0">
              <w:rPr>
                <w:rFonts w:eastAsia="Times New Roman" w:cstheme="majorBidi"/>
                <w:color w:val="000000"/>
                <w:sz w:val="20"/>
                <w:szCs w:val="20"/>
                <w:lang w:val="en-GB"/>
              </w:rPr>
              <w:t>&lt; 15</w:t>
            </w:r>
          </w:p>
        </w:tc>
        <w:tc>
          <w:tcPr>
            <w:tcW w:w="1109" w:type="dxa"/>
            <w:gridSpan w:val="2"/>
            <w:tcBorders>
              <w:top w:val="single" w:sz="4" w:space="0" w:color="auto"/>
              <w:left w:val="nil"/>
              <w:bottom w:val="nil"/>
              <w:right w:val="nil"/>
            </w:tcBorders>
          </w:tcPr>
          <w:p w14:paraId="4099518F" w14:textId="77777777" w:rsidR="00624BA1" w:rsidRPr="00AE4EE0" w:rsidRDefault="00624BA1" w:rsidP="00046F96">
            <w:pPr>
              <w:spacing w:line="240" w:lineRule="auto"/>
              <w:contextualSpacing/>
              <w:jc w:val="center"/>
              <w:rPr>
                <w:rFonts w:eastAsia="Times New Roman" w:cstheme="majorBidi"/>
                <w:color w:val="000000"/>
                <w:sz w:val="20"/>
                <w:szCs w:val="20"/>
                <w:lang w:val="en-GB"/>
              </w:rPr>
            </w:pPr>
            <w:r w:rsidRPr="00AE4EE0">
              <w:rPr>
                <w:rFonts w:eastAsia="Times New Roman" w:cstheme="majorBidi"/>
                <w:color w:val="000000"/>
                <w:sz w:val="20"/>
                <w:szCs w:val="20"/>
                <w:lang w:val="en-GB"/>
              </w:rPr>
              <w:t>&lt; 15</w:t>
            </w:r>
          </w:p>
        </w:tc>
        <w:tc>
          <w:tcPr>
            <w:tcW w:w="1109" w:type="dxa"/>
            <w:gridSpan w:val="2"/>
            <w:tcBorders>
              <w:top w:val="single" w:sz="4" w:space="0" w:color="auto"/>
              <w:left w:val="nil"/>
              <w:bottom w:val="nil"/>
              <w:right w:val="nil"/>
            </w:tcBorders>
          </w:tcPr>
          <w:p w14:paraId="54DAB217" w14:textId="77777777" w:rsidR="00624BA1" w:rsidRPr="00AE4EE0" w:rsidRDefault="00624BA1" w:rsidP="00046F96">
            <w:pPr>
              <w:spacing w:line="240" w:lineRule="auto"/>
              <w:contextualSpacing/>
              <w:jc w:val="center"/>
              <w:rPr>
                <w:rFonts w:eastAsia="Times New Roman" w:cstheme="majorBidi"/>
                <w:color w:val="000000"/>
                <w:sz w:val="20"/>
                <w:szCs w:val="20"/>
                <w:lang w:val="en-GB"/>
              </w:rPr>
            </w:pPr>
            <w:r w:rsidRPr="00AE4EE0">
              <w:rPr>
                <w:rFonts w:eastAsia="Times New Roman" w:cstheme="majorBidi"/>
                <w:color w:val="000000"/>
                <w:sz w:val="20"/>
                <w:szCs w:val="20"/>
                <w:lang w:val="en-GB"/>
              </w:rPr>
              <w:t>&lt; 15</w:t>
            </w:r>
          </w:p>
        </w:tc>
        <w:tc>
          <w:tcPr>
            <w:tcW w:w="990" w:type="dxa"/>
            <w:gridSpan w:val="2"/>
            <w:tcBorders>
              <w:top w:val="single" w:sz="4" w:space="0" w:color="auto"/>
              <w:left w:val="nil"/>
              <w:bottom w:val="nil"/>
              <w:right w:val="nil"/>
            </w:tcBorders>
          </w:tcPr>
          <w:p w14:paraId="64EEFFB5" w14:textId="77777777" w:rsidR="00624BA1" w:rsidRPr="00AE4EE0" w:rsidRDefault="00624BA1" w:rsidP="00046F96">
            <w:pPr>
              <w:spacing w:line="240" w:lineRule="auto"/>
              <w:contextualSpacing/>
              <w:jc w:val="center"/>
              <w:rPr>
                <w:rFonts w:eastAsia="Times New Roman" w:cstheme="majorBidi"/>
                <w:color w:val="000000"/>
                <w:sz w:val="20"/>
                <w:szCs w:val="20"/>
                <w:lang w:val="en-GB"/>
              </w:rPr>
            </w:pPr>
            <w:r w:rsidRPr="00AE4EE0">
              <w:rPr>
                <w:rFonts w:eastAsia="Times New Roman" w:cstheme="majorBidi"/>
                <w:color w:val="000000"/>
                <w:sz w:val="20"/>
                <w:szCs w:val="20"/>
                <w:lang w:val="en-GB"/>
              </w:rPr>
              <w:t>7±11</w:t>
            </w:r>
          </w:p>
        </w:tc>
      </w:tr>
      <w:tr w:rsidR="00624BA1" w:rsidRPr="00AE4EE0" w14:paraId="7EAD8B56" w14:textId="77777777" w:rsidTr="00832ECA">
        <w:trPr>
          <w:trHeight w:val="300"/>
          <w:jc w:val="center"/>
        </w:trPr>
        <w:tc>
          <w:tcPr>
            <w:tcW w:w="2228" w:type="dxa"/>
            <w:tcBorders>
              <w:top w:val="nil"/>
              <w:left w:val="nil"/>
              <w:bottom w:val="nil"/>
              <w:right w:val="nil"/>
            </w:tcBorders>
            <w:shd w:val="clear" w:color="auto" w:fill="auto"/>
            <w:noWrap/>
            <w:vAlign w:val="bottom"/>
            <w:hideMark/>
          </w:tcPr>
          <w:p w14:paraId="5F734C3F" w14:textId="77777777" w:rsidR="00624BA1" w:rsidRPr="00AE4EE0" w:rsidRDefault="00624BA1" w:rsidP="00046F96">
            <w:pPr>
              <w:spacing w:line="240" w:lineRule="auto"/>
              <w:contextualSpacing/>
              <w:rPr>
                <w:rFonts w:eastAsia="Times New Roman" w:cstheme="majorBidi"/>
                <w:color w:val="000000"/>
                <w:sz w:val="20"/>
                <w:szCs w:val="20"/>
                <w:lang w:val="en-GB"/>
              </w:rPr>
            </w:pPr>
            <w:r w:rsidRPr="00AE4EE0">
              <w:rPr>
                <w:rFonts w:eastAsia="Times New Roman" w:cstheme="majorBidi"/>
                <w:color w:val="000000"/>
                <w:sz w:val="20"/>
                <w:szCs w:val="20"/>
                <w:lang w:val="en-GB"/>
              </w:rPr>
              <w:t>Ba</w:t>
            </w:r>
          </w:p>
        </w:tc>
        <w:tc>
          <w:tcPr>
            <w:tcW w:w="969" w:type="dxa"/>
            <w:tcBorders>
              <w:top w:val="nil"/>
              <w:left w:val="nil"/>
              <w:bottom w:val="nil"/>
              <w:right w:val="nil"/>
            </w:tcBorders>
            <w:vAlign w:val="bottom"/>
          </w:tcPr>
          <w:p w14:paraId="6540E453" w14:textId="77777777" w:rsidR="00624BA1" w:rsidRPr="00AE4EE0" w:rsidRDefault="00624BA1" w:rsidP="00046F96">
            <w:pPr>
              <w:spacing w:line="240" w:lineRule="auto"/>
              <w:contextualSpacing/>
              <w:jc w:val="center"/>
              <w:rPr>
                <w:rFonts w:eastAsia="Times New Roman" w:cstheme="majorBidi"/>
                <w:color w:val="000000"/>
                <w:sz w:val="20"/>
                <w:szCs w:val="20"/>
                <w:highlight w:val="yellow"/>
                <w:lang w:val="en-GB"/>
              </w:rPr>
            </w:pPr>
            <w:r w:rsidRPr="00AE4EE0">
              <w:rPr>
                <w:rFonts w:eastAsia="Times New Roman" w:cstheme="majorBidi"/>
                <w:color w:val="000000"/>
                <w:sz w:val="20"/>
                <w:szCs w:val="20"/>
                <w:lang w:val="en-GB"/>
              </w:rPr>
              <w:t>25±21</w:t>
            </w:r>
          </w:p>
        </w:tc>
        <w:tc>
          <w:tcPr>
            <w:tcW w:w="1056" w:type="dxa"/>
            <w:gridSpan w:val="2"/>
            <w:tcBorders>
              <w:top w:val="nil"/>
              <w:left w:val="nil"/>
              <w:bottom w:val="nil"/>
              <w:right w:val="nil"/>
            </w:tcBorders>
            <w:vAlign w:val="bottom"/>
          </w:tcPr>
          <w:p w14:paraId="05844362" w14:textId="77777777" w:rsidR="00624BA1" w:rsidRPr="00AE4EE0" w:rsidRDefault="00624BA1" w:rsidP="00046F96">
            <w:pPr>
              <w:spacing w:line="240" w:lineRule="auto"/>
              <w:contextualSpacing/>
              <w:jc w:val="center"/>
              <w:rPr>
                <w:rFonts w:eastAsia="Times New Roman" w:cstheme="majorBidi"/>
                <w:color w:val="000000"/>
                <w:sz w:val="20"/>
                <w:szCs w:val="20"/>
                <w:lang w:val="en-GB"/>
              </w:rPr>
            </w:pPr>
            <w:r w:rsidRPr="00AE4EE0">
              <w:rPr>
                <w:rFonts w:eastAsia="Times New Roman" w:cstheme="majorBidi"/>
                <w:color w:val="000000"/>
                <w:sz w:val="20"/>
                <w:szCs w:val="20"/>
                <w:lang w:val="en-GB"/>
              </w:rPr>
              <w:t>4.6-42.5</w:t>
            </w:r>
          </w:p>
        </w:tc>
        <w:tc>
          <w:tcPr>
            <w:tcW w:w="1207" w:type="dxa"/>
            <w:gridSpan w:val="2"/>
            <w:tcBorders>
              <w:top w:val="nil"/>
              <w:left w:val="nil"/>
              <w:bottom w:val="nil"/>
              <w:right w:val="nil"/>
            </w:tcBorders>
          </w:tcPr>
          <w:p w14:paraId="3E19CA6A" w14:textId="77777777" w:rsidR="00624BA1" w:rsidRPr="00AE4EE0" w:rsidRDefault="00624BA1" w:rsidP="00046F96">
            <w:pPr>
              <w:spacing w:line="240" w:lineRule="auto"/>
              <w:contextualSpacing/>
              <w:jc w:val="center"/>
              <w:rPr>
                <w:rFonts w:eastAsia="Times New Roman" w:cstheme="majorBidi"/>
                <w:color w:val="000000"/>
                <w:sz w:val="20"/>
                <w:szCs w:val="20"/>
                <w:lang w:val="en-GB"/>
              </w:rPr>
            </w:pPr>
            <w:r w:rsidRPr="00AE4EE0">
              <w:rPr>
                <w:rFonts w:eastAsia="Times New Roman" w:cstheme="majorBidi"/>
                <w:color w:val="000000"/>
                <w:sz w:val="20"/>
                <w:szCs w:val="20"/>
                <w:lang w:val="en-GB"/>
              </w:rPr>
              <w:t>48</w:t>
            </w:r>
            <w:r w:rsidRPr="00AE4EE0">
              <w:rPr>
                <w:rFonts w:eastAsia="Times New Roman" w:cstheme="majorBidi"/>
                <w:color w:val="000000"/>
                <w:sz w:val="20"/>
                <w:szCs w:val="20"/>
                <w:lang w:val="en-GB"/>
              </w:rPr>
              <w:sym w:font="Symbol" w:char="F0B1"/>
            </w:r>
            <w:r w:rsidRPr="00AE4EE0">
              <w:rPr>
                <w:rFonts w:eastAsia="Times New Roman" w:cstheme="majorBidi"/>
                <w:color w:val="000000"/>
                <w:sz w:val="20"/>
                <w:szCs w:val="20"/>
                <w:lang w:val="en-GB"/>
              </w:rPr>
              <w:t>5</w:t>
            </w:r>
          </w:p>
        </w:tc>
        <w:tc>
          <w:tcPr>
            <w:tcW w:w="1109" w:type="dxa"/>
            <w:gridSpan w:val="2"/>
            <w:tcBorders>
              <w:top w:val="nil"/>
              <w:left w:val="nil"/>
              <w:bottom w:val="nil"/>
              <w:right w:val="nil"/>
            </w:tcBorders>
          </w:tcPr>
          <w:p w14:paraId="7E7706BE" w14:textId="77777777" w:rsidR="00624BA1" w:rsidRPr="00AE4EE0" w:rsidRDefault="00624BA1" w:rsidP="00046F96">
            <w:pPr>
              <w:spacing w:line="240" w:lineRule="auto"/>
              <w:contextualSpacing/>
              <w:jc w:val="center"/>
              <w:rPr>
                <w:rFonts w:eastAsia="Times New Roman" w:cstheme="majorBidi"/>
                <w:color w:val="000000"/>
                <w:sz w:val="20"/>
                <w:szCs w:val="20"/>
                <w:lang w:val="en-GB"/>
              </w:rPr>
            </w:pPr>
            <w:r w:rsidRPr="00AE4EE0">
              <w:rPr>
                <w:rFonts w:eastAsia="Times New Roman" w:cstheme="majorBidi"/>
                <w:color w:val="000000"/>
                <w:sz w:val="20"/>
                <w:szCs w:val="20"/>
                <w:lang w:val="en-GB"/>
              </w:rPr>
              <w:t>61</w:t>
            </w:r>
            <w:r w:rsidRPr="00AE4EE0">
              <w:rPr>
                <w:rFonts w:eastAsia="Times New Roman" w:cstheme="majorBidi"/>
                <w:color w:val="000000"/>
                <w:sz w:val="20"/>
                <w:szCs w:val="20"/>
                <w:lang w:val="en-GB"/>
              </w:rPr>
              <w:sym w:font="Symbol" w:char="F0B1"/>
            </w:r>
            <w:r w:rsidRPr="00AE4EE0">
              <w:rPr>
                <w:rFonts w:eastAsia="Times New Roman" w:cstheme="majorBidi"/>
                <w:color w:val="000000"/>
                <w:sz w:val="20"/>
                <w:szCs w:val="20"/>
                <w:lang w:val="en-GB"/>
              </w:rPr>
              <w:t>0.4</w:t>
            </w:r>
          </w:p>
        </w:tc>
        <w:tc>
          <w:tcPr>
            <w:tcW w:w="1109" w:type="dxa"/>
            <w:gridSpan w:val="2"/>
            <w:tcBorders>
              <w:top w:val="nil"/>
              <w:left w:val="nil"/>
              <w:bottom w:val="nil"/>
              <w:right w:val="nil"/>
            </w:tcBorders>
          </w:tcPr>
          <w:p w14:paraId="374A96BE" w14:textId="77777777" w:rsidR="00624BA1" w:rsidRPr="00AE4EE0" w:rsidRDefault="00624BA1" w:rsidP="00046F96">
            <w:pPr>
              <w:spacing w:line="240" w:lineRule="auto"/>
              <w:contextualSpacing/>
              <w:jc w:val="center"/>
              <w:rPr>
                <w:rFonts w:eastAsia="Times New Roman" w:cstheme="majorBidi"/>
                <w:color w:val="000000"/>
                <w:sz w:val="20"/>
                <w:szCs w:val="20"/>
                <w:lang w:val="en-GB"/>
              </w:rPr>
            </w:pPr>
            <w:r w:rsidRPr="00AE4EE0">
              <w:rPr>
                <w:rFonts w:eastAsia="Times New Roman" w:cstheme="majorBidi"/>
                <w:color w:val="000000"/>
                <w:sz w:val="20"/>
                <w:szCs w:val="20"/>
                <w:lang w:val="en-GB"/>
              </w:rPr>
              <w:t>42</w:t>
            </w:r>
            <w:r w:rsidRPr="00AE4EE0">
              <w:rPr>
                <w:rFonts w:eastAsia="Times New Roman" w:cstheme="majorBidi"/>
                <w:color w:val="000000"/>
                <w:sz w:val="20"/>
                <w:szCs w:val="20"/>
                <w:lang w:val="en-GB"/>
              </w:rPr>
              <w:sym w:font="Symbol" w:char="F0B1"/>
            </w:r>
            <w:r w:rsidRPr="00AE4EE0">
              <w:rPr>
                <w:rFonts w:eastAsia="Times New Roman" w:cstheme="majorBidi"/>
                <w:color w:val="000000"/>
                <w:sz w:val="20"/>
                <w:szCs w:val="20"/>
                <w:lang w:val="en-GB"/>
              </w:rPr>
              <w:t>0.3</w:t>
            </w:r>
          </w:p>
        </w:tc>
        <w:tc>
          <w:tcPr>
            <w:tcW w:w="990" w:type="dxa"/>
            <w:gridSpan w:val="2"/>
            <w:tcBorders>
              <w:top w:val="nil"/>
              <w:left w:val="nil"/>
              <w:bottom w:val="nil"/>
              <w:right w:val="nil"/>
            </w:tcBorders>
          </w:tcPr>
          <w:p w14:paraId="4385CA45" w14:textId="77777777" w:rsidR="00624BA1" w:rsidRPr="00AE4EE0" w:rsidRDefault="00624BA1" w:rsidP="00046F96">
            <w:pPr>
              <w:spacing w:line="240" w:lineRule="auto"/>
              <w:contextualSpacing/>
              <w:jc w:val="center"/>
              <w:rPr>
                <w:rFonts w:eastAsia="Times New Roman" w:cstheme="majorBidi"/>
                <w:color w:val="000000"/>
                <w:sz w:val="20"/>
                <w:szCs w:val="20"/>
                <w:lang w:val="en-GB"/>
              </w:rPr>
            </w:pPr>
            <w:r w:rsidRPr="00AE4EE0">
              <w:rPr>
                <w:rFonts w:eastAsia="Times New Roman" w:cstheme="majorBidi"/>
                <w:color w:val="000000"/>
                <w:sz w:val="20"/>
                <w:szCs w:val="20"/>
                <w:lang w:val="en-GB"/>
              </w:rPr>
              <w:t>5±2</w:t>
            </w:r>
          </w:p>
        </w:tc>
      </w:tr>
      <w:tr w:rsidR="00624BA1" w:rsidRPr="00AE4EE0" w14:paraId="163DFEE8" w14:textId="77777777" w:rsidTr="00832ECA">
        <w:trPr>
          <w:trHeight w:val="300"/>
          <w:jc w:val="center"/>
        </w:trPr>
        <w:tc>
          <w:tcPr>
            <w:tcW w:w="2228" w:type="dxa"/>
            <w:tcBorders>
              <w:top w:val="nil"/>
              <w:left w:val="nil"/>
              <w:bottom w:val="nil"/>
              <w:right w:val="nil"/>
            </w:tcBorders>
            <w:shd w:val="clear" w:color="auto" w:fill="auto"/>
            <w:noWrap/>
            <w:vAlign w:val="bottom"/>
            <w:hideMark/>
          </w:tcPr>
          <w:p w14:paraId="62C74D03" w14:textId="77777777" w:rsidR="00624BA1" w:rsidRPr="00AE4EE0" w:rsidRDefault="00624BA1" w:rsidP="00046F96">
            <w:pPr>
              <w:spacing w:line="240" w:lineRule="auto"/>
              <w:contextualSpacing/>
              <w:rPr>
                <w:rFonts w:eastAsia="Times New Roman" w:cstheme="majorBidi"/>
                <w:color w:val="000000"/>
                <w:sz w:val="20"/>
                <w:szCs w:val="20"/>
                <w:lang w:val="en-GB"/>
              </w:rPr>
            </w:pPr>
            <w:r w:rsidRPr="00AE4EE0">
              <w:rPr>
                <w:rFonts w:eastAsia="Times New Roman" w:cstheme="majorBidi"/>
                <w:color w:val="000000"/>
                <w:sz w:val="20"/>
                <w:szCs w:val="20"/>
                <w:lang w:val="en-GB"/>
              </w:rPr>
              <w:t>Cd</w:t>
            </w:r>
          </w:p>
        </w:tc>
        <w:tc>
          <w:tcPr>
            <w:tcW w:w="969" w:type="dxa"/>
            <w:tcBorders>
              <w:top w:val="nil"/>
              <w:left w:val="nil"/>
              <w:bottom w:val="nil"/>
              <w:right w:val="nil"/>
            </w:tcBorders>
            <w:vAlign w:val="bottom"/>
          </w:tcPr>
          <w:p w14:paraId="12E26627" w14:textId="77777777" w:rsidR="00624BA1" w:rsidRPr="00AE4EE0" w:rsidRDefault="00624BA1" w:rsidP="00046F96">
            <w:pPr>
              <w:spacing w:line="240" w:lineRule="auto"/>
              <w:contextualSpacing/>
              <w:jc w:val="center"/>
              <w:rPr>
                <w:rFonts w:eastAsia="Times New Roman" w:cstheme="majorBidi"/>
                <w:color w:val="000000"/>
                <w:sz w:val="20"/>
                <w:szCs w:val="20"/>
                <w:highlight w:val="yellow"/>
                <w:lang w:val="en-GB"/>
              </w:rPr>
            </w:pPr>
            <w:r w:rsidRPr="00AE4EE0">
              <w:rPr>
                <w:rFonts w:eastAsia="Times New Roman" w:cstheme="majorBidi"/>
                <w:color w:val="000000"/>
                <w:sz w:val="20"/>
                <w:szCs w:val="20"/>
                <w:lang w:val="en-GB"/>
              </w:rPr>
              <w:t>&lt;0.5</w:t>
            </w:r>
          </w:p>
        </w:tc>
        <w:tc>
          <w:tcPr>
            <w:tcW w:w="1056" w:type="dxa"/>
            <w:gridSpan w:val="2"/>
            <w:tcBorders>
              <w:top w:val="nil"/>
              <w:left w:val="nil"/>
              <w:bottom w:val="nil"/>
              <w:right w:val="nil"/>
            </w:tcBorders>
            <w:vAlign w:val="bottom"/>
          </w:tcPr>
          <w:p w14:paraId="12759587" w14:textId="77777777" w:rsidR="00624BA1" w:rsidRPr="00AE4EE0" w:rsidRDefault="00624BA1" w:rsidP="00046F96">
            <w:pPr>
              <w:spacing w:line="240" w:lineRule="auto"/>
              <w:contextualSpacing/>
              <w:jc w:val="center"/>
              <w:rPr>
                <w:rFonts w:eastAsia="Times New Roman" w:cstheme="majorBidi"/>
                <w:color w:val="000000"/>
                <w:sz w:val="20"/>
                <w:szCs w:val="20"/>
                <w:lang w:val="en-GB"/>
              </w:rPr>
            </w:pPr>
            <w:r w:rsidRPr="00AE4EE0">
              <w:rPr>
                <w:rFonts w:eastAsia="Times New Roman" w:cstheme="majorBidi"/>
                <w:color w:val="000000"/>
                <w:sz w:val="20"/>
                <w:szCs w:val="20"/>
                <w:lang w:val="en-GB"/>
              </w:rPr>
              <w:t>&lt;0.1-0.3</w:t>
            </w:r>
          </w:p>
        </w:tc>
        <w:tc>
          <w:tcPr>
            <w:tcW w:w="1207" w:type="dxa"/>
            <w:gridSpan w:val="2"/>
            <w:tcBorders>
              <w:top w:val="nil"/>
              <w:left w:val="nil"/>
              <w:bottom w:val="nil"/>
              <w:right w:val="nil"/>
            </w:tcBorders>
            <w:vAlign w:val="bottom"/>
          </w:tcPr>
          <w:p w14:paraId="43F607BA" w14:textId="77777777" w:rsidR="00624BA1" w:rsidRPr="00AE4EE0" w:rsidRDefault="00624BA1" w:rsidP="00046F96">
            <w:pPr>
              <w:spacing w:line="240" w:lineRule="auto"/>
              <w:contextualSpacing/>
              <w:jc w:val="center"/>
              <w:rPr>
                <w:rFonts w:eastAsia="Times New Roman" w:cstheme="majorBidi"/>
                <w:color w:val="000000"/>
                <w:sz w:val="20"/>
                <w:szCs w:val="20"/>
                <w:lang w:val="en-GB"/>
              </w:rPr>
            </w:pPr>
            <w:r w:rsidRPr="00AE4EE0">
              <w:rPr>
                <w:rFonts w:eastAsia="Times New Roman" w:cstheme="majorBidi"/>
                <w:color w:val="000000"/>
                <w:sz w:val="20"/>
                <w:szCs w:val="20"/>
                <w:lang w:val="en-GB"/>
              </w:rPr>
              <w:t>&lt;0.5</w:t>
            </w:r>
          </w:p>
        </w:tc>
        <w:tc>
          <w:tcPr>
            <w:tcW w:w="1109" w:type="dxa"/>
            <w:gridSpan w:val="2"/>
            <w:tcBorders>
              <w:top w:val="nil"/>
              <w:left w:val="nil"/>
              <w:bottom w:val="nil"/>
              <w:right w:val="nil"/>
            </w:tcBorders>
            <w:vAlign w:val="bottom"/>
          </w:tcPr>
          <w:p w14:paraId="50934070" w14:textId="77777777" w:rsidR="00624BA1" w:rsidRPr="00AE4EE0" w:rsidRDefault="00624BA1" w:rsidP="00046F96">
            <w:pPr>
              <w:spacing w:line="240" w:lineRule="auto"/>
              <w:contextualSpacing/>
              <w:jc w:val="center"/>
              <w:rPr>
                <w:rFonts w:eastAsia="Times New Roman" w:cstheme="majorBidi"/>
                <w:color w:val="000000"/>
                <w:sz w:val="20"/>
                <w:szCs w:val="20"/>
                <w:lang w:val="en-GB"/>
              </w:rPr>
            </w:pPr>
            <w:r w:rsidRPr="00AE4EE0">
              <w:rPr>
                <w:rFonts w:eastAsia="Times New Roman" w:cstheme="majorBidi"/>
                <w:color w:val="000000"/>
                <w:sz w:val="20"/>
                <w:szCs w:val="20"/>
                <w:lang w:val="en-GB"/>
              </w:rPr>
              <w:t>&lt;0.5</w:t>
            </w:r>
          </w:p>
        </w:tc>
        <w:tc>
          <w:tcPr>
            <w:tcW w:w="1109" w:type="dxa"/>
            <w:gridSpan w:val="2"/>
            <w:tcBorders>
              <w:top w:val="nil"/>
              <w:left w:val="nil"/>
              <w:bottom w:val="nil"/>
              <w:right w:val="nil"/>
            </w:tcBorders>
            <w:vAlign w:val="bottom"/>
          </w:tcPr>
          <w:p w14:paraId="3C1BE8AC" w14:textId="77777777" w:rsidR="00624BA1" w:rsidRPr="00AE4EE0" w:rsidRDefault="00624BA1" w:rsidP="00046F96">
            <w:pPr>
              <w:spacing w:line="240" w:lineRule="auto"/>
              <w:contextualSpacing/>
              <w:jc w:val="center"/>
              <w:rPr>
                <w:rFonts w:eastAsia="Times New Roman" w:cstheme="majorBidi"/>
                <w:color w:val="000000"/>
                <w:sz w:val="20"/>
                <w:szCs w:val="20"/>
                <w:lang w:val="en-GB"/>
              </w:rPr>
            </w:pPr>
            <w:r w:rsidRPr="00AE4EE0">
              <w:rPr>
                <w:rFonts w:eastAsia="Times New Roman" w:cstheme="majorBidi"/>
                <w:color w:val="000000"/>
                <w:sz w:val="20"/>
                <w:szCs w:val="20"/>
                <w:lang w:val="en-GB"/>
              </w:rPr>
              <w:t>&lt;0.5</w:t>
            </w:r>
          </w:p>
        </w:tc>
        <w:tc>
          <w:tcPr>
            <w:tcW w:w="990" w:type="dxa"/>
            <w:gridSpan w:val="2"/>
            <w:tcBorders>
              <w:top w:val="nil"/>
              <w:left w:val="nil"/>
              <w:bottom w:val="nil"/>
              <w:right w:val="nil"/>
            </w:tcBorders>
          </w:tcPr>
          <w:p w14:paraId="15B9DC1D" w14:textId="77777777" w:rsidR="00624BA1" w:rsidRPr="00AE4EE0" w:rsidRDefault="00624BA1" w:rsidP="00046F96">
            <w:pPr>
              <w:spacing w:line="240" w:lineRule="auto"/>
              <w:contextualSpacing/>
              <w:jc w:val="center"/>
              <w:rPr>
                <w:rFonts w:eastAsia="Times New Roman" w:cstheme="majorBidi"/>
                <w:color w:val="000000"/>
                <w:sz w:val="20"/>
                <w:szCs w:val="20"/>
                <w:lang w:val="en-GB"/>
              </w:rPr>
            </w:pPr>
            <w:r w:rsidRPr="00AE4EE0">
              <w:rPr>
                <w:rFonts w:eastAsia="Times New Roman" w:cstheme="majorBidi"/>
                <w:color w:val="000000"/>
                <w:sz w:val="20"/>
                <w:szCs w:val="20"/>
                <w:lang w:val="en-GB"/>
              </w:rPr>
              <w:t>&lt;0.5</w:t>
            </w:r>
          </w:p>
        </w:tc>
      </w:tr>
      <w:tr w:rsidR="00624BA1" w:rsidRPr="00AE4EE0" w14:paraId="0F002BEB" w14:textId="77777777" w:rsidTr="00832ECA">
        <w:trPr>
          <w:trHeight w:val="300"/>
          <w:jc w:val="center"/>
        </w:trPr>
        <w:tc>
          <w:tcPr>
            <w:tcW w:w="2228" w:type="dxa"/>
            <w:tcBorders>
              <w:top w:val="nil"/>
              <w:left w:val="nil"/>
              <w:bottom w:val="nil"/>
              <w:right w:val="nil"/>
            </w:tcBorders>
            <w:shd w:val="clear" w:color="auto" w:fill="auto"/>
            <w:noWrap/>
            <w:vAlign w:val="bottom"/>
            <w:hideMark/>
          </w:tcPr>
          <w:p w14:paraId="6368D0DD" w14:textId="77777777" w:rsidR="00624BA1" w:rsidRPr="00AE4EE0" w:rsidRDefault="00624BA1" w:rsidP="00046F96">
            <w:pPr>
              <w:spacing w:line="240" w:lineRule="auto"/>
              <w:contextualSpacing/>
              <w:rPr>
                <w:rFonts w:eastAsia="Times New Roman" w:cstheme="majorBidi"/>
                <w:color w:val="000000"/>
                <w:sz w:val="20"/>
                <w:szCs w:val="20"/>
                <w:lang w:val="en-GB"/>
              </w:rPr>
            </w:pPr>
            <w:r w:rsidRPr="00AE4EE0">
              <w:rPr>
                <w:rFonts w:eastAsia="Times New Roman" w:cstheme="majorBidi"/>
                <w:color w:val="000000"/>
                <w:sz w:val="20"/>
                <w:szCs w:val="20"/>
                <w:lang w:val="en-GB"/>
              </w:rPr>
              <w:t>Cr</w:t>
            </w:r>
          </w:p>
        </w:tc>
        <w:tc>
          <w:tcPr>
            <w:tcW w:w="969" w:type="dxa"/>
            <w:tcBorders>
              <w:top w:val="nil"/>
              <w:left w:val="nil"/>
              <w:bottom w:val="nil"/>
              <w:right w:val="nil"/>
            </w:tcBorders>
            <w:vAlign w:val="bottom"/>
          </w:tcPr>
          <w:p w14:paraId="47218C2C" w14:textId="77777777" w:rsidR="00624BA1" w:rsidRPr="00AE4EE0" w:rsidRDefault="00624BA1" w:rsidP="00046F96">
            <w:pPr>
              <w:spacing w:line="240" w:lineRule="auto"/>
              <w:contextualSpacing/>
              <w:jc w:val="center"/>
              <w:rPr>
                <w:rFonts w:eastAsia="Times New Roman" w:cstheme="majorBidi"/>
                <w:color w:val="000000"/>
                <w:sz w:val="20"/>
                <w:szCs w:val="20"/>
                <w:highlight w:val="yellow"/>
                <w:lang w:val="en-GB"/>
              </w:rPr>
            </w:pPr>
            <w:r w:rsidRPr="00AE4EE0">
              <w:rPr>
                <w:rFonts w:eastAsia="Times New Roman" w:cstheme="majorBidi"/>
                <w:color w:val="000000"/>
                <w:sz w:val="20"/>
                <w:szCs w:val="20"/>
                <w:lang w:val="en-GB"/>
              </w:rPr>
              <w:t>&lt;1</w:t>
            </w:r>
          </w:p>
        </w:tc>
        <w:tc>
          <w:tcPr>
            <w:tcW w:w="1056" w:type="dxa"/>
            <w:gridSpan w:val="2"/>
            <w:tcBorders>
              <w:top w:val="nil"/>
              <w:left w:val="nil"/>
              <w:bottom w:val="nil"/>
              <w:right w:val="nil"/>
            </w:tcBorders>
            <w:vAlign w:val="bottom"/>
          </w:tcPr>
          <w:p w14:paraId="6D0B3E50" w14:textId="77777777" w:rsidR="00624BA1" w:rsidRPr="00AE4EE0" w:rsidRDefault="00624BA1" w:rsidP="00046F96">
            <w:pPr>
              <w:spacing w:line="240" w:lineRule="auto"/>
              <w:contextualSpacing/>
              <w:jc w:val="center"/>
              <w:rPr>
                <w:rFonts w:eastAsia="Times New Roman" w:cstheme="majorBidi"/>
                <w:color w:val="000000"/>
                <w:sz w:val="20"/>
                <w:szCs w:val="20"/>
                <w:lang w:val="en-GB"/>
              </w:rPr>
            </w:pPr>
            <w:r w:rsidRPr="00AE4EE0">
              <w:rPr>
                <w:rFonts w:eastAsia="Times New Roman" w:cstheme="majorBidi"/>
                <w:color w:val="000000"/>
                <w:sz w:val="20"/>
                <w:szCs w:val="20"/>
                <w:lang w:val="en-GB"/>
              </w:rPr>
              <w:t>&lt;5-22</w:t>
            </w:r>
          </w:p>
        </w:tc>
        <w:tc>
          <w:tcPr>
            <w:tcW w:w="1207" w:type="dxa"/>
            <w:gridSpan w:val="2"/>
            <w:tcBorders>
              <w:top w:val="nil"/>
              <w:left w:val="nil"/>
              <w:bottom w:val="nil"/>
              <w:right w:val="nil"/>
            </w:tcBorders>
            <w:vAlign w:val="bottom"/>
          </w:tcPr>
          <w:p w14:paraId="63626418" w14:textId="77777777" w:rsidR="00624BA1" w:rsidRPr="00AE4EE0" w:rsidRDefault="00624BA1" w:rsidP="00046F96">
            <w:pPr>
              <w:spacing w:line="240" w:lineRule="auto"/>
              <w:contextualSpacing/>
              <w:jc w:val="center"/>
              <w:rPr>
                <w:rFonts w:eastAsia="Times New Roman" w:cstheme="majorBidi"/>
                <w:color w:val="000000"/>
                <w:sz w:val="20"/>
                <w:szCs w:val="20"/>
                <w:lang w:val="en-GB"/>
              </w:rPr>
            </w:pPr>
            <w:r w:rsidRPr="00AE4EE0">
              <w:rPr>
                <w:rFonts w:eastAsia="Times New Roman" w:cstheme="majorBidi"/>
                <w:color w:val="000000"/>
                <w:sz w:val="20"/>
                <w:szCs w:val="20"/>
                <w:lang w:val="en-GB"/>
              </w:rPr>
              <w:t>&lt;1</w:t>
            </w:r>
          </w:p>
        </w:tc>
        <w:tc>
          <w:tcPr>
            <w:tcW w:w="1109" w:type="dxa"/>
            <w:gridSpan w:val="2"/>
            <w:tcBorders>
              <w:top w:val="nil"/>
              <w:left w:val="nil"/>
              <w:bottom w:val="nil"/>
              <w:right w:val="nil"/>
            </w:tcBorders>
            <w:vAlign w:val="bottom"/>
          </w:tcPr>
          <w:p w14:paraId="50A6CF40" w14:textId="77777777" w:rsidR="00624BA1" w:rsidRPr="00AE4EE0" w:rsidRDefault="00624BA1" w:rsidP="00046F96">
            <w:pPr>
              <w:spacing w:line="240" w:lineRule="auto"/>
              <w:contextualSpacing/>
              <w:jc w:val="center"/>
              <w:rPr>
                <w:rFonts w:eastAsia="Times New Roman" w:cstheme="majorBidi"/>
                <w:color w:val="000000"/>
                <w:sz w:val="20"/>
                <w:szCs w:val="20"/>
                <w:lang w:val="en-GB"/>
              </w:rPr>
            </w:pPr>
            <w:r w:rsidRPr="00AE4EE0">
              <w:rPr>
                <w:rFonts w:eastAsia="Times New Roman" w:cstheme="majorBidi"/>
                <w:color w:val="000000"/>
                <w:sz w:val="20"/>
                <w:szCs w:val="20"/>
                <w:lang w:val="en-GB"/>
              </w:rPr>
              <w:t>&lt;1</w:t>
            </w:r>
          </w:p>
        </w:tc>
        <w:tc>
          <w:tcPr>
            <w:tcW w:w="1109" w:type="dxa"/>
            <w:gridSpan w:val="2"/>
            <w:tcBorders>
              <w:top w:val="nil"/>
              <w:left w:val="nil"/>
              <w:bottom w:val="nil"/>
              <w:right w:val="nil"/>
            </w:tcBorders>
            <w:vAlign w:val="bottom"/>
          </w:tcPr>
          <w:p w14:paraId="2A699E9F" w14:textId="77777777" w:rsidR="00624BA1" w:rsidRPr="00AE4EE0" w:rsidRDefault="00624BA1" w:rsidP="00046F96">
            <w:pPr>
              <w:spacing w:line="240" w:lineRule="auto"/>
              <w:contextualSpacing/>
              <w:jc w:val="center"/>
              <w:rPr>
                <w:rFonts w:eastAsia="Times New Roman" w:cstheme="majorBidi"/>
                <w:color w:val="000000"/>
                <w:sz w:val="20"/>
                <w:szCs w:val="20"/>
                <w:lang w:val="en-GB"/>
              </w:rPr>
            </w:pPr>
            <w:r w:rsidRPr="00AE4EE0">
              <w:rPr>
                <w:rFonts w:eastAsia="Times New Roman" w:cstheme="majorBidi"/>
                <w:color w:val="000000"/>
                <w:sz w:val="20"/>
                <w:szCs w:val="20"/>
                <w:lang w:val="en-GB"/>
              </w:rPr>
              <w:t>&lt;1</w:t>
            </w:r>
          </w:p>
        </w:tc>
        <w:tc>
          <w:tcPr>
            <w:tcW w:w="990" w:type="dxa"/>
            <w:gridSpan w:val="2"/>
            <w:tcBorders>
              <w:top w:val="nil"/>
              <w:left w:val="nil"/>
              <w:bottom w:val="nil"/>
              <w:right w:val="nil"/>
            </w:tcBorders>
          </w:tcPr>
          <w:p w14:paraId="30F70178" w14:textId="77777777" w:rsidR="00624BA1" w:rsidRPr="00AE4EE0" w:rsidRDefault="00624BA1" w:rsidP="00046F96">
            <w:pPr>
              <w:spacing w:line="240" w:lineRule="auto"/>
              <w:contextualSpacing/>
              <w:jc w:val="center"/>
              <w:rPr>
                <w:rFonts w:eastAsia="Times New Roman" w:cstheme="majorBidi"/>
                <w:color w:val="000000"/>
                <w:sz w:val="20"/>
                <w:szCs w:val="20"/>
                <w:lang w:val="en-GB"/>
              </w:rPr>
            </w:pPr>
            <w:r w:rsidRPr="00AE4EE0">
              <w:rPr>
                <w:rFonts w:eastAsia="Times New Roman" w:cstheme="majorBidi"/>
                <w:color w:val="000000"/>
                <w:sz w:val="20"/>
                <w:szCs w:val="20"/>
                <w:lang w:val="en-GB"/>
              </w:rPr>
              <w:t>&lt;1</w:t>
            </w:r>
          </w:p>
        </w:tc>
      </w:tr>
      <w:tr w:rsidR="00624BA1" w:rsidRPr="00AE4EE0" w14:paraId="39BD0BD3" w14:textId="77777777" w:rsidTr="00832ECA">
        <w:trPr>
          <w:trHeight w:val="300"/>
          <w:jc w:val="center"/>
        </w:trPr>
        <w:tc>
          <w:tcPr>
            <w:tcW w:w="2228" w:type="dxa"/>
            <w:tcBorders>
              <w:top w:val="nil"/>
              <w:left w:val="nil"/>
              <w:bottom w:val="nil"/>
              <w:right w:val="nil"/>
            </w:tcBorders>
            <w:shd w:val="clear" w:color="auto" w:fill="auto"/>
            <w:noWrap/>
            <w:vAlign w:val="bottom"/>
            <w:hideMark/>
          </w:tcPr>
          <w:p w14:paraId="14A18940" w14:textId="77777777" w:rsidR="00624BA1" w:rsidRPr="00AE4EE0" w:rsidRDefault="00624BA1" w:rsidP="00046F96">
            <w:pPr>
              <w:spacing w:line="240" w:lineRule="auto"/>
              <w:contextualSpacing/>
              <w:rPr>
                <w:rFonts w:eastAsia="Times New Roman" w:cstheme="majorBidi"/>
                <w:color w:val="000000"/>
                <w:sz w:val="20"/>
                <w:szCs w:val="20"/>
                <w:lang w:val="en-GB"/>
              </w:rPr>
            </w:pPr>
            <w:r w:rsidRPr="00AE4EE0">
              <w:rPr>
                <w:rFonts w:eastAsia="Times New Roman" w:cstheme="majorBidi"/>
                <w:color w:val="000000"/>
                <w:sz w:val="20"/>
                <w:szCs w:val="20"/>
                <w:lang w:val="en-GB"/>
              </w:rPr>
              <w:t>Cu</w:t>
            </w:r>
          </w:p>
        </w:tc>
        <w:tc>
          <w:tcPr>
            <w:tcW w:w="969" w:type="dxa"/>
            <w:tcBorders>
              <w:top w:val="nil"/>
              <w:left w:val="nil"/>
              <w:bottom w:val="nil"/>
              <w:right w:val="nil"/>
            </w:tcBorders>
            <w:vAlign w:val="bottom"/>
          </w:tcPr>
          <w:p w14:paraId="141B1C8B" w14:textId="77777777" w:rsidR="00624BA1" w:rsidRPr="00AE4EE0" w:rsidRDefault="00624BA1" w:rsidP="00046F96">
            <w:pPr>
              <w:spacing w:line="240" w:lineRule="auto"/>
              <w:contextualSpacing/>
              <w:jc w:val="center"/>
              <w:rPr>
                <w:rFonts w:eastAsia="Times New Roman" w:cstheme="majorBidi"/>
                <w:color w:val="000000"/>
                <w:sz w:val="20"/>
                <w:szCs w:val="20"/>
                <w:highlight w:val="yellow"/>
                <w:lang w:val="en-GB"/>
              </w:rPr>
            </w:pPr>
            <w:r w:rsidRPr="00AE4EE0">
              <w:rPr>
                <w:rFonts w:eastAsia="Times New Roman" w:cstheme="majorBidi"/>
                <w:color w:val="000000"/>
                <w:sz w:val="20"/>
                <w:szCs w:val="20"/>
                <w:lang w:val="en-GB"/>
              </w:rPr>
              <w:t>&lt;0.3</w:t>
            </w:r>
          </w:p>
        </w:tc>
        <w:tc>
          <w:tcPr>
            <w:tcW w:w="1056" w:type="dxa"/>
            <w:gridSpan w:val="2"/>
            <w:tcBorders>
              <w:top w:val="nil"/>
              <w:left w:val="nil"/>
              <w:bottom w:val="nil"/>
              <w:right w:val="nil"/>
            </w:tcBorders>
            <w:vAlign w:val="bottom"/>
          </w:tcPr>
          <w:p w14:paraId="6F22AE20" w14:textId="77777777" w:rsidR="00624BA1" w:rsidRPr="00AE4EE0" w:rsidRDefault="00624BA1" w:rsidP="00046F96">
            <w:pPr>
              <w:spacing w:line="240" w:lineRule="auto"/>
              <w:contextualSpacing/>
              <w:jc w:val="center"/>
              <w:rPr>
                <w:rFonts w:eastAsia="Times New Roman" w:cstheme="majorBidi"/>
                <w:color w:val="000000"/>
                <w:sz w:val="20"/>
                <w:szCs w:val="20"/>
                <w:lang w:val="en-GB"/>
              </w:rPr>
            </w:pPr>
            <w:r w:rsidRPr="00AE4EE0">
              <w:rPr>
                <w:rFonts w:eastAsia="Times New Roman" w:cstheme="majorBidi"/>
                <w:color w:val="000000"/>
                <w:sz w:val="20"/>
                <w:szCs w:val="20"/>
                <w:lang w:val="en-GB"/>
              </w:rPr>
              <w:t>&lt;5-70</w:t>
            </w:r>
          </w:p>
        </w:tc>
        <w:tc>
          <w:tcPr>
            <w:tcW w:w="1207" w:type="dxa"/>
            <w:gridSpan w:val="2"/>
            <w:tcBorders>
              <w:top w:val="nil"/>
              <w:left w:val="nil"/>
              <w:bottom w:val="nil"/>
              <w:right w:val="nil"/>
            </w:tcBorders>
            <w:vAlign w:val="bottom"/>
          </w:tcPr>
          <w:p w14:paraId="207EF338" w14:textId="77777777" w:rsidR="00624BA1" w:rsidRPr="00AE4EE0" w:rsidRDefault="00624BA1" w:rsidP="00046F96">
            <w:pPr>
              <w:spacing w:line="240" w:lineRule="auto"/>
              <w:contextualSpacing/>
              <w:jc w:val="center"/>
              <w:rPr>
                <w:rFonts w:eastAsia="Times New Roman" w:cstheme="majorBidi"/>
                <w:color w:val="000000"/>
                <w:sz w:val="20"/>
                <w:szCs w:val="20"/>
                <w:lang w:val="en-GB"/>
              </w:rPr>
            </w:pPr>
            <w:r w:rsidRPr="00AE4EE0">
              <w:rPr>
                <w:rFonts w:eastAsia="Times New Roman" w:cstheme="majorBidi"/>
                <w:color w:val="000000"/>
                <w:sz w:val="20"/>
                <w:szCs w:val="20"/>
                <w:lang w:val="en-GB"/>
              </w:rPr>
              <w:t>&lt;0.3</w:t>
            </w:r>
          </w:p>
        </w:tc>
        <w:tc>
          <w:tcPr>
            <w:tcW w:w="1109" w:type="dxa"/>
            <w:gridSpan w:val="2"/>
            <w:tcBorders>
              <w:top w:val="nil"/>
              <w:left w:val="nil"/>
              <w:bottom w:val="nil"/>
              <w:right w:val="nil"/>
            </w:tcBorders>
            <w:vAlign w:val="bottom"/>
          </w:tcPr>
          <w:p w14:paraId="41456CE8" w14:textId="77777777" w:rsidR="00624BA1" w:rsidRPr="00AE4EE0" w:rsidRDefault="00624BA1" w:rsidP="00046F96">
            <w:pPr>
              <w:spacing w:line="240" w:lineRule="auto"/>
              <w:contextualSpacing/>
              <w:jc w:val="center"/>
              <w:rPr>
                <w:rFonts w:eastAsia="Times New Roman" w:cstheme="majorBidi"/>
                <w:color w:val="000000"/>
                <w:sz w:val="20"/>
                <w:szCs w:val="20"/>
                <w:lang w:val="en-GB"/>
              </w:rPr>
            </w:pPr>
            <w:r w:rsidRPr="00AE4EE0">
              <w:rPr>
                <w:rFonts w:eastAsia="Times New Roman" w:cstheme="majorBidi"/>
                <w:color w:val="000000"/>
                <w:sz w:val="20"/>
                <w:szCs w:val="20"/>
                <w:lang w:val="en-GB"/>
              </w:rPr>
              <w:t>&lt;0.3</w:t>
            </w:r>
          </w:p>
        </w:tc>
        <w:tc>
          <w:tcPr>
            <w:tcW w:w="1109" w:type="dxa"/>
            <w:gridSpan w:val="2"/>
            <w:tcBorders>
              <w:top w:val="nil"/>
              <w:left w:val="nil"/>
              <w:bottom w:val="nil"/>
              <w:right w:val="nil"/>
            </w:tcBorders>
            <w:vAlign w:val="bottom"/>
          </w:tcPr>
          <w:p w14:paraId="1F6FD7A6" w14:textId="77777777" w:rsidR="00624BA1" w:rsidRPr="00AE4EE0" w:rsidRDefault="00624BA1" w:rsidP="00046F96">
            <w:pPr>
              <w:spacing w:line="240" w:lineRule="auto"/>
              <w:contextualSpacing/>
              <w:jc w:val="center"/>
              <w:rPr>
                <w:rFonts w:eastAsia="Times New Roman" w:cstheme="majorBidi"/>
                <w:color w:val="000000"/>
                <w:sz w:val="20"/>
                <w:szCs w:val="20"/>
                <w:lang w:val="en-GB"/>
              </w:rPr>
            </w:pPr>
            <w:r w:rsidRPr="00AE4EE0">
              <w:rPr>
                <w:rFonts w:eastAsia="Times New Roman" w:cstheme="majorBidi"/>
                <w:color w:val="000000"/>
                <w:sz w:val="20"/>
                <w:szCs w:val="20"/>
                <w:lang w:val="en-GB"/>
              </w:rPr>
              <w:t>&lt;0.3</w:t>
            </w:r>
          </w:p>
        </w:tc>
        <w:tc>
          <w:tcPr>
            <w:tcW w:w="990" w:type="dxa"/>
            <w:gridSpan w:val="2"/>
            <w:tcBorders>
              <w:top w:val="nil"/>
              <w:left w:val="nil"/>
              <w:bottom w:val="nil"/>
              <w:right w:val="nil"/>
            </w:tcBorders>
          </w:tcPr>
          <w:p w14:paraId="20B0CD34" w14:textId="77777777" w:rsidR="00624BA1" w:rsidRPr="00AE4EE0" w:rsidRDefault="00624BA1" w:rsidP="00046F96">
            <w:pPr>
              <w:spacing w:line="240" w:lineRule="auto"/>
              <w:contextualSpacing/>
              <w:jc w:val="center"/>
              <w:rPr>
                <w:rFonts w:eastAsia="Times New Roman" w:cstheme="majorBidi"/>
                <w:color w:val="000000"/>
                <w:sz w:val="20"/>
                <w:szCs w:val="20"/>
                <w:lang w:val="en-GB"/>
              </w:rPr>
            </w:pPr>
            <w:r w:rsidRPr="00AE4EE0">
              <w:rPr>
                <w:rFonts w:eastAsia="Times New Roman" w:cstheme="majorBidi"/>
                <w:color w:val="000000"/>
                <w:sz w:val="20"/>
                <w:szCs w:val="20"/>
                <w:lang w:val="en-GB"/>
              </w:rPr>
              <w:t>37±39</w:t>
            </w:r>
          </w:p>
        </w:tc>
      </w:tr>
      <w:tr w:rsidR="00624BA1" w:rsidRPr="00AE4EE0" w14:paraId="0B58B55A" w14:textId="77777777" w:rsidTr="00832ECA">
        <w:trPr>
          <w:trHeight w:val="300"/>
          <w:jc w:val="center"/>
        </w:trPr>
        <w:tc>
          <w:tcPr>
            <w:tcW w:w="2228" w:type="dxa"/>
            <w:tcBorders>
              <w:top w:val="nil"/>
              <w:left w:val="nil"/>
              <w:bottom w:val="nil"/>
              <w:right w:val="nil"/>
            </w:tcBorders>
            <w:shd w:val="clear" w:color="auto" w:fill="auto"/>
            <w:noWrap/>
            <w:vAlign w:val="bottom"/>
            <w:hideMark/>
          </w:tcPr>
          <w:p w14:paraId="247B5F84" w14:textId="77777777" w:rsidR="00624BA1" w:rsidRPr="00AE4EE0" w:rsidRDefault="00624BA1" w:rsidP="00046F96">
            <w:pPr>
              <w:spacing w:line="240" w:lineRule="auto"/>
              <w:contextualSpacing/>
              <w:rPr>
                <w:rFonts w:eastAsia="Times New Roman" w:cstheme="majorBidi"/>
                <w:color w:val="000000"/>
                <w:sz w:val="20"/>
                <w:szCs w:val="20"/>
                <w:lang w:val="en-GB"/>
              </w:rPr>
            </w:pPr>
            <w:r w:rsidRPr="00AE4EE0">
              <w:rPr>
                <w:rFonts w:eastAsia="Times New Roman" w:cstheme="majorBidi"/>
                <w:color w:val="000000"/>
                <w:sz w:val="20"/>
                <w:szCs w:val="20"/>
                <w:lang w:val="en-GB"/>
              </w:rPr>
              <w:t>Fe</w:t>
            </w:r>
          </w:p>
        </w:tc>
        <w:tc>
          <w:tcPr>
            <w:tcW w:w="969" w:type="dxa"/>
            <w:tcBorders>
              <w:top w:val="nil"/>
              <w:left w:val="nil"/>
              <w:bottom w:val="nil"/>
              <w:right w:val="nil"/>
            </w:tcBorders>
            <w:vAlign w:val="bottom"/>
          </w:tcPr>
          <w:p w14:paraId="2C0C17D5" w14:textId="77777777" w:rsidR="00624BA1" w:rsidRPr="00AE4EE0" w:rsidRDefault="00624BA1" w:rsidP="00046F96">
            <w:pPr>
              <w:spacing w:line="240" w:lineRule="auto"/>
              <w:contextualSpacing/>
              <w:jc w:val="center"/>
              <w:rPr>
                <w:rFonts w:eastAsia="Times New Roman" w:cstheme="majorBidi"/>
                <w:color w:val="000000"/>
                <w:sz w:val="20"/>
                <w:szCs w:val="20"/>
                <w:highlight w:val="yellow"/>
                <w:lang w:val="en-GB"/>
              </w:rPr>
            </w:pPr>
            <w:r w:rsidRPr="00AE4EE0">
              <w:rPr>
                <w:rFonts w:eastAsia="Times New Roman" w:cstheme="majorBidi"/>
                <w:color w:val="000000"/>
                <w:sz w:val="20"/>
                <w:szCs w:val="20"/>
                <w:lang w:val="en-GB"/>
              </w:rPr>
              <w:t>&lt;0.6</w:t>
            </w:r>
          </w:p>
        </w:tc>
        <w:tc>
          <w:tcPr>
            <w:tcW w:w="1056" w:type="dxa"/>
            <w:gridSpan w:val="2"/>
            <w:tcBorders>
              <w:top w:val="nil"/>
              <w:left w:val="nil"/>
              <w:bottom w:val="nil"/>
              <w:right w:val="nil"/>
            </w:tcBorders>
            <w:vAlign w:val="bottom"/>
          </w:tcPr>
          <w:p w14:paraId="66FB07CA" w14:textId="77777777" w:rsidR="00624BA1" w:rsidRPr="00AE4EE0" w:rsidRDefault="00624BA1" w:rsidP="00046F96">
            <w:pPr>
              <w:spacing w:line="240" w:lineRule="auto"/>
              <w:contextualSpacing/>
              <w:jc w:val="center"/>
              <w:rPr>
                <w:rFonts w:eastAsia="Times New Roman" w:cstheme="majorBidi"/>
                <w:color w:val="000000"/>
                <w:sz w:val="20"/>
                <w:szCs w:val="20"/>
                <w:lang w:val="en-GB"/>
              </w:rPr>
            </w:pPr>
            <w:r w:rsidRPr="00AE4EE0">
              <w:rPr>
                <w:rFonts w:eastAsia="Times New Roman" w:cstheme="majorBidi"/>
                <w:color w:val="000000"/>
                <w:sz w:val="20"/>
                <w:szCs w:val="20"/>
                <w:lang w:val="en-GB"/>
              </w:rPr>
              <w:t>54-920</w:t>
            </w:r>
          </w:p>
        </w:tc>
        <w:tc>
          <w:tcPr>
            <w:tcW w:w="1207" w:type="dxa"/>
            <w:gridSpan w:val="2"/>
            <w:tcBorders>
              <w:top w:val="nil"/>
              <w:left w:val="nil"/>
              <w:bottom w:val="nil"/>
              <w:right w:val="nil"/>
            </w:tcBorders>
            <w:vAlign w:val="bottom"/>
          </w:tcPr>
          <w:p w14:paraId="4766C02D" w14:textId="77777777" w:rsidR="00624BA1" w:rsidRPr="00AE4EE0" w:rsidRDefault="00624BA1" w:rsidP="00046F96">
            <w:pPr>
              <w:spacing w:line="240" w:lineRule="auto"/>
              <w:contextualSpacing/>
              <w:jc w:val="center"/>
              <w:rPr>
                <w:rFonts w:eastAsia="Times New Roman" w:cstheme="majorBidi"/>
                <w:color w:val="000000"/>
                <w:sz w:val="20"/>
                <w:szCs w:val="20"/>
                <w:lang w:val="en-GB"/>
              </w:rPr>
            </w:pPr>
            <w:r w:rsidRPr="00AE4EE0">
              <w:rPr>
                <w:rFonts w:eastAsia="Times New Roman" w:cstheme="majorBidi"/>
                <w:color w:val="000000"/>
                <w:sz w:val="20"/>
                <w:szCs w:val="20"/>
                <w:lang w:val="en-GB"/>
              </w:rPr>
              <w:t>&lt;0.6</w:t>
            </w:r>
          </w:p>
        </w:tc>
        <w:tc>
          <w:tcPr>
            <w:tcW w:w="1109" w:type="dxa"/>
            <w:gridSpan w:val="2"/>
            <w:tcBorders>
              <w:top w:val="nil"/>
              <w:left w:val="nil"/>
              <w:bottom w:val="nil"/>
              <w:right w:val="nil"/>
            </w:tcBorders>
            <w:vAlign w:val="bottom"/>
          </w:tcPr>
          <w:p w14:paraId="4BE7587C" w14:textId="77777777" w:rsidR="00624BA1" w:rsidRPr="00AE4EE0" w:rsidRDefault="00624BA1" w:rsidP="00046F96">
            <w:pPr>
              <w:spacing w:line="240" w:lineRule="auto"/>
              <w:contextualSpacing/>
              <w:jc w:val="center"/>
              <w:rPr>
                <w:rFonts w:eastAsia="Times New Roman" w:cstheme="majorBidi"/>
                <w:color w:val="000000"/>
                <w:sz w:val="20"/>
                <w:szCs w:val="20"/>
                <w:lang w:val="en-GB"/>
              </w:rPr>
            </w:pPr>
            <w:r w:rsidRPr="00AE4EE0">
              <w:rPr>
                <w:rFonts w:eastAsia="Times New Roman" w:cstheme="majorBidi"/>
                <w:color w:val="000000"/>
                <w:sz w:val="20"/>
                <w:szCs w:val="20"/>
                <w:lang w:val="en-GB"/>
              </w:rPr>
              <w:t>&lt;0.6</w:t>
            </w:r>
          </w:p>
        </w:tc>
        <w:tc>
          <w:tcPr>
            <w:tcW w:w="1109" w:type="dxa"/>
            <w:gridSpan w:val="2"/>
            <w:tcBorders>
              <w:top w:val="nil"/>
              <w:left w:val="nil"/>
              <w:bottom w:val="nil"/>
              <w:right w:val="nil"/>
            </w:tcBorders>
            <w:vAlign w:val="bottom"/>
          </w:tcPr>
          <w:p w14:paraId="053A7A99" w14:textId="77777777" w:rsidR="00624BA1" w:rsidRPr="00AE4EE0" w:rsidRDefault="00624BA1" w:rsidP="00046F96">
            <w:pPr>
              <w:spacing w:line="240" w:lineRule="auto"/>
              <w:contextualSpacing/>
              <w:jc w:val="center"/>
              <w:rPr>
                <w:rFonts w:eastAsia="Times New Roman" w:cstheme="majorBidi"/>
                <w:color w:val="000000"/>
                <w:sz w:val="20"/>
                <w:szCs w:val="20"/>
                <w:lang w:val="en-GB"/>
              </w:rPr>
            </w:pPr>
            <w:r w:rsidRPr="00AE4EE0">
              <w:rPr>
                <w:rFonts w:eastAsia="Times New Roman" w:cstheme="majorBidi"/>
                <w:color w:val="000000"/>
                <w:sz w:val="20"/>
                <w:szCs w:val="20"/>
                <w:lang w:val="en-GB"/>
              </w:rPr>
              <w:t>&lt;0.6</w:t>
            </w:r>
          </w:p>
        </w:tc>
        <w:tc>
          <w:tcPr>
            <w:tcW w:w="990" w:type="dxa"/>
            <w:gridSpan w:val="2"/>
            <w:tcBorders>
              <w:top w:val="nil"/>
              <w:left w:val="nil"/>
              <w:bottom w:val="nil"/>
              <w:right w:val="nil"/>
            </w:tcBorders>
          </w:tcPr>
          <w:p w14:paraId="2F7DE220" w14:textId="77777777" w:rsidR="00624BA1" w:rsidRPr="00AE4EE0" w:rsidRDefault="00624BA1" w:rsidP="00046F96">
            <w:pPr>
              <w:spacing w:line="240" w:lineRule="auto"/>
              <w:contextualSpacing/>
              <w:jc w:val="center"/>
              <w:rPr>
                <w:rFonts w:eastAsia="Times New Roman" w:cstheme="majorBidi"/>
                <w:color w:val="000000"/>
                <w:sz w:val="20"/>
                <w:szCs w:val="20"/>
                <w:lang w:val="en-GB"/>
              </w:rPr>
            </w:pPr>
            <w:r w:rsidRPr="00AE4EE0">
              <w:rPr>
                <w:rFonts w:eastAsia="Times New Roman" w:cstheme="majorBidi"/>
                <w:color w:val="000000"/>
                <w:sz w:val="20"/>
                <w:szCs w:val="20"/>
                <w:lang w:val="en-GB"/>
              </w:rPr>
              <w:t>76±130</w:t>
            </w:r>
          </w:p>
        </w:tc>
      </w:tr>
      <w:tr w:rsidR="00624BA1" w:rsidRPr="00AE4EE0" w14:paraId="010FD174" w14:textId="77777777" w:rsidTr="00832ECA">
        <w:trPr>
          <w:trHeight w:val="300"/>
          <w:jc w:val="center"/>
        </w:trPr>
        <w:tc>
          <w:tcPr>
            <w:tcW w:w="2228" w:type="dxa"/>
            <w:tcBorders>
              <w:top w:val="nil"/>
              <w:left w:val="nil"/>
              <w:bottom w:val="nil"/>
              <w:right w:val="nil"/>
            </w:tcBorders>
            <w:shd w:val="clear" w:color="auto" w:fill="auto"/>
            <w:noWrap/>
            <w:vAlign w:val="bottom"/>
            <w:hideMark/>
          </w:tcPr>
          <w:p w14:paraId="6531FB5C" w14:textId="77777777" w:rsidR="00624BA1" w:rsidRPr="00AE4EE0" w:rsidRDefault="00624BA1" w:rsidP="00046F96">
            <w:pPr>
              <w:spacing w:line="240" w:lineRule="auto"/>
              <w:contextualSpacing/>
              <w:rPr>
                <w:rFonts w:eastAsia="Times New Roman" w:cstheme="majorBidi"/>
                <w:color w:val="000000"/>
                <w:sz w:val="20"/>
                <w:szCs w:val="20"/>
                <w:lang w:val="en-GB"/>
              </w:rPr>
            </w:pPr>
            <w:r w:rsidRPr="00AE4EE0">
              <w:rPr>
                <w:rFonts w:eastAsia="Times New Roman" w:cstheme="majorBidi"/>
                <w:color w:val="000000"/>
                <w:sz w:val="20"/>
                <w:szCs w:val="20"/>
                <w:lang w:val="en-GB"/>
              </w:rPr>
              <w:t>Ga</w:t>
            </w:r>
          </w:p>
        </w:tc>
        <w:tc>
          <w:tcPr>
            <w:tcW w:w="969" w:type="dxa"/>
            <w:tcBorders>
              <w:top w:val="nil"/>
              <w:left w:val="nil"/>
              <w:bottom w:val="nil"/>
              <w:right w:val="nil"/>
            </w:tcBorders>
            <w:vAlign w:val="bottom"/>
          </w:tcPr>
          <w:p w14:paraId="4984E511" w14:textId="77777777" w:rsidR="00624BA1" w:rsidRPr="00AE4EE0" w:rsidRDefault="00624BA1" w:rsidP="00046F96">
            <w:pPr>
              <w:spacing w:line="240" w:lineRule="auto"/>
              <w:contextualSpacing/>
              <w:jc w:val="center"/>
              <w:rPr>
                <w:rFonts w:eastAsia="Times New Roman" w:cstheme="majorBidi"/>
                <w:color w:val="000000"/>
                <w:sz w:val="20"/>
                <w:szCs w:val="20"/>
                <w:highlight w:val="yellow"/>
                <w:lang w:val="en-GB"/>
              </w:rPr>
            </w:pPr>
            <w:r w:rsidRPr="00AE4EE0">
              <w:rPr>
                <w:rFonts w:eastAsia="Times New Roman" w:cstheme="majorBidi"/>
                <w:color w:val="000000"/>
                <w:sz w:val="20"/>
                <w:szCs w:val="20"/>
                <w:lang w:val="en-GB"/>
              </w:rPr>
              <w:t>&lt;2</w:t>
            </w:r>
          </w:p>
        </w:tc>
        <w:tc>
          <w:tcPr>
            <w:tcW w:w="1056" w:type="dxa"/>
            <w:gridSpan w:val="2"/>
            <w:tcBorders>
              <w:top w:val="nil"/>
              <w:left w:val="nil"/>
              <w:bottom w:val="nil"/>
              <w:right w:val="nil"/>
            </w:tcBorders>
            <w:vAlign w:val="bottom"/>
          </w:tcPr>
          <w:p w14:paraId="0A54A58E" w14:textId="77777777" w:rsidR="00624BA1" w:rsidRPr="00AE4EE0" w:rsidRDefault="00624BA1" w:rsidP="00046F96">
            <w:pPr>
              <w:spacing w:line="240" w:lineRule="auto"/>
              <w:contextualSpacing/>
              <w:jc w:val="center"/>
              <w:rPr>
                <w:rFonts w:eastAsia="Times New Roman" w:cstheme="majorBidi"/>
                <w:color w:val="000000"/>
                <w:sz w:val="20"/>
                <w:szCs w:val="20"/>
                <w:lang w:val="en-GB"/>
              </w:rPr>
            </w:pPr>
            <w:r w:rsidRPr="00AE4EE0">
              <w:rPr>
                <w:rFonts w:eastAsia="Times New Roman" w:cstheme="majorBidi"/>
                <w:color w:val="000000"/>
                <w:sz w:val="20"/>
                <w:szCs w:val="20"/>
                <w:lang w:val="en-GB"/>
              </w:rPr>
              <w:t>na</w:t>
            </w:r>
          </w:p>
        </w:tc>
        <w:tc>
          <w:tcPr>
            <w:tcW w:w="1207" w:type="dxa"/>
            <w:gridSpan w:val="2"/>
            <w:tcBorders>
              <w:top w:val="nil"/>
              <w:left w:val="nil"/>
              <w:bottom w:val="nil"/>
              <w:right w:val="nil"/>
            </w:tcBorders>
            <w:vAlign w:val="bottom"/>
          </w:tcPr>
          <w:p w14:paraId="6C5FED09" w14:textId="77777777" w:rsidR="00624BA1" w:rsidRPr="00AE4EE0" w:rsidRDefault="00624BA1" w:rsidP="00046F96">
            <w:pPr>
              <w:spacing w:line="240" w:lineRule="auto"/>
              <w:contextualSpacing/>
              <w:jc w:val="center"/>
              <w:rPr>
                <w:rFonts w:eastAsia="Times New Roman" w:cstheme="majorBidi"/>
                <w:color w:val="000000"/>
                <w:sz w:val="20"/>
                <w:szCs w:val="20"/>
                <w:lang w:val="en-GB"/>
              </w:rPr>
            </w:pPr>
            <w:r w:rsidRPr="00AE4EE0">
              <w:rPr>
                <w:rFonts w:eastAsia="Times New Roman" w:cstheme="majorBidi"/>
                <w:color w:val="000000"/>
                <w:sz w:val="20"/>
                <w:szCs w:val="20"/>
                <w:lang w:val="en-GB"/>
              </w:rPr>
              <w:t>&lt;2</w:t>
            </w:r>
          </w:p>
        </w:tc>
        <w:tc>
          <w:tcPr>
            <w:tcW w:w="1109" w:type="dxa"/>
            <w:gridSpan w:val="2"/>
            <w:tcBorders>
              <w:top w:val="nil"/>
              <w:left w:val="nil"/>
              <w:bottom w:val="nil"/>
              <w:right w:val="nil"/>
            </w:tcBorders>
            <w:vAlign w:val="bottom"/>
          </w:tcPr>
          <w:p w14:paraId="371551CE" w14:textId="77777777" w:rsidR="00624BA1" w:rsidRPr="00AE4EE0" w:rsidRDefault="00624BA1" w:rsidP="00046F96">
            <w:pPr>
              <w:spacing w:line="240" w:lineRule="auto"/>
              <w:contextualSpacing/>
              <w:jc w:val="center"/>
              <w:rPr>
                <w:rFonts w:eastAsia="Times New Roman" w:cstheme="majorBidi"/>
                <w:color w:val="000000"/>
                <w:sz w:val="20"/>
                <w:szCs w:val="20"/>
                <w:lang w:val="en-GB"/>
              </w:rPr>
            </w:pPr>
            <w:r w:rsidRPr="00AE4EE0">
              <w:rPr>
                <w:rFonts w:eastAsia="Times New Roman" w:cstheme="majorBidi"/>
                <w:color w:val="000000"/>
                <w:sz w:val="20"/>
                <w:szCs w:val="20"/>
                <w:lang w:val="en-GB"/>
              </w:rPr>
              <w:t>&lt;2</w:t>
            </w:r>
          </w:p>
        </w:tc>
        <w:tc>
          <w:tcPr>
            <w:tcW w:w="1109" w:type="dxa"/>
            <w:gridSpan w:val="2"/>
            <w:tcBorders>
              <w:top w:val="nil"/>
              <w:left w:val="nil"/>
              <w:bottom w:val="nil"/>
              <w:right w:val="nil"/>
            </w:tcBorders>
            <w:vAlign w:val="bottom"/>
          </w:tcPr>
          <w:p w14:paraId="47F01617" w14:textId="77777777" w:rsidR="00624BA1" w:rsidRPr="00AE4EE0" w:rsidRDefault="00624BA1" w:rsidP="00046F96">
            <w:pPr>
              <w:spacing w:line="240" w:lineRule="auto"/>
              <w:contextualSpacing/>
              <w:jc w:val="center"/>
              <w:rPr>
                <w:rFonts w:eastAsia="Times New Roman" w:cstheme="majorBidi"/>
                <w:color w:val="000000"/>
                <w:sz w:val="20"/>
                <w:szCs w:val="20"/>
                <w:lang w:val="en-GB"/>
              </w:rPr>
            </w:pPr>
            <w:r w:rsidRPr="00AE4EE0">
              <w:rPr>
                <w:rFonts w:eastAsia="Times New Roman" w:cstheme="majorBidi"/>
                <w:color w:val="000000"/>
                <w:sz w:val="20"/>
                <w:szCs w:val="20"/>
                <w:lang w:val="en-GB"/>
              </w:rPr>
              <w:t>&lt;2</w:t>
            </w:r>
          </w:p>
        </w:tc>
        <w:tc>
          <w:tcPr>
            <w:tcW w:w="990" w:type="dxa"/>
            <w:gridSpan w:val="2"/>
            <w:tcBorders>
              <w:top w:val="nil"/>
              <w:left w:val="nil"/>
              <w:bottom w:val="nil"/>
              <w:right w:val="nil"/>
            </w:tcBorders>
          </w:tcPr>
          <w:p w14:paraId="608C4A6B" w14:textId="77777777" w:rsidR="00624BA1" w:rsidRPr="00AE4EE0" w:rsidRDefault="00624BA1" w:rsidP="00046F96">
            <w:pPr>
              <w:spacing w:line="240" w:lineRule="auto"/>
              <w:contextualSpacing/>
              <w:jc w:val="center"/>
              <w:rPr>
                <w:rFonts w:eastAsia="Times New Roman" w:cstheme="majorBidi"/>
                <w:color w:val="000000"/>
                <w:sz w:val="20"/>
                <w:szCs w:val="20"/>
                <w:lang w:val="en-GB"/>
              </w:rPr>
            </w:pPr>
            <w:r w:rsidRPr="00AE4EE0">
              <w:rPr>
                <w:rFonts w:eastAsia="Times New Roman" w:cstheme="majorBidi"/>
                <w:color w:val="000000"/>
                <w:sz w:val="20"/>
                <w:szCs w:val="20"/>
                <w:lang w:val="en-GB"/>
              </w:rPr>
              <w:t>22±25</w:t>
            </w:r>
          </w:p>
        </w:tc>
      </w:tr>
      <w:tr w:rsidR="00624BA1" w:rsidRPr="00AE4EE0" w14:paraId="4703A134" w14:textId="77777777" w:rsidTr="00832ECA">
        <w:trPr>
          <w:trHeight w:val="300"/>
          <w:jc w:val="center"/>
        </w:trPr>
        <w:tc>
          <w:tcPr>
            <w:tcW w:w="2228" w:type="dxa"/>
            <w:tcBorders>
              <w:top w:val="nil"/>
              <w:left w:val="nil"/>
              <w:bottom w:val="nil"/>
              <w:right w:val="nil"/>
            </w:tcBorders>
            <w:shd w:val="clear" w:color="auto" w:fill="auto"/>
            <w:noWrap/>
            <w:vAlign w:val="bottom"/>
            <w:hideMark/>
          </w:tcPr>
          <w:p w14:paraId="56E2F5CD" w14:textId="77777777" w:rsidR="00624BA1" w:rsidRPr="00AE4EE0" w:rsidRDefault="00624BA1" w:rsidP="00046F96">
            <w:pPr>
              <w:spacing w:line="240" w:lineRule="auto"/>
              <w:contextualSpacing/>
              <w:rPr>
                <w:rFonts w:eastAsia="Times New Roman" w:cstheme="majorBidi"/>
                <w:color w:val="000000"/>
                <w:sz w:val="20"/>
                <w:szCs w:val="20"/>
                <w:lang w:val="en-GB"/>
              </w:rPr>
            </w:pPr>
            <w:r w:rsidRPr="00AE4EE0">
              <w:rPr>
                <w:rFonts w:eastAsia="Times New Roman" w:cstheme="majorBidi"/>
                <w:color w:val="000000"/>
                <w:sz w:val="20"/>
                <w:szCs w:val="20"/>
                <w:lang w:val="en-GB"/>
              </w:rPr>
              <w:t>Li</w:t>
            </w:r>
          </w:p>
        </w:tc>
        <w:tc>
          <w:tcPr>
            <w:tcW w:w="969" w:type="dxa"/>
            <w:tcBorders>
              <w:top w:val="nil"/>
              <w:left w:val="nil"/>
              <w:bottom w:val="nil"/>
              <w:right w:val="nil"/>
            </w:tcBorders>
            <w:vAlign w:val="bottom"/>
          </w:tcPr>
          <w:p w14:paraId="5BFCAF2F" w14:textId="77777777" w:rsidR="00624BA1" w:rsidRPr="00AE4EE0" w:rsidRDefault="00624BA1" w:rsidP="00046F96">
            <w:pPr>
              <w:spacing w:line="240" w:lineRule="auto"/>
              <w:contextualSpacing/>
              <w:jc w:val="center"/>
              <w:rPr>
                <w:rFonts w:eastAsia="Times New Roman" w:cstheme="majorBidi"/>
                <w:color w:val="000000"/>
                <w:sz w:val="20"/>
                <w:szCs w:val="20"/>
                <w:highlight w:val="yellow"/>
                <w:lang w:val="en-GB"/>
              </w:rPr>
            </w:pPr>
            <w:r w:rsidRPr="00AE4EE0">
              <w:rPr>
                <w:rFonts w:eastAsia="Times New Roman" w:cstheme="majorBidi"/>
                <w:color w:val="000000"/>
                <w:sz w:val="20"/>
                <w:szCs w:val="20"/>
                <w:lang w:val="en-GB"/>
              </w:rPr>
              <w:t>5±2</w:t>
            </w:r>
          </w:p>
        </w:tc>
        <w:tc>
          <w:tcPr>
            <w:tcW w:w="1056" w:type="dxa"/>
            <w:gridSpan w:val="2"/>
            <w:tcBorders>
              <w:top w:val="nil"/>
              <w:left w:val="nil"/>
              <w:bottom w:val="nil"/>
              <w:right w:val="nil"/>
            </w:tcBorders>
            <w:vAlign w:val="bottom"/>
          </w:tcPr>
          <w:p w14:paraId="07D99118" w14:textId="77777777" w:rsidR="00624BA1" w:rsidRPr="00AE4EE0" w:rsidRDefault="00624BA1" w:rsidP="00046F96">
            <w:pPr>
              <w:spacing w:line="240" w:lineRule="auto"/>
              <w:contextualSpacing/>
              <w:jc w:val="center"/>
              <w:rPr>
                <w:rFonts w:eastAsia="Times New Roman" w:cstheme="majorBidi"/>
                <w:color w:val="000000"/>
                <w:sz w:val="20"/>
                <w:szCs w:val="20"/>
                <w:lang w:val="en-GB"/>
              </w:rPr>
            </w:pPr>
            <w:r w:rsidRPr="00AE4EE0">
              <w:rPr>
                <w:rFonts w:eastAsia="Times New Roman" w:cstheme="majorBidi"/>
                <w:color w:val="000000"/>
                <w:sz w:val="20"/>
                <w:szCs w:val="20"/>
                <w:lang w:val="en-GB"/>
              </w:rPr>
              <w:t>4.4-822</w:t>
            </w:r>
          </w:p>
        </w:tc>
        <w:tc>
          <w:tcPr>
            <w:tcW w:w="1207" w:type="dxa"/>
            <w:gridSpan w:val="2"/>
            <w:tcBorders>
              <w:top w:val="nil"/>
              <w:left w:val="nil"/>
              <w:bottom w:val="nil"/>
              <w:right w:val="nil"/>
            </w:tcBorders>
          </w:tcPr>
          <w:p w14:paraId="409FF23A" w14:textId="77777777" w:rsidR="00624BA1" w:rsidRPr="00AE4EE0" w:rsidRDefault="00624BA1" w:rsidP="00046F96">
            <w:pPr>
              <w:spacing w:line="240" w:lineRule="auto"/>
              <w:contextualSpacing/>
              <w:jc w:val="center"/>
              <w:rPr>
                <w:rFonts w:eastAsia="Times New Roman" w:cstheme="majorBidi"/>
                <w:color w:val="000000"/>
                <w:sz w:val="20"/>
                <w:szCs w:val="20"/>
                <w:lang w:val="en-GB"/>
              </w:rPr>
            </w:pPr>
            <w:r w:rsidRPr="00AE4EE0">
              <w:rPr>
                <w:rFonts w:eastAsia="Times New Roman" w:cstheme="majorBidi"/>
                <w:color w:val="000000"/>
                <w:sz w:val="20"/>
                <w:szCs w:val="20"/>
                <w:lang w:val="en-GB"/>
              </w:rPr>
              <w:t>4</w:t>
            </w:r>
            <w:r w:rsidRPr="00AE4EE0">
              <w:rPr>
                <w:rFonts w:eastAsia="Times New Roman" w:cstheme="majorBidi"/>
                <w:color w:val="000000"/>
                <w:sz w:val="20"/>
                <w:szCs w:val="20"/>
                <w:lang w:val="en-GB"/>
              </w:rPr>
              <w:sym w:font="Symbol" w:char="F0B1"/>
            </w:r>
            <w:r w:rsidRPr="00AE4EE0">
              <w:rPr>
                <w:rFonts w:eastAsia="Times New Roman" w:cstheme="majorBidi"/>
                <w:color w:val="000000"/>
                <w:sz w:val="20"/>
                <w:szCs w:val="20"/>
                <w:lang w:val="en-GB"/>
              </w:rPr>
              <w:t>2</w:t>
            </w:r>
          </w:p>
        </w:tc>
        <w:tc>
          <w:tcPr>
            <w:tcW w:w="1109" w:type="dxa"/>
            <w:gridSpan w:val="2"/>
            <w:tcBorders>
              <w:top w:val="nil"/>
              <w:left w:val="nil"/>
              <w:bottom w:val="nil"/>
              <w:right w:val="nil"/>
            </w:tcBorders>
          </w:tcPr>
          <w:p w14:paraId="531C70DD" w14:textId="77777777" w:rsidR="00624BA1" w:rsidRPr="00AE4EE0" w:rsidRDefault="00624BA1" w:rsidP="00046F96">
            <w:pPr>
              <w:spacing w:line="240" w:lineRule="auto"/>
              <w:contextualSpacing/>
              <w:jc w:val="center"/>
              <w:rPr>
                <w:rFonts w:eastAsia="Times New Roman" w:cstheme="majorBidi"/>
                <w:color w:val="000000"/>
                <w:sz w:val="20"/>
                <w:szCs w:val="20"/>
                <w:lang w:val="en-GB"/>
              </w:rPr>
            </w:pPr>
            <w:r w:rsidRPr="00AE4EE0">
              <w:rPr>
                <w:rFonts w:eastAsia="Times New Roman" w:cstheme="majorBidi"/>
                <w:color w:val="000000"/>
                <w:sz w:val="20"/>
                <w:szCs w:val="20"/>
                <w:lang w:val="en-GB"/>
              </w:rPr>
              <w:t>170</w:t>
            </w:r>
            <w:r w:rsidRPr="00AE4EE0">
              <w:rPr>
                <w:rFonts w:eastAsia="Times New Roman" w:cstheme="majorBidi"/>
                <w:color w:val="000000"/>
                <w:sz w:val="20"/>
                <w:szCs w:val="20"/>
                <w:lang w:val="en-GB"/>
              </w:rPr>
              <w:sym w:font="Symbol" w:char="F0B1"/>
            </w:r>
            <w:r w:rsidRPr="00AE4EE0">
              <w:rPr>
                <w:rFonts w:eastAsia="Times New Roman" w:cstheme="majorBidi"/>
                <w:color w:val="000000"/>
                <w:sz w:val="20"/>
                <w:szCs w:val="20"/>
                <w:lang w:val="en-GB"/>
              </w:rPr>
              <w:t>2</w:t>
            </w:r>
          </w:p>
        </w:tc>
        <w:tc>
          <w:tcPr>
            <w:tcW w:w="1109" w:type="dxa"/>
            <w:gridSpan w:val="2"/>
            <w:tcBorders>
              <w:top w:val="nil"/>
              <w:left w:val="nil"/>
              <w:bottom w:val="nil"/>
              <w:right w:val="nil"/>
            </w:tcBorders>
          </w:tcPr>
          <w:p w14:paraId="0522A74E" w14:textId="77777777" w:rsidR="00624BA1" w:rsidRPr="00AE4EE0" w:rsidRDefault="00624BA1" w:rsidP="00046F96">
            <w:pPr>
              <w:spacing w:line="240" w:lineRule="auto"/>
              <w:contextualSpacing/>
              <w:jc w:val="center"/>
              <w:rPr>
                <w:rFonts w:eastAsia="Times New Roman" w:cstheme="majorBidi"/>
                <w:color w:val="000000"/>
                <w:sz w:val="20"/>
                <w:szCs w:val="20"/>
                <w:lang w:val="en-GB"/>
              </w:rPr>
            </w:pPr>
            <w:r w:rsidRPr="00AE4EE0">
              <w:rPr>
                <w:rFonts w:eastAsia="Times New Roman" w:cstheme="majorBidi"/>
                <w:color w:val="000000"/>
                <w:sz w:val="20"/>
                <w:szCs w:val="20"/>
                <w:lang w:val="en-GB"/>
              </w:rPr>
              <w:t>15</w:t>
            </w:r>
            <w:r w:rsidRPr="00AE4EE0">
              <w:rPr>
                <w:rFonts w:eastAsia="Times New Roman" w:cstheme="majorBidi"/>
                <w:color w:val="000000"/>
                <w:sz w:val="20"/>
                <w:szCs w:val="20"/>
                <w:lang w:val="en-GB"/>
              </w:rPr>
              <w:sym w:font="Symbol" w:char="F0B1"/>
            </w:r>
            <w:r w:rsidRPr="00AE4EE0">
              <w:rPr>
                <w:rFonts w:eastAsia="Times New Roman" w:cstheme="majorBidi"/>
                <w:color w:val="000000"/>
                <w:sz w:val="20"/>
                <w:szCs w:val="20"/>
                <w:lang w:val="en-GB"/>
              </w:rPr>
              <w:t>0.1</w:t>
            </w:r>
          </w:p>
        </w:tc>
        <w:tc>
          <w:tcPr>
            <w:tcW w:w="990" w:type="dxa"/>
            <w:gridSpan w:val="2"/>
            <w:tcBorders>
              <w:top w:val="nil"/>
              <w:left w:val="nil"/>
              <w:bottom w:val="nil"/>
              <w:right w:val="nil"/>
            </w:tcBorders>
          </w:tcPr>
          <w:p w14:paraId="1D7906B9" w14:textId="77777777" w:rsidR="00624BA1" w:rsidRPr="00AE4EE0" w:rsidRDefault="00624BA1" w:rsidP="00046F96">
            <w:pPr>
              <w:spacing w:line="240" w:lineRule="auto"/>
              <w:contextualSpacing/>
              <w:jc w:val="center"/>
              <w:rPr>
                <w:rFonts w:eastAsia="Times New Roman" w:cstheme="majorBidi"/>
                <w:color w:val="000000"/>
                <w:sz w:val="20"/>
                <w:szCs w:val="20"/>
                <w:lang w:val="en-GB"/>
              </w:rPr>
            </w:pPr>
            <w:r w:rsidRPr="00AE4EE0">
              <w:rPr>
                <w:rFonts w:eastAsia="Times New Roman" w:cstheme="majorBidi"/>
                <w:color w:val="000000"/>
                <w:sz w:val="20"/>
                <w:szCs w:val="20"/>
                <w:lang w:val="en-GB"/>
              </w:rPr>
              <w:t>182±23</w:t>
            </w:r>
          </w:p>
        </w:tc>
      </w:tr>
      <w:tr w:rsidR="00624BA1" w:rsidRPr="00AE4EE0" w14:paraId="613BCCE4" w14:textId="77777777" w:rsidTr="00832ECA">
        <w:trPr>
          <w:trHeight w:val="300"/>
          <w:jc w:val="center"/>
        </w:trPr>
        <w:tc>
          <w:tcPr>
            <w:tcW w:w="2228" w:type="dxa"/>
            <w:tcBorders>
              <w:top w:val="nil"/>
              <w:left w:val="nil"/>
              <w:bottom w:val="nil"/>
              <w:right w:val="nil"/>
            </w:tcBorders>
            <w:shd w:val="clear" w:color="auto" w:fill="auto"/>
            <w:noWrap/>
            <w:vAlign w:val="bottom"/>
            <w:hideMark/>
          </w:tcPr>
          <w:p w14:paraId="714C11FE" w14:textId="77777777" w:rsidR="00624BA1" w:rsidRPr="00AE4EE0" w:rsidRDefault="00624BA1" w:rsidP="00046F96">
            <w:pPr>
              <w:spacing w:line="240" w:lineRule="auto"/>
              <w:contextualSpacing/>
              <w:rPr>
                <w:rFonts w:eastAsia="Times New Roman" w:cstheme="majorBidi"/>
                <w:color w:val="000000"/>
                <w:sz w:val="20"/>
                <w:szCs w:val="20"/>
                <w:lang w:val="en-GB"/>
              </w:rPr>
            </w:pPr>
            <w:r w:rsidRPr="00AE4EE0">
              <w:rPr>
                <w:rFonts w:eastAsia="Times New Roman" w:cstheme="majorBidi"/>
                <w:color w:val="000000"/>
                <w:sz w:val="20"/>
                <w:szCs w:val="20"/>
                <w:lang w:val="en-GB"/>
              </w:rPr>
              <w:t>Mn</w:t>
            </w:r>
          </w:p>
        </w:tc>
        <w:tc>
          <w:tcPr>
            <w:tcW w:w="969" w:type="dxa"/>
            <w:tcBorders>
              <w:top w:val="nil"/>
              <w:left w:val="nil"/>
              <w:bottom w:val="nil"/>
              <w:right w:val="nil"/>
            </w:tcBorders>
            <w:vAlign w:val="bottom"/>
          </w:tcPr>
          <w:p w14:paraId="0E5B2FC4" w14:textId="77777777" w:rsidR="00624BA1" w:rsidRPr="00AE4EE0" w:rsidRDefault="00624BA1" w:rsidP="00046F96">
            <w:pPr>
              <w:spacing w:line="240" w:lineRule="auto"/>
              <w:contextualSpacing/>
              <w:jc w:val="center"/>
              <w:rPr>
                <w:rFonts w:eastAsia="Times New Roman" w:cstheme="majorBidi"/>
                <w:color w:val="000000"/>
                <w:sz w:val="20"/>
                <w:szCs w:val="20"/>
                <w:lang w:val="en-GB"/>
              </w:rPr>
            </w:pPr>
            <w:r w:rsidRPr="00AE4EE0">
              <w:rPr>
                <w:rFonts w:eastAsia="Times New Roman" w:cstheme="majorBidi"/>
                <w:color w:val="000000"/>
                <w:sz w:val="20"/>
                <w:szCs w:val="20"/>
                <w:lang w:val="en-GB"/>
              </w:rPr>
              <w:t>&lt;0.1</w:t>
            </w:r>
          </w:p>
        </w:tc>
        <w:tc>
          <w:tcPr>
            <w:tcW w:w="1056" w:type="dxa"/>
            <w:gridSpan w:val="2"/>
            <w:tcBorders>
              <w:top w:val="nil"/>
              <w:left w:val="nil"/>
              <w:bottom w:val="nil"/>
              <w:right w:val="nil"/>
            </w:tcBorders>
            <w:vAlign w:val="bottom"/>
          </w:tcPr>
          <w:p w14:paraId="5B443AA8" w14:textId="77777777" w:rsidR="00624BA1" w:rsidRPr="00AE4EE0" w:rsidRDefault="00624BA1" w:rsidP="00046F96">
            <w:pPr>
              <w:spacing w:line="240" w:lineRule="auto"/>
              <w:contextualSpacing/>
              <w:jc w:val="center"/>
              <w:rPr>
                <w:rFonts w:eastAsia="Times New Roman" w:cstheme="majorBidi"/>
                <w:color w:val="000000"/>
                <w:sz w:val="20"/>
                <w:szCs w:val="20"/>
                <w:lang w:val="en-GB"/>
              </w:rPr>
            </w:pPr>
            <w:r w:rsidRPr="00AE4EE0">
              <w:rPr>
                <w:rFonts w:eastAsia="Times New Roman" w:cstheme="majorBidi"/>
                <w:color w:val="000000"/>
                <w:sz w:val="20"/>
                <w:szCs w:val="20"/>
                <w:lang w:val="en-GB"/>
              </w:rPr>
              <w:t>5.4-160</w:t>
            </w:r>
          </w:p>
        </w:tc>
        <w:tc>
          <w:tcPr>
            <w:tcW w:w="1207" w:type="dxa"/>
            <w:gridSpan w:val="2"/>
            <w:tcBorders>
              <w:top w:val="nil"/>
              <w:left w:val="nil"/>
              <w:bottom w:val="nil"/>
              <w:right w:val="nil"/>
            </w:tcBorders>
            <w:vAlign w:val="bottom"/>
          </w:tcPr>
          <w:p w14:paraId="638B31AB" w14:textId="77777777" w:rsidR="00624BA1" w:rsidRPr="00AE4EE0" w:rsidRDefault="00624BA1" w:rsidP="00046F96">
            <w:pPr>
              <w:spacing w:line="240" w:lineRule="auto"/>
              <w:contextualSpacing/>
              <w:jc w:val="center"/>
              <w:rPr>
                <w:rFonts w:eastAsia="Times New Roman" w:cstheme="majorBidi"/>
                <w:color w:val="000000"/>
                <w:sz w:val="20"/>
                <w:szCs w:val="20"/>
                <w:lang w:val="en-GB"/>
              </w:rPr>
            </w:pPr>
            <w:r w:rsidRPr="00AE4EE0">
              <w:rPr>
                <w:rFonts w:eastAsia="Times New Roman" w:cstheme="majorBidi"/>
                <w:color w:val="000000"/>
                <w:sz w:val="20"/>
                <w:szCs w:val="20"/>
                <w:lang w:val="en-GB"/>
              </w:rPr>
              <w:t>&lt;0.1</w:t>
            </w:r>
          </w:p>
        </w:tc>
        <w:tc>
          <w:tcPr>
            <w:tcW w:w="1109" w:type="dxa"/>
            <w:gridSpan w:val="2"/>
            <w:tcBorders>
              <w:top w:val="nil"/>
              <w:left w:val="nil"/>
              <w:bottom w:val="nil"/>
              <w:right w:val="nil"/>
            </w:tcBorders>
          </w:tcPr>
          <w:p w14:paraId="6DFD69E0" w14:textId="77777777" w:rsidR="00624BA1" w:rsidRPr="00AE4EE0" w:rsidRDefault="00624BA1" w:rsidP="00046F96">
            <w:pPr>
              <w:spacing w:line="240" w:lineRule="auto"/>
              <w:contextualSpacing/>
              <w:jc w:val="center"/>
              <w:rPr>
                <w:rFonts w:eastAsia="Times New Roman" w:cstheme="majorBidi"/>
                <w:color w:val="000000"/>
                <w:sz w:val="20"/>
                <w:szCs w:val="20"/>
                <w:lang w:val="en-GB"/>
              </w:rPr>
            </w:pPr>
            <w:r w:rsidRPr="00AE4EE0">
              <w:rPr>
                <w:rFonts w:eastAsia="Times New Roman" w:cstheme="majorBidi"/>
                <w:color w:val="000000"/>
                <w:sz w:val="20"/>
                <w:szCs w:val="20"/>
                <w:lang w:val="en-GB"/>
              </w:rPr>
              <w:t>&lt;0.1</w:t>
            </w:r>
          </w:p>
        </w:tc>
        <w:tc>
          <w:tcPr>
            <w:tcW w:w="1109" w:type="dxa"/>
            <w:gridSpan w:val="2"/>
            <w:tcBorders>
              <w:top w:val="nil"/>
              <w:left w:val="nil"/>
              <w:bottom w:val="nil"/>
              <w:right w:val="nil"/>
            </w:tcBorders>
          </w:tcPr>
          <w:p w14:paraId="2DD3A0C6" w14:textId="77777777" w:rsidR="00624BA1" w:rsidRPr="00AE4EE0" w:rsidRDefault="00624BA1" w:rsidP="00046F96">
            <w:pPr>
              <w:spacing w:line="240" w:lineRule="auto"/>
              <w:contextualSpacing/>
              <w:jc w:val="center"/>
              <w:rPr>
                <w:rFonts w:eastAsia="Times New Roman" w:cstheme="majorBidi"/>
                <w:color w:val="000000"/>
                <w:sz w:val="20"/>
                <w:szCs w:val="20"/>
                <w:lang w:val="en-GB"/>
              </w:rPr>
            </w:pPr>
            <w:r w:rsidRPr="00AE4EE0">
              <w:rPr>
                <w:rFonts w:eastAsia="Times New Roman" w:cstheme="majorBidi"/>
                <w:color w:val="000000"/>
                <w:sz w:val="20"/>
                <w:szCs w:val="20"/>
                <w:lang w:val="en-GB"/>
              </w:rPr>
              <w:t>&lt;0.1</w:t>
            </w:r>
          </w:p>
        </w:tc>
        <w:tc>
          <w:tcPr>
            <w:tcW w:w="990" w:type="dxa"/>
            <w:gridSpan w:val="2"/>
            <w:tcBorders>
              <w:top w:val="nil"/>
              <w:left w:val="nil"/>
              <w:bottom w:val="nil"/>
              <w:right w:val="nil"/>
            </w:tcBorders>
          </w:tcPr>
          <w:p w14:paraId="2ACBA313" w14:textId="77777777" w:rsidR="00624BA1" w:rsidRPr="00AE4EE0" w:rsidRDefault="00624BA1" w:rsidP="00046F96">
            <w:pPr>
              <w:spacing w:line="240" w:lineRule="auto"/>
              <w:contextualSpacing/>
              <w:jc w:val="center"/>
              <w:rPr>
                <w:rFonts w:eastAsia="Times New Roman" w:cstheme="majorBidi"/>
                <w:color w:val="000000"/>
                <w:sz w:val="20"/>
                <w:szCs w:val="20"/>
                <w:lang w:val="en-GB"/>
              </w:rPr>
            </w:pPr>
            <w:r w:rsidRPr="00AE4EE0">
              <w:rPr>
                <w:rFonts w:eastAsia="Times New Roman" w:cstheme="majorBidi"/>
                <w:color w:val="000000"/>
                <w:sz w:val="20"/>
                <w:szCs w:val="20"/>
                <w:lang w:val="en-GB"/>
              </w:rPr>
              <w:t>&lt;0.1</w:t>
            </w:r>
          </w:p>
        </w:tc>
      </w:tr>
      <w:tr w:rsidR="00624BA1" w:rsidRPr="00AE4EE0" w14:paraId="43497CC1" w14:textId="77777777" w:rsidTr="00832ECA">
        <w:trPr>
          <w:trHeight w:val="300"/>
          <w:jc w:val="center"/>
        </w:trPr>
        <w:tc>
          <w:tcPr>
            <w:tcW w:w="2228" w:type="dxa"/>
            <w:tcBorders>
              <w:top w:val="nil"/>
              <w:left w:val="nil"/>
              <w:bottom w:val="nil"/>
              <w:right w:val="nil"/>
            </w:tcBorders>
            <w:shd w:val="clear" w:color="auto" w:fill="auto"/>
            <w:noWrap/>
            <w:vAlign w:val="bottom"/>
            <w:hideMark/>
          </w:tcPr>
          <w:p w14:paraId="4E30417C" w14:textId="77777777" w:rsidR="00624BA1" w:rsidRPr="00AE4EE0" w:rsidRDefault="00624BA1" w:rsidP="00046F96">
            <w:pPr>
              <w:spacing w:line="240" w:lineRule="auto"/>
              <w:contextualSpacing/>
              <w:rPr>
                <w:rFonts w:eastAsia="Times New Roman" w:cstheme="majorBidi"/>
                <w:color w:val="000000"/>
                <w:sz w:val="20"/>
                <w:szCs w:val="20"/>
                <w:lang w:val="en-GB"/>
              </w:rPr>
            </w:pPr>
            <w:r w:rsidRPr="00AE4EE0">
              <w:rPr>
                <w:rFonts w:eastAsia="Times New Roman" w:cstheme="majorBidi"/>
                <w:color w:val="000000"/>
                <w:sz w:val="20"/>
                <w:szCs w:val="20"/>
                <w:lang w:val="en-GB"/>
              </w:rPr>
              <w:t>Mo</w:t>
            </w:r>
          </w:p>
        </w:tc>
        <w:tc>
          <w:tcPr>
            <w:tcW w:w="969" w:type="dxa"/>
            <w:tcBorders>
              <w:top w:val="nil"/>
              <w:left w:val="nil"/>
              <w:bottom w:val="nil"/>
              <w:right w:val="nil"/>
            </w:tcBorders>
            <w:vAlign w:val="bottom"/>
          </w:tcPr>
          <w:p w14:paraId="2C4D1926" w14:textId="77777777" w:rsidR="00624BA1" w:rsidRPr="00AE4EE0" w:rsidRDefault="00624BA1" w:rsidP="00046F96">
            <w:pPr>
              <w:spacing w:line="240" w:lineRule="auto"/>
              <w:contextualSpacing/>
              <w:jc w:val="center"/>
              <w:rPr>
                <w:rFonts w:eastAsia="Times New Roman" w:cstheme="majorBidi"/>
                <w:color w:val="000000"/>
                <w:sz w:val="20"/>
                <w:szCs w:val="20"/>
                <w:lang w:val="en-GB"/>
              </w:rPr>
            </w:pPr>
            <w:r w:rsidRPr="00AE4EE0">
              <w:rPr>
                <w:rFonts w:eastAsia="Times New Roman" w:cstheme="majorBidi"/>
                <w:color w:val="000000"/>
                <w:sz w:val="20"/>
                <w:szCs w:val="20"/>
                <w:lang w:val="en-GB"/>
              </w:rPr>
              <w:t>&lt;3</w:t>
            </w:r>
          </w:p>
        </w:tc>
        <w:tc>
          <w:tcPr>
            <w:tcW w:w="1056" w:type="dxa"/>
            <w:gridSpan w:val="2"/>
            <w:tcBorders>
              <w:top w:val="nil"/>
              <w:left w:val="nil"/>
              <w:bottom w:val="nil"/>
              <w:right w:val="nil"/>
            </w:tcBorders>
            <w:vAlign w:val="bottom"/>
          </w:tcPr>
          <w:p w14:paraId="24CA9E3F" w14:textId="77777777" w:rsidR="00624BA1" w:rsidRPr="00AE4EE0" w:rsidRDefault="00624BA1" w:rsidP="00046F96">
            <w:pPr>
              <w:spacing w:line="240" w:lineRule="auto"/>
              <w:contextualSpacing/>
              <w:jc w:val="center"/>
              <w:rPr>
                <w:rFonts w:eastAsia="Times New Roman" w:cstheme="majorBidi"/>
                <w:color w:val="000000"/>
                <w:sz w:val="20"/>
                <w:szCs w:val="20"/>
                <w:lang w:val="en-GB"/>
              </w:rPr>
            </w:pPr>
            <w:r w:rsidRPr="00AE4EE0">
              <w:rPr>
                <w:rFonts w:eastAsia="Times New Roman" w:cstheme="majorBidi"/>
                <w:color w:val="000000"/>
                <w:sz w:val="20"/>
                <w:szCs w:val="20"/>
                <w:lang w:val="en-GB"/>
              </w:rPr>
              <w:t>2.8-45</w:t>
            </w:r>
          </w:p>
        </w:tc>
        <w:tc>
          <w:tcPr>
            <w:tcW w:w="1207" w:type="dxa"/>
            <w:gridSpan w:val="2"/>
            <w:tcBorders>
              <w:top w:val="nil"/>
              <w:left w:val="nil"/>
              <w:bottom w:val="nil"/>
              <w:right w:val="nil"/>
            </w:tcBorders>
            <w:vAlign w:val="bottom"/>
          </w:tcPr>
          <w:p w14:paraId="0C25AFC1" w14:textId="77777777" w:rsidR="00624BA1" w:rsidRPr="00AE4EE0" w:rsidRDefault="00624BA1" w:rsidP="00046F96">
            <w:pPr>
              <w:spacing w:line="240" w:lineRule="auto"/>
              <w:contextualSpacing/>
              <w:jc w:val="center"/>
              <w:rPr>
                <w:rFonts w:eastAsia="Times New Roman" w:cstheme="majorBidi"/>
                <w:color w:val="000000"/>
                <w:sz w:val="20"/>
                <w:szCs w:val="20"/>
                <w:lang w:val="en-GB"/>
              </w:rPr>
            </w:pPr>
            <w:r w:rsidRPr="00AE4EE0">
              <w:rPr>
                <w:rFonts w:eastAsia="Times New Roman" w:cstheme="majorBidi"/>
                <w:color w:val="000000"/>
                <w:sz w:val="20"/>
                <w:szCs w:val="20"/>
                <w:lang w:val="en-GB"/>
              </w:rPr>
              <w:t>&lt;3</w:t>
            </w:r>
          </w:p>
        </w:tc>
        <w:tc>
          <w:tcPr>
            <w:tcW w:w="1109" w:type="dxa"/>
            <w:gridSpan w:val="2"/>
            <w:tcBorders>
              <w:top w:val="nil"/>
              <w:left w:val="nil"/>
              <w:bottom w:val="nil"/>
              <w:right w:val="nil"/>
            </w:tcBorders>
          </w:tcPr>
          <w:p w14:paraId="1CD442ED" w14:textId="77777777" w:rsidR="00624BA1" w:rsidRPr="00AE4EE0" w:rsidRDefault="00624BA1" w:rsidP="00046F96">
            <w:pPr>
              <w:spacing w:line="240" w:lineRule="auto"/>
              <w:contextualSpacing/>
              <w:jc w:val="center"/>
              <w:rPr>
                <w:rFonts w:eastAsia="Times New Roman" w:cstheme="majorBidi"/>
                <w:color w:val="000000"/>
                <w:sz w:val="20"/>
                <w:szCs w:val="20"/>
                <w:lang w:val="en-GB"/>
              </w:rPr>
            </w:pPr>
            <w:r w:rsidRPr="00AE4EE0">
              <w:rPr>
                <w:rFonts w:eastAsia="Times New Roman" w:cstheme="majorBidi"/>
                <w:color w:val="000000"/>
                <w:sz w:val="20"/>
                <w:szCs w:val="20"/>
                <w:lang w:val="en-GB"/>
              </w:rPr>
              <w:t>&lt;3</w:t>
            </w:r>
          </w:p>
        </w:tc>
        <w:tc>
          <w:tcPr>
            <w:tcW w:w="1109" w:type="dxa"/>
            <w:gridSpan w:val="2"/>
            <w:tcBorders>
              <w:top w:val="nil"/>
              <w:left w:val="nil"/>
              <w:bottom w:val="nil"/>
              <w:right w:val="nil"/>
            </w:tcBorders>
          </w:tcPr>
          <w:p w14:paraId="16184056" w14:textId="77777777" w:rsidR="00624BA1" w:rsidRPr="00AE4EE0" w:rsidRDefault="00624BA1" w:rsidP="00046F96">
            <w:pPr>
              <w:spacing w:line="240" w:lineRule="auto"/>
              <w:contextualSpacing/>
              <w:jc w:val="center"/>
              <w:rPr>
                <w:rFonts w:eastAsia="Times New Roman" w:cstheme="majorBidi"/>
                <w:color w:val="000000"/>
                <w:sz w:val="20"/>
                <w:szCs w:val="20"/>
                <w:lang w:val="en-GB"/>
              </w:rPr>
            </w:pPr>
            <w:r w:rsidRPr="00AE4EE0">
              <w:rPr>
                <w:rFonts w:eastAsia="Times New Roman" w:cstheme="majorBidi"/>
                <w:color w:val="000000"/>
                <w:sz w:val="20"/>
                <w:szCs w:val="20"/>
                <w:lang w:val="en-GB"/>
              </w:rPr>
              <w:t>&lt;3</w:t>
            </w:r>
          </w:p>
        </w:tc>
        <w:tc>
          <w:tcPr>
            <w:tcW w:w="990" w:type="dxa"/>
            <w:gridSpan w:val="2"/>
            <w:tcBorders>
              <w:top w:val="nil"/>
              <w:left w:val="nil"/>
              <w:bottom w:val="nil"/>
              <w:right w:val="nil"/>
            </w:tcBorders>
          </w:tcPr>
          <w:p w14:paraId="3B68EC99" w14:textId="77777777" w:rsidR="00624BA1" w:rsidRPr="00AE4EE0" w:rsidRDefault="00624BA1" w:rsidP="00046F96">
            <w:pPr>
              <w:spacing w:line="240" w:lineRule="auto"/>
              <w:contextualSpacing/>
              <w:jc w:val="center"/>
              <w:rPr>
                <w:rFonts w:eastAsia="Times New Roman" w:cstheme="majorBidi"/>
                <w:color w:val="000000"/>
                <w:sz w:val="20"/>
                <w:szCs w:val="20"/>
                <w:lang w:val="en-GB"/>
              </w:rPr>
            </w:pPr>
            <w:r w:rsidRPr="00AE4EE0">
              <w:rPr>
                <w:rFonts w:eastAsia="Times New Roman" w:cstheme="majorBidi"/>
                <w:color w:val="000000"/>
                <w:sz w:val="20"/>
                <w:szCs w:val="20"/>
                <w:lang w:val="en-GB"/>
              </w:rPr>
              <w:t>&lt;3</w:t>
            </w:r>
          </w:p>
        </w:tc>
      </w:tr>
      <w:tr w:rsidR="00624BA1" w:rsidRPr="00AE4EE0" w14:paraId="1269A758" w14:textId="77777777" w:rsidTr="00832ECA">
        <w:trPr>
          <w:trHeight w:val="300"/>
          <w:jc w:val="center"/>
        </w:trPr>
        <w:tc>
          <w:tcPr>
            <w:tcW w:w="2228" w:type="dxa"/>
            <w:tcBorders>
              <w:top w:val="nil"/>
              <w:left w:val="nil"/>
              <w:bottom w:val="nil"/>
              <w:right w:val="nil"/>
            </w:tcBorders>
            <w:shd w:val="clear" w:color="auto" w:fill="auto"/>
            <w:noWrap/>
            <w:vAlign w:val="bottom"/>
            <w:hideMark/>
          </w:tcPr>
          <w:p w14:paraId="7543C36A" w14:textId="77777777" w:rsidR="00624BA1" w:rsidRPr="00AE4EE0" w:rsidRDefault="00624BA1" w:rsidP="00046F96">
            <w:pPr>
              <w:spacing w:line="240" w:lineRule="auto"/>
              <w:contextualSpacing/>
              <w:rPr>
                <w:rFonts w:eastAsia="Times New Roman" w:cstheme="majorBidi"/>
                <w:color w:val="000000"/>
                <w:sz w:val="20"/>
                <w:szCs w:val="20"/>
                <w:lang w:val="en-GB"/>
              </w:rPr>
            </w:pPr>
            <w:r w:rsidRPr="00AE4EE0">
              <w:rPr>
                <w:rFonts w:eastAsia="Times New Roman" w:cstheme="majorBidi"/>
                <w:color w:val="000000"/>
                <w:sz w:val="20"/>
                <w:szCs w:val="20"/>
                <w:lang w:val="en-GB"/>
              </w:rPr>
              <w:t>Ni</w:t>
            </w:r>
          </w:p>
        </w:tc>
        <w:tc>
          <w:tcPr>
            <w:tcW w:w="969" w:type="dxa"/>
            <w:tcBorders>
              <w:top w:val="nil"/>
              <w:left w:val="nil"/>
              <w:bottom w:val="nil"/>
              <w:right w:val="nil"/>
            </w:tcBorders>
            <w:vAlign w:val="bottom"/>
          </w:tcPr>
          <w:p w14:paraId="43ACA867" w14:textId="77777777" w:rsidR="00624BA1" w:rsidRPr="00AE4EE0" w:rsidRDefault="00624BA1" w:rsidP="00046F96">
            <w:pPr>
              <w:spacing w:line="240" w:lineRule="auto"/>
              <w:contextualSpacing/>
              <w:jc w:val="center"/>
              <w:rPr>
                <w:rFonts w:eastAsia="Times New Roman" w:cstheme="majorBidi"/>
                <w:color w:val="000000"/>
                <w:sz w:val="20"/>
                <w:szCs w:val="20"/>
                <w:lang w:val="en-GB"/>
              </w:rPr>
            </w:pPr>
            <w:r w:rsidRPr="00AE4EE0">
              <w:rPr>
                <w:rFonts w:eastAsia="Times New Roman" w:cstheme="majorBidi"/>
                <w:color w:val="000000"/>
                <w:sz w:val="20"/>
                <w:szCs w:val="20"/>
                <w:lang w:val="en-GB"/>
              </w:rPr>
              <w:t>&lt;2</w:t>
            </w:r>
          </w:p>
        </w:tc>
        <w:tc>
          <w:tcPr>
            <w:tcW w:w="1056" w:type="dxa"/>
            <w:gridSpan w:val="2"/>
            <w:tcBorders>
              <w:top w:val="nil"/>
              <w:left w:val="nil"/>
              <w:bottom w:val="nil"/>
              <w:right w:val="nil"/>
            </w:tcBorders>
            <w:vAlign w:val="bottom"/>
          </w:tcPr>
          <w:p w14:paraId="51C54AAA" w14:textId="77777777" w:rsidR="00624BA1" w:rsidRPr="00AE4EE0" w:rsidRDefault="00624BA1" w:rsidP="00046F96">
            <w:pPr>
              <w:spacing w:line="240" w:lineRule="auto"/>
              <w:contextualSpacing/>
              <w:jc w:val="center"/>
              <w:rPr>
                <w:rFonts w:eastAsia="Times New Roman" w:cstheme="majorBidi"/>
                <w:color w:val="000000"/>
                <w:sz w:val="20"/>
                <w:szCs w:val="20"/>
                <w:lang w:val="en-GB"/>
              </w:rPr>
            </w:pPr>
            <w:r w:rsidRPr="00AE4EE0">
              <w:rPr>
                <w:rFonts w:eastAsia="Times New Roman" w:cstheme="majorBidi"/>
                <w:color w:val="000000"/>
                <w:sz w:val="20"/>
                <w:szCs w:val="20"/>
                <w:lang w:val="en-GB"/>
              </w:rPr>
              <w:t>0.3-70</w:t>
            </w:r>
          </w:p>
        </w:tc>
        <w:tc>
          <w:tcPr>
            <w:tcW w:w="1207" w:type="dxa"/>
            <w:gridSpan w:val="2"/>
            <w:tcBorders>
              <w:top w:val="nil"/>
              <w:left w:val="nil"/>
              <w:bottom w:val="nil"/>
              <w:right w:val="nil"/>
            </w:tcBorders>
            <w:vAlign w:val="bottom"/>
          </w:tcPr>
          <w:p w14:paraId="18CE2E08" w14:textId="77777777" w:rsidR="00624BA1" w:rsidRPr="00AE4EE0" w:rsidRDefault="00624BA1" w:rsidP="00046F96">
            <w:pPr>
              <w:spacing w:line="240" w:lineRule="auto"/>
              <w:contextualSpacing/>
              <w:jc w:val="center"/>
              <w:rPr>
                <w:rFonts w:eastAsia="Times New Roman" w:cstheme="majorBidi"/>
                <w:color w:val="000000"/>
                <w:sz w:val="20"/>
                <w:szCs w:val="20"/>
                <w:lang w:val="en-GB"/>
              </w:rPr>
            </w:pPr>
            <w:r w:rsidRPr="00AE4EE0">
              <w:rPr>
                <w:rFonts w:eastAsia="Times New Roman" w:cstheme="majorBidi"/>
                <w:color w:val="000000"/>
                <w:sz w:val="20"/>
                <w:szCs w:val="20"/>
                <w:lang w:val="en-GB"/>
              </w:rPr>
              <w:t>&lt;2</w:t>
            </w:r>
          </w:p>
        </w:tc>
        <w:tc>
          <w:tcPr>
            <w:tcW w:w="1109" w:type="dxa"/>
            <w:gridSpan w:val="2"/>
            <w:tcBorders>
              <w:top w:val="nil"/>
              <w:left w:val="nil"/>
              <w:bottom w:val="nil"/>
              <w:right w:val="nil"/>
            </w:tcBorders>
          </w:tcPr>
          <w:p w14:paraId="38C8AD51" w14:textId="77777777" w:rsidR="00624BA1" w:rsidRPr="00AE4EE0" w:rsidRDefault="00624BA1" w:rsidP="00046F96">
            <w:pPr>
              <w:spacing w:line="240" w:lineRule="auto"/>
              <w:contextualSpacing/>
              <w:jc w:val="center"/>
              <w:rPr>
                <w:rFonts w:eastAsia="Times New Roman" w:cstheme="majorBidi"/>
                <w:color w:val="000000"/>
                <w:sz w:val="20"/>
                <w:szCs w:val="20"/>
                <w:lang w:val="en-GB"/>
              </w:rPr>
            </w:pPr>
            <w:r w:rsidRPr="00AE4EE0">
              <w:rPr>
                <w:rFonts w:eastAsia="Times New Roman" w:cstheme="majorBidi"/>
                <w:color w:val="000000"/>
                <w:sz w:val="20"/>
                <w:szCs w:val="20"/>
                <w:lang w:val="en-GB"/>
              </w:rPr>
              <w:t>&lt;2</w:t>
            </w:r>
          </w:p>
        </w:tc>
        <w:tc>
          <w:tcPr>
            <w:tcW w:w="1109" w:type="dxa"/>
            <w:gridSpan w:val="2"/>
            <w:tcBorders>
              <w:top w:val="nil"/>
              <w:left w:val="nil"/>
              <w:bottom w:val="nil"/>
              <w:right w:val="nil"/>
            </w:tcBorders>
          </w:tcPr>
          <w:p w14:paraId="05ADD00D" w14:textId="77777777" w:rsidR="00624BA1" w:rsidRPr="00AE4EE0" w:rsidRDefault="00624BA1" w:rsidP="00046F96">
            <w:pPr>
              <w:spacing w:line="240" w:lineRule="auto"/>
              <w:contextualSpacing/>
              <w:jc w:val="center"/>
              <w:rPr>
                <w:rFonts w:eastAsia="Times New Roman" w:cstheme="majorBidi"/>
                <w:color w:val="000000"/>
                <w:sz w:val="20"/>
                <w:szCs w:val="20"/>
                <w:lang w:val="en-GB"/>
              </w:rPr>
            </w:pPr>
            <w:r w:rsidRPr="00AE4EE0">
              <w:rPr>
                <w:rFonts w:eastAsia="Times New Roman" w:cstheme="majorBidi"/>
                <w:color w:val="000000"/>
                <w:sz w:val="20"/>
                <w:szCs w:val="20"/>
                <w:lang w:val="en-GB"/>
              </w:rPr>
              <w:t>&lt;2</w:t>
            </w:r>
          </w:p>
        </w:tc>
        <w:tc>
          <w:tcPr>
            <w:tcW w:w="990" w:type="dxa"/>
            <w:gridSpan w:val="2"/>
            <w:tcBorders>
              <w:top w:val="nil"/>
              <w:left w:val="nil"/>
              <w:bottom w:val="nil"/>
              <w:right w:val="nil"/>
            </w:tcBorders>
            <w:vAlign w:val="bottom"/>
          </w:tcPr>
          <w:p w14:paraId="78132B1B" w14:textId="77777777" w:rsidR="00624BA1" w:rsidRPr="00AE4EE0" w:rsidRDefault="00624BA1" w:rsidP="00046F96">
            <w:pPr>
              <w:spacing w:line="240" w:lineRule="auto"/>
              <w:contextualSpacing/>
              <w:jc w:val="center"/>
              <w:rPr>
                <w:rFonts w:eastAsia="Times New Roman" w:cstheme="majorBidi"/>
                <w:color w:val="000000"/>
                <w:sz w:val="20"/>
                <w:szCs w:val="20"/>
                <w:lang w:val="en-GB"/>
              </w:rPr>
            </w:pPr>
            <w:r w:rsidRPr="00AE4EE0">
              <w:rPr>
                <w:rFonts w:eastAsia="Times New Roman" w:cstheme="majorBidi"/>
                <w:color w:val="000000"/>
                <w:sz w:val="20"/>
                <w:szCs w:val="20"/>
                <w:lang w:val="en-GB"/>
              </w:rPr>
              <w:t>&lt;2</w:t>
            </w:r>
          </w:p>
        </w:tc>
      </w:tr>
      <w:tr w:rsidR="00624BA1" w:rsidRPr="00AE4EE0" w14:paraId="78F8BCE0" w14:textId="77777777" w:rsidTr="00832ECA">
        <w:trPr>
          <w:trHeight w:val="300"/>
          <w:jc w:val="center"/>
        </w:trPr>
        <w:tc>
          <w:tcPr>
            <w:tcW w:w="2228" w:type="dxa"/>
            <w:tcBorders>
              <w:top w:val="nil"/>
              <w:left w:val="nil"/>
              <w:bottom w:val="nil"/>
              <w:right w:val="nil"/>
            </w:tcBorders>
            <w:shd w:val="clear" w:color="auto" w:fill="auto"/>
            <w:noWrap/>
            <w:vAlign w:val="bottom"/>
            <w:hideMark/>
          </w:tcPr>
          <w:p w14:paraId="7A458A3F" w14:textId="77777777" w:rsidR="00624BA1" w:rsidRPr="00AE4EE0" w:rsidRDefault="00624BA1" w:rsidP="00046F96">
            <w:pPr>
              <w:spacing w:line="240" w:lineRule="auto"/>
              <w:contextualSpacing/>
              <w:rPr>
                <w:rFonts w:eastAsia="Times New Roman" w:cstheme="majorBidi"/>
                <w:color w:val="000000"/>
                <w:sz w:val="20"/>
                <w:szCs w:val="20"/>
                <w:lang w:val="en-GB"/>
              </w:rPr>
            </w:pPr>
            <w:r w:rsidRPr="00AE4EE0">
              <w:rPr>
                <w:rFonts w:eastAsia="Times New Roman" w:cstheme="majorBidi"/>
                <w:color w:val="000000"/>
                <w:sz w:val="20"/>
                <w:szCs w:val="20"/>
                <w:lang w:val="en-GB"/>
              </w:rPr>
              <w:t>Pb</w:t>
            </w:r>
          </w:p>
        </w:tc>
        <w:tc>
          <w:tcPr>
            <w:tcW w:w="969" w:type="dxa"/>
            <w:tcBorders>
              <w:top w:val="nil"/>
              <w:left w:val="nil"/>
              <w:bottom w:val="nil"/>
              <w:right w:val="nil"/>
            </w:tcBorders>
            <w:vAlign w:val="bottom"/>
          </w:tcPr>
          <w:p w14:paraId="58D58454" w14:textId="77777777" w:rsidR="00624BA1" w:rsidRPr="00AE4EE0" w:rsidRDefault="00624BA1" w:rsidP="00046F96">
            <w:pPr>
              <w:spacing w:line="240" w:lineRule="auto"/>
              <w:contextualSpacing/>
              <w:jc w:val="center"/>
              <w:rPr>
                <w:rFonts w:eastAsia="Times New Roman" w:cstheme="majorBidi"/>
                <w:color w:val="000000"/>
                <w:sz w:val="20"/>
                <w:szCs w:val="20"/>
                <w:lang w:val="en-GB"/>
              </w:rPr>
            </w:pPr>
            <w:r w:rsidRPr="00AE4EE0">
              <w:rPr>
                <w:rFonts w:eastAsia="Times New Roman" w:cstheme="majorBidi"/>
                <w:color w:val="000000"/>
                <w:sz w:val="20"/>
                <w:szCs w:val="20"/>
                <w:lang w:val="en-GB"/>
              </w:rPr>
              <w:t>&lt;9</w:t>
            </w:r>
          </w:p>
        </w:tc>
        <w:tc>
          <w:tcPr>
            <w:tcW w:w="1056" w:type="dxa"/>
            <w:gridSpan w:val="2"/>
            <w:tcBorders>
              <w:top w:val="nil"/>
              <w:left w:val="nil"/>
              <w:bottom w:val="nil"/>
              <w:right w:val="nil"/>
            </w:tcBorders>
            <w:vAlign w:val="bottom"/>
          </w:tcPr>
          <w:p w14:paraId="124264A8" w14:textId="77777777" w:rsidR="00624BA1" w:rsidRPr="00AE4EE0" w:rsidRDefault="00624BA1" w:rsidP="00046F96">
            <w:pPr>
              <w:spacing w:line="240" w:lineRule="auto"/>
              <w:contextualSpacing/>
              <w:jc w:val="center"/>
              <w:rPr>
                <w:rFonts w:eastAsia="Times New Roman" w:cstheme="majorBidi"/>
                <w:color w:val="000000"/>
                <w:sz w:val="20"/>
                <w:szCs w:val="20"/>
                <w:lang w:val="en-GB"/>
              </w:rPr>
            </w:pPr>
            <w:r w:rsidRPr="00AE4EE0">
              <w:rPr>
                <w:rFonts w:eastAsia="Times New Roman" w:cstheme="majorBidi"/>
                <w:color w:val="000000"/>
                <w:sz w:val="20"/>
                <w:szCs w:val="20"/>
                <w:lang w:val="en-GB"/>
              </w:rPr>
              <w:t>&lt;5-70</w:t>
            </w:r>
          </w:p>
        </w:tc>
        <w:tc>
          <w:tcPr>
            <w:tcW w:w="1207" w:type="dxa"/>
            <w:gridSpan w:val="2"/>
            <w:tcBorders>
              <w:top w:val="nil"/>
              <w:left w:val="nil"/>
              <w:bottom w:val="nil"/>
              <w:right w:val="nil"/>
            </w:tcBorders>
            <w:vAlign w:val="bottom"/>
          </w:tcPr>
          <w:p w14:paraId="181C4837" w14:textId="77777777" w:rsidR="00624BA1" w:rsidRPr="00AE4EE0" w:rsidRDefault="00624BA1" w:rsidP="00046F96">
            <w:pPr>
              <w:spacing w:line="240" w:lineRule="auto"/>
              <w:contextualSpacing/>
              <w:jc w:val="center"/>
              <w:rPr>
                <w:rFonts w:eastAsia="Times New Roman" w:cstheme="majorBidi"/>
                <w:color w:val="000000"/>
                <w:sz w:val="20"/>
                <w:szCs w:val="20"/>
                <w:lang w:val="en-GB"/>
              </w:rPr>
            </w:pPr>
            <w:r w:rsidRPr="00AE4EE0">
              <w:rPr>
                <w:rFonts w:eastAsia="Times New Roman" w:cstheme="majorBidi"/>
                <w:color w:val="000000"/>
                <w:sz w:val="20"/>
                <w:szCs w:val="20"/>
                <w:lang w:val="en-GB"/>
              </w:rPr>
              <w:t>&lt;9</w:t>
            </w:r>
          </w:p>
        </w:tc>
        <w:tc>
          <w:tcPr>
            <w:tcW w:w="1109" w:type="dxa"/>
            <w:gridSpan w:val="2"/>
            <w:tcBorders>
              <w:top w:val="nil"/>
              <w:left w:val="nil"/>
              <w:bottom w:val="nil"/>
              <w:right w:val="nil"/>
            </w:tcBorders>
          </w:tcPr>
          <w:p w14:paraId="100B2EE4" w14:textId="77777777" w:rsidR="00624BA1" w:rsidRPr="00AE4EE0" w:rsidRDefault="00624BA1" w:rsidP="00046F96">
            <w:pPr>
              <w:spacing w:line="240" w:lineRule="auto"/>
              <w:contextualSpacing/>
              <w:jc w:val="center"/>
              <w:rPr>
                <w:rFonts w:eastAsia="Times New Roman" w:cstheme="majorBidi"/>
                <w:color w:val="000000"/>
                <w:sz w:val="20"/>
                <w:szCs w:val="20"/>
                <w:lang w:val="en-GB"/>
              </w:rPr>
            </w:pPr>
            <w:r w:rsidRPr="00AE4EE0">
              <w:rPr>
                <w:rFonts w:eastAsia="Times New Roman" w:cstheme="majorBidi"/>
                <w:color w:val="000000"/>
                <w:sz w:val="20"/>
                <w:szCs w:val="20"/>
                <w:lang w:val="en-GB"/>
              </w:rPr>
              <w:t>&lt;9</w:t>
            </w:r>
          </w:p>
        </w:tc>
        <w:tc>
          <w:tcPr>
            <w:tcW w:w="1109" w:type="dxa"/>
            <w:gridSpan w:val="2"/>
            <w:tcBorders>
              <w:top w:val="nil"/>
              <w:left w:val="nil"/>
              <w:bottom w:val="nil"/>
              <w:right w:val="nil"/>
            </w:tcBorders>
          </w:tcPr>
          <w:p w14:paraId="18128A31" w14:textId="77777777" w:rsidR="00624BA1" w:rsidRPr="00AE4EE0" w:rsidRDefault="00624BA1" w:rsidP="00046F96">
            <w:pPr>
              <w:spacing w:line="240" w:lineRule="auto"/>
              <w:contextualSpacing/>
              <w:jc w:val="center"/>
              <w:rPr>
                <w:rFonts w:eastAsia="Times New Roman" w:cstheme="majorBidi"/>
                <w:color w:val="000000"/>
                <w:sz w:val="20"/>
                <w:szCs w:val="20"/>
                <w:lang w:val="en-GB"/>
              </w:rPr>
            </w:pPr>
            <w:r w:rsidRPr="00AE4EE0">
              <w:rPr>
                <w:rFonts w:eastAsia="Times New Roman" w:cstheme="majorBidi"/>
                <w:color w:val="000000"/>
                <w:sz w:val="20"/>
                <w:szCs w:val="20"/>
                <w:lang w:val="en-GB"/>
              </w:rPr>
              <w:t>&lt;9</w:t>
            </w:r>
          </w:p>
        </w:tc>
        <w:tc>
          <w:tcPr>
            <w:tcW w:w="990" w:type="dxa"/>
            <w:gridSpan w:val="2"/>
            <w:tcBorders>
              <w:top w:val="nil"/>
              <w:left w:val="nil"/>
              <w:bottom w:val="nil"/>
              <w:right w:val="nil"/>
            </w:tcBorders>
            <w:vAlign w:val="bottom"/>
          </w:tcPr>
          <w:p w14:paraId="1A4C3778" w14:textId="77777777" w:rsidR="00624BA1" w:rsidRPr="00AE4EE0" w:rsidRDefault="00624BA1" w:rsidP="00046F96">
            <w:pPr>
              <w:spacing w:line="240" w:lineRule="auto"/>
              <w:contextualSpacing/>
              <w:jc w:val="center"/>
              <w:rPr>
                <w:rFonts w:eastAsia="Times New Roman" w:cstheme="majorBidi"/>
                <w:color w:val="000000"/>
                <w:sz w:val="20"/>
                <w:szCs w:val="20"/>
                <w:lang w:val="en-GB"/>
              </w:rPr>
            </w:pPr>
            <w:r w:rsidRPr="00AE4EE0">
              <w:rPr>
                <w:rFonts w:eastAsia="Times New Roman" w:cstheme="majorBidi"/>
                <w:color w:val="000000"/>
                <w:sz w:val="20"/>
                <w:szCs w:val="20"/>
                <w:lang w:val="en-GB"/>
              </w:rPr>
              <w:t>&lt;9</w:t>
            </w:r>
          </w:p>
        </w:tc>
      </w:tr>
      <w:tr w:rsidR="00624BA1" w:rsidRPr="00AE4EE0" w14:paraId="46BF3C23" w14:textId="77777777" w:rsidTr="00832ECA">
        <w:trPr>
          <w:trHeight w:val="300"/>
          <w:jc w:val="center"/>
        </w:trPr>
        <w:tc>
          <w:tcPr>
            <w:tcW w:w="2228" w:type="dxa"/>
            <w:tcBorders>
              <w:top w:val="nil"/>
              <w:left w:val="nil"/>
              <w:bottom w:val="nil"/>
              <w:right w:val="nil"/>
            </w:tcBorders>
            <w:shd w:val="clear" w:color="auto" w:fill="auto"/>
            <w:noWrap/>
            <w:vAlign w:val="bottom"/>
            <w:hideMark/>
          </w:tcPr>
          <w:p w14:paraId="7972C5BF" w14:textId="77777777" w:rsidR="00624BA1" w:rsidRPr="00AE4EE0" w:rsidRDefault="00624BA1" w:rsidP="00046F96">
            <w:pPr>
              <w:spacing w:line="240" w:lineRule="auto"/>
              <w:contextualSpacing/>
              <w:rPr>
                <w:rFonts w:eastAsia="Times New Roman" w:cstheme="majorBidi"/>
                <w:color w:val="000000"/>
                <w:sz w:val="20"/>
                <w:szCs w:val="20"/>
                <w:lang w:val="en-GB"/>
              </w:rPr>
            </w:pPr>
            <w:r w:rsidRPr="00AE4EE0">
              <w:rPr>
                <w:rFonts w:eastAsia="Times New Roman" w:cstheme="majorBidi"/>
                <w:color w:val="000000"/>
                <w:sz w:val="20"/>
                <w:szCs w:val="20"/>
                <w:lang w:val="en-GB"/>
              </w:rPr>
              <w:t>V</w:t>
            </w:r>
          </w:p>
        </w:tc>
        <w:tc>
          <w:tcPr>
            <w:tcW w:w="969" w:type="dxa"/>
            <w:tcBorders>
              <w:top w:val="nil"/>
              <w:left w:val="nil"/>
              <w:bottom w:val="nil"/>
              <w:right w:val="nil"/>
            </w:tcBorders>
            <w:vAlign w:val="bottom"/>
          </w:tcPr>
          <w:p w14:paraId="431931A3" w14:textId="77777777" w:rsidR="00624BA1" w:rsidRPr="00AE4EE0" w:rsidRDefault="00624BA1" w:rsidP="00046F96">
            <w:pPr>
              <w:spacing w:line="240" w:lineRule="auto"/>
              <w:contextualSpacing/>
              <w:jc w:val="center"/>
              <w:rPr>
                <w:rFonts w:eastAsia="Times New Roman" w:cstheme="majorBidi"/>
                <w:color w:val="000000"/>
                <w:sz w:val="20"/>
                <w:szCs w:val="20"/>
                <w:highlight w:val="yellow"/>
                <w:lang w:val="en-GB"/>
              </w:rPr>
            </w:pPr>
            <w:r w:rsidRPr="00AE4EE0">
              <w:rPr>
                <w:rFonts w:eastAsia="Times New Roman" w:cstheme="majorBidi"/>
                <w:color w:val="000000"/>
                <w:sz w:val="20"/>
                <w:szCs w:val="20"/>
                <w:lang w:val="en-GB"/>
              </w:rPr>
              <w:t>456±64</w:t>
            </w:r>
          </w:p>
        </w:tc>
        <w:tc>
          <w:tcPr>
            <w:tcW w:w="1056" w:type="dxa"/>
            <w:gridSpan w:val="2"/>
            <w:tcBorders>
              <w:top w:val="nil"/>
              <w:left w:val="nil"/>
              <w:bottom w:val="nil"/>
              <w:right w:val="nil"/>
            </w:tcBorders>
            <w:vAlign w:val="bottom"/>
          </w:tcPr>
          <w:p w14:paraId="389220CB" w14:textId="77777777" w:rsidR="00624BA1" w:rsidRPr="00AE4EE0" w:rsidRDefault="00624BA1" w:rsidP="00046F96">
            <w:pPr>
              <w:spacing w:line="240" w:lineRule="auto"/>
              <w:contextualSpacing/>
              <w:jc w:val="center"/>
              <w:rPr>
                <w:rFonts w:eastAsia="Times New Roman" w:cstheme="majorBidi"/>
                <w:color w:val="000000"/>
                <w:sz w:val="20"/>
                <w:szCs w:val="20"/>
                <w:lang w:val="en-GB"/>
              </w:rPr>
            </w:pPr>
            <w:r w:rsidRPr="00AE4EE0">
              <w:rPr>
                <w:rFonts w:eastAsia="Times New Roman" w:cstheme="majorBidi"/>
                <w:color w:val="000000"/>
                <w:sz w:val="20"/>
                <w:szCs w:val="20"/>
                <w:lang w:val="en-GB"/>
              </w:rPr>
              <w:t>1.6-120</w:t>
            </w:r>
          </w:p>
        </w:tc>
        <w:tc>
          <w:tcPr>
            <w:tcW w:w="1207" w:type="dxa"/>
            <w:gridSpan w:val="2"/>
            <w:tcBorders>
              <w:top w:val="nil"/>
              <w:left w:val="nil"/>
              <w:bottom w:val="nil"/>
              <w:right w:val="nil"/>
            </w:tcBorders>
          </w:tcPr>
          <w:p w14:paraId="5900D8C5" w14:textId="77777777" w:rsidR="00624BA1" w:rsidRPr="00AE4EE0" w:rsidRDefault="00624BA1" w:rsidP="00046F96">
            <w:pPr>
              <w:spacing w:line="240" w:lineRule="auto"/>
              <w:contextualSpacing/>
              <w:jc w:val="center"/>
              <w:rPr>
                <w:rFonts w:eastAsia="Times New Roman" w:cstheme="majorBidi"/>
                <w:color w:val="000000"/>
                <w:sz w:val="20"/>
                <w:szCs w:val="20"/>
                <w:lang w:val="en-GB"/>
              </w:rPr>
            </w:pPr>
            <w:r w:rsidRPr="00AE4EE0">
              <w:rPr>
                <w:rFonts w:eastAsia="Times New Roman" w:cstheme="majorBidi"/>
                <w:color w:val="000000"/>
                <w:sz w:val="20"/>
                <w:szCs w:val="20"/>
                <w:lang w:val="en-GB"/>
              </w:rPr>
              <w:t>230</w:t>
            </w:r>
            <w:r w:rsidRPr="00AE4EE0">
              <w:rPr>
                <w:rFonts w:eastAsia="Times New Roman" w:cstheme="majorBidi"/>
                <w:color w:val="000000"/>
                <w:sz w:val="20"/>
                <w:szCs w:val="20"/>
                <w:lang w:val="en-GB"/>
              </w:rPr>
              <w:sym w:font="Symbol" w:char="F0B1"/>
            </w:r>
            <w:r w:rsidRPr="00AE4EE0">
              <w:rPr>
                <w:rFonts w:eastAsia="Times New Roman" w:cstheme="majorBidi"/>
                <w:color w:val="000000"/>
                <w:sz w:val="20"/>
                <w:szCs w:val="20"/>
                <w:lang w:val="en-GB"/>
              </w:rPr>
              <w:t>6</w:t>
            </w:r>
          </w:p>
        </w:tc>
        <w:tc>
          <w:tcPr>
            <w:tcW w:w="1109" w:type="dxa"/>
            <w:gridSpan w:val="2"/>
            <w:tcBorders>
              <w:top w:val="nil"/>
              <w:left w:val="nil"/>
              <w:bottom w:val="nil"/>
              <w:right w:val="nil"/>
            </w:tcBorders>
          </w:tcPr>
          <w:p w14:paraId="1088F348" w14:textId="77777777" w:rsidR="00624BA1" w:rsidRPr="00AE4EE0" w:rsidRDefault="00624BA1" w:rsidP="00046F96">
            <w:pPr>
              <w:spacing w:line="240" w:lineRule="auto"/>
              <w:contextualSpacing/>
              <w:jc w:val="center"/>
              <w:rPr>
                <w:rFonts w:eastAsia="Times New Roman" w:cstheme="majorBidi"/>
                <w:color w:val="000000"/>
                <w:sz w:val="20"/>
                <w:szCs w:val="20"/>
                <w:lang w:val="en-GB"/>
              </w:rPr>
            </w:pPr>
            <w:r w:rsidRPr="00AE4EE0">
              <w:rPr>
                <w:rFonts w:eastAsia="Times New Roman" w:cstheme="majorBidi"/>
                <w:color w:val="000000"/>
                <w:sz w:val="20"/>
                <w:szCs w:val="20"/>
                <w:lang w:val="en-GB"/>
              </w:rPr>
              <w:t>92</w:t>
            </w:r>
            <w:r w:rsidRPr="00AE4EE0">
              <w:rPr>
                <w:rFonts w:eastAsia="Times New Roman" w:cstheme="majorBidi"/>
                <w:color w:val="000000"/>
                <w:sz w:val="20"/>
                <w:szCs w:val="20"/>
                <w:lang w:val="en-GB"/>
              </w:rPr>
              <w:sym w:font="Symbol" w:char="F0B1"/>
            </w:r>
            <w:r w:rsidRPr="00AE4EE0">
              <w:rPr>
                <w:rFonts w:eastAsia="Times New Roman" w:cstheme="majorBidi"/>
                <w:color w:val="000000"/>
                <w:sz w:val="20"/>
                <w:szCs w:val="20"/>
                <w:lang w:val="en-GB"/>
              </w:rPr>
              <w:t>5</w:t>
            </w:r>
          </w:p>
        </w:tc>
        <w:tc>
          <w:tcPr>
            <w:tcW w:w="1109" w:type="dxa"/>
            <w:gridSpan w:val="2"/>
            <w:tcBorders>
              <w:top w:val="nil"/>
              <w:left w:val="nil"/>
              <w:bottom w:val="nil"/>
              <w:right w:val="nil"/>
            </w:tcBorders>
          </w:tcPr>
          <w:p w14:paraId="70E9D257" w14:textId="77777777" w:rsidR="00624BA1" w:rsidRPr="00AE4EE0" w:rsidRDefault="00624BA1" w:rsidP="00046F96">
            <w:pPr>
              <w:spacing w:line="240" w:lineRule="auto"/>
              <w:contextualSpacing/>
              <w:jc w:val="center"/>
              <w:rPr>
                <w:rFonts w:eastAsia="Times New Roman" w:cstheme="majorBidi"/>
                <w:color w:val="000000"/>
                <w:sz w:val="20"/>
                <w:szCs w:val="20"/>
                <w:lang w:val="en-GB"/>
              </w:rPr>
            </w:pPr>
            <w:r w:rsidRPr="00AE4EE0">
              <w:rPr>
                <w:rFonts w:eastAsia="Times New Roman" w:cstheme="majorBidi"/>
                <w:color w:val="000000"/>
                <w:sz w:val="20"/>
                <w:szCs w:val="20"/>
                <w:lang w:val="en-GB"/>
              </w:rPr>
              <w:t>402</w:t>
            </w:r>
            <w:r w:rsidRPr="00AE4EE0">
              <w:rPr>
                <w:rFonts w:eastAsia="Times New Roman" w:cstheme="majorBidi"/>
                <w:color w:val="000000"/>
                <w:sz w:val="20"/>
                <w:szCs w:val="20"/>
                <w:lang w:val="en-GB"/>
              </w:rPr>
              <w:sym w:font="Symbol" w:char="F0B1"/>
            </w:r>
            <w:r w:rsidRPr="00AE4EE0">
              <w:rPr>
                <w:rFonts w:eastAsia="Times New Roman" w:cstheme="majorBidi"/>
                <w:color w:val="000000"/>
                <w:sz w:val="20"/>
                <w:szCs w:val="20"/>
                <w:lang w:val="en-GB"/>
              </w:rPr>
              <w:t>0.4</w:t>
            </w:r>
          </w:p>
        </w:tc>
        <w:tc>
          <w:tcPr>
            <w:tcW w:w="990" w:type="dxa"/>
            <w:gridSpan w:val="2"/>
            <w:tcBorders>
              <w:top w:val="nil"/>
              <w:left w:val="nil"/>
              <w:bottom w:val="nil"/>
              <w:right w:val="nil"/>
            </w:tcBorders>
          </w:tcPr>
          <w:p w14:paraId="553754DB" w14:textId="77777777" w:rsidR="00624BA1" w:rsidRPr="00AE4EE0" w:rsidRDefault="00624BA1" w:rsidP="00046F96">
            <w:pPr>
              <w:spacing w:line="240" w:lineRule="auto"/>
              <w:contextualSpacing/>
              <w:jc w:val="center"/>
              <w:rPr>
                <w:rFonts w:eastAsia="Times New Roman" w:cstheme="majorBidi"/>
                <w:color w:val="000000"/>
                <w:sz w:val="20"/>
                <w:szCs w:val="20"/>
                <w:lang w:val="en-GB"/>
              </w:rPr>
            </w:pPr>
            <w:r w:rsidRPr="00AE4EE0">
              <w:rPr>
                <w:rFonts w:eastAsia="Times New Roman" w:cstheme="majorBidi"/>
                <w:color w:val="000000"/>
                <w:sz w:val="20"/>
                <w:szCs w:val="20"/>
                <w:lang w:val="en-GB"/>
              </w:rPr>
              <w:t>67±34</w:t>
            </w:r>
          </w:p>
        </w:tc>
      </w:tr>
      <w:tr w:rsidR="00624BA1" w:rsidRPr="00AE4EE0" w14:paraId="3E6F1D13" w14:textId="77777777" w:rsidTr="00832ECA">
        <w:trPr>
          <w:gridAfter w:val="1"/>
          <w:wAfter w:w="164" w:type="dxa"/>
          <w:trHeight w:val="300"/>
          <w:jc w:val="center"/>
        </w:trPr>
        <w:tc>
          <w:tcPr>
            <w:tcW w:w="2228" w:type="dxa"/>
            <w:tcBorders>
              <w:top w:val="nil"/>
              <w:left w:val="nil"/>
              <w:bottom w:val="single" w:sz="4" w:space="0" w:color="auto"/>
              <w:right w:val="nil"/>
            </w:tcBorders>
            <w:shd w:val="clear" w:color="auto" w:fill="auto"/>
            <w:noWrap/>
            <w:vAlign w:val="bottom"/>
            <w:hideMark/>
          </w:tcPr>
          <w:p w14:paraId="3172D7BE" w14:textId="77777777" w:rsidR="00624BA1" w:rsidRPr="00AE4EE0" w:rsidRDefault="00624BA1" w:rsidP="00046F96">
            <w:pPr>
              <w:spacing w:line="240" w:lineRule="auto"/>
              <w:contextualSpacing/>
              <w:rPr>
                <w:rFonts w:eastAsia="Times New Roman" w:cstheme="majorBidi"/>
                <w:color w:val="000000"/>
                <w:sz w:val="20"/>
                <w:szCs w:val="20"/>
                <w:lang w:val="en-GB"/>
              </w:rPr>
            </w:pPr>
            <w:r w:rsidRPr="00AE4EE0">
              <w:rPr>
                <w:rFonts w:eastAsia="Times New Roman" w:cstheme="majorBidi"/>
                <w:color w:val="000000"/>
                <w:sz w:val="20"/>
                <w:szCs w:val="20"/>
                <w:lang w:val="en-GB"/>
              </w:rPr>
              <w:t>Zn</w:t>
            </w:r>
          </w:p>
        </w:tc>
        <w:tc>
          <w:tcPr>
            <w:tcW w:w="969" w:type="dxa"/>
            <w:tcBorders>
              <w:top w:val="nil"/>
              <w:left w:val="nil"/>
              <w:bottom w:val="single" w:sz="4" w:space="0" w:color="auto"/>
              <w:right w:val="nil"/>
            </w:tcBorders>
            <w:vAlign w:val="bottom"/>
          </w:tcPr>
          <w:p w14:paraId="1DCB6360" w14:textId="77777777" w:rsidR="00624BA1" w:rsidRPr="00AE4EE0" w:rsidRDefault="00624BA1" w:rsidP="00046F96">
            <w:pPr>
              <w:spacing w:line="240" w:lineRule="auto"/>
              <w:contextualSpacing/>
              <w:jc w:val="center"/>
              <w:rPr>
                <w:rFonts w:eastAsia="Times New Roman" w:cstheme="majorBidi"/>
                <w:color w:val="000000"/>
                <w:sz w:val="20"/>
                <w:szCs w:val="20"/>
                <w:highlight w:val="yellow"/>
                <w:lang w:val="en-GB"/>
              </w:rPr>
            </w:pPr>
            <w:r w:rsidRPr="00AE4EE0">
              <w:rPr>
                <w:rFonts w:eastAsia="Times New Roman" w:cstheme="majorBidi"/>
                <w:color w:val="000000"/>
                <w:sz w:val="20"/>
                <w:szCs w:val="20"/>
                <w:lang w:val="en-GB"/>
              </w:rPr>
              <w:t>&lt;2</w:t>
            </w:r>
          </w:p>
        </w:tc>
        <w:tc>
          <w:tcPr>
            <w:tcW w:w="892" w:type="dxa"/>
            <w:tcBorders>
              <w:top w:val="nil"/>
              <w:left w:val="nil"/>
              <w:bottom w:val="single" w:sz="4" w:space="0" w:color="auto"/>
              <w:right w:val="nil"/>
            </w:tcBorders>
            <w:vAlign w:val="bottom"/>
          </w:tcPr>
          <w:p w14:paraId="1EB01B11" w14:textId="77777777" w:rsidR="00624BA1" w:rsidRPr="00AE4EE0" w:rsidRDefault="00624BA1" w:rsidP="00046F96">
            <w:pPr>
              <w:spacing w:line="240" w:lineRule="auto"/>
              <w:contextualSpacing/>
              <w:jc w:val="center"/>
              <w:rPr>
                <w:rFonts w:eastAsia="Times New Roman" w:cstheme="majorBidi"/>
                <w:color w:val="000000"/>
                <w:sz w:val="20"/>
                <w:szCs w:val="20"/>
                <w:lang w:val="en-GB"/>
              </w:rPr>
            </w:pPr>
            <w:r w:rsidRPr="00AE4EE0">
              <w:rPr>
                <w:rFonts w:eastAsia="Times New Roman" w:cstheme="majorBidi"/>
                <w:color w:val="000000"/>
                <w:sz w:val="20"/>
                <w:szCs w:val="20"/>
                <w:lang w:val="en-GB"/>
              </w:rPr>
              <w:t>2-40</w:t>
            </w:r>
          </w:p>
        </w:tc>
        <w:tc>
          <w:tcPr>
            <w:tcW w:w="1207" w:type="dxa"/>
            <w:gridSpan w:val="2"/>
            <w:tcBorders>
              <w:top w:val="nil"/>
              <w:left w:val="nil"/>
              <w:bottom w:val="single" w:sz="4" w:space="0" w:color="auto"/>
              <w:right w:val="nil"/>
            </w:tcBorders>
          </w:tcPr>
          <w:p w14:paraId="650B0FB3" w14:textId="77777777" w:rsidR="00624BA1" w:rsidRPr="00AE4EE0" w:rsidRDefault="00624BA1" w:rsidP="00046F96">
            <w:pPr>
              <w:spacing w:line="240" w:lineRule="auto"/>
              <w:contextualSpacing/>
              <w:jc w:val="center"/>
              <w:rPr>
                <w:rFonts w:eastAsia="Times New Roman" w:cstheme="majorBidi"/>
                <w:color w:val="000000"/>
                <w:sz w:val="20"/>
                <w:szCs w:val="20"/>
                <w:lang w:val="en-GB"/>
              </w:rPr>
            </w:pPr>
            <w:r w:rsidRPr="00AE4EE0">
              <w:rPr>
                <w:rFonts w:eastAsia="Times New Roman" w:cstheme="majorBidi"/>
                <w:color w:val="000000"/>
                <w:sz w:val="20"/>
                <w:szCs w:val="20"/>
                <w:lang w:val="en-GB"/>
              </w:rPr>
              <w:t>&lt;2</w:t>
            </w:r>
          </w:p>
        </w:tc>
        <w:tc>
          <w:tcPr>
            <w:tcW w:w="1109" w:type="dxa"/>
            <w:gridSpan w:val="2"/>
            <w:tcBorders>
              <w:top w:val="nil"/>
              <w:left w:val="nil"/>
              <w:bottom w:val="single" w:sz="4" w:space="0" w:color="auto"/>
              <w:right w:val="nil"/>
            </w:tcBorders>
          </w:tcPr>
          <w:p w14:paraId="74662C87" w14:textId="77777777" w:rsidR="00624BA1" w:rsidRPr="00AE4EE0" w:rsidRDefault="00624BA1" w:rsidP="00046F96">
            <w:pPr>
              <w:spacing w:line="240" w:lineRule="auto"/>
              <w:contextualSpacing/>
              <w:jc w:val="center"/>
              <w:rPr>
                <w:rFonts w:eastAsia="Times New Roman" w:cstheme="majorBidi"/>
                <w:color w:val="000000"/>
                <w:sz w:val="20"/>
                <w:szCs w:val="20"/>
                <w:lang w:val="en-GB"/>
              </w:rPr>
            </w:pPr>
            <w:r w:rsidRPr="00AE4EE0">
              <w:rPr>
                <w:rFonts w:eastAsia="Times New Roman" w:cstheme="majorBidi"/>
                <w:color w:val="000000"/>
                <w:sz w:val="20"/>
                <w:szCs w:val="20"/>
                <w:lang w:val="en-GB"/>
              </w:rPr>
              <w:t>&lt;2</w:t>
            </w:r>
          </w:p>
        </w:tc>
        <w:tc>
          <w:tcPr>
            <w:tcW w:w="1109" w:type="dxa"/>
            <w:gridSpan w:val="2"/>
            <w:tcBorders>
              <w:top w:val="nil"/>
              <w:left w:val="nil"/>
              <w:bottom w:val="single" w:sz="4" w:space="0" w:color="auto"/>
              <w:right w:val="nil"/>
            </w:tcBorders>
          </w:tcPr>
          <w:p w14:paraId="0EC72378" w14:textId="77777777" w:rsidR="00624BA1" w:rsidRPr="00AE4EE0" w:rsidRDefault="00624BA1" w:rsidP="00046F96">
            <w:pPr>
              <w:spacing w:line="240" w:lineRule="auto"/>
              <w:contextualSpacing/>
              <w:jc w:val="center"/>
              <w:rPr>
                <w:rFonts w:eastAsia="Times New Roman" w:cstheme="majorBidi"/>
                <w:color w:val="000000"/>
                <w:sz w:val="20"/>
                <w:szCs w:val="20"/>
                <w:lang w:val="en-GB"/>
              </w:rPr>
            </w:pPr>
            <w:r w:rsidRPr="00AE4EE0">
              <w:rPr>
                <w:rFonts w:eastAsia="Times New Roman" w:cstheme="majorBidi"/>
                <w:color w:val="000000"/>
                <w:sz w:val="20"/>
                <w:szCs w:val="20"/>
                <w:lang w:val="en-GB"/>
              </w:rPr>
              <w:t>&lt;2</w:t>
            </w:r>
          </w:p>
        </w:tc>
        <w:tc>
          <w:tcPr>
            <w:tcW w:w="990" w:type="dxa"/>
            <w:gridSpan w:val="2"/>
            <w:tcBorders>
              <w:top w:val="nil"/>
              <w:left w:val="nil"/>
              <w:bottom w:val="single" w:sz="4" w:space="0" w:color="auto"/>
              <w:right w:val="nil"/>
            </w:tcBorders>
          </w:tcPr>
          <w:p w14:paraId="08A85FC7" w14:textId="77777777" w:rsidR="00624BA1" w:rsidRPr="00AE4EE0" w:rsidRDefault="00624BA1" w:rsidP="00046F96">
            <w:pPr>
              <w:spacing w:line="240" w:lineRule="auto"/>
              <w:contextualSpacing/>
              <w:jc w:val="center"/>
              <w:rPr>
                <w:rFonts w:eastAsia="Times New Roman" w:cstheme="majorBidi"/>
                <w:color w:val="000000"/>
                <w:sz w:val="20"/>
                <w:szCs w:val="20"/>
                <w:lang w:val="en-GB"/>
              </w:rPr>
            </w:pPr>
            <w:r w:rsidRPr="00AE4EE0">
              <w:rPr>
                <w:rFonts w:eastAsia="Times New Roman" w:cstheme="majorBidi"/>
                <w:color w:val="000000"/>
                <w:sz w:val="20"/>
                <w:szCs w:val="20"/>
                <w:lang w:val="en-GB"/>
              </w:rPr>
              <w:t>&lt;2</w:t>
            </w:r>
          </w:p>
        </w:tc>
      </w:tr>
    </w:tbl>
    <w:p w14:paraId="47BB3C31" w14:textId="77777777" w:rsidR="00624BA1" w:rsidRPr="00AE4EE0" w:rsidRDefault="00624BA1" w:rsidP="00046F96">
      <w:pPr>
        <w:spacing w:line="240" w:lineRule="auto"/>
        <w:rPr>
          <w:sz w:val="18"/>
          <w:szCs w:val="18"/>
          <w:lang w:val="en-GB"/>
        </w:rPr>
      </w:pPr>
      <w:r w:rsidRPr="00AE4EE0">
        <w:rPr>
          <w:sz w:val="18"/>
          <w:szCs w:val="18"/>
          <w:lang w:val="en-GB"/>
        </w:rPr>
        <w:t xml:space="preserve">n – </w:t>
      </w:r>
      <w:proofErr w:type="gramStart"/>
      <w:r w:rsidRPr="00AE4EE0">
        <w:rPr>
          <w:sz w:val="18"/>
          <w:szCs w:val="18"/>
          <w:lang w:val="en-GB"/>
        </w:rPr>
        <w:t>number</w:t>
      </w:r>
      <w:proofErr w:type="gramEnd"/>
      <w:r w:rsidRPr="00AE4EE0">
        <w:rPr>
          <w:sz w:val="18"/>
          <w:szCs w:val="18"/>
          <w:lang w:val="en-GB"/>
        </w:rPr>
        <w:t xml:space="preserve"> of samples; na – not available</w:t>
      </w:r>
    </w:p>
    <w:p w14:paraId="7500F8EB" w14:textId="77777777" w:rsidR="00624BA1" w:rsidRPr="00AE4EE0" w:rsidRDefault="00624BA1" w:rsidP="00046F96">
      <w:pPr>
        <w:spacing w:line="240" w:lineRule="auto"/>
        <w:outlineLvl w:val="0"/>
        <w:rPr>
          <w:sz w:val="18"/>
          <w:szCs w:val="18"/>
          <w:lang w:val="en-GB"/>
        </w:rPr>
      </w:pPr>
      <w:proofErr w:type="gramStart"/>
      <w:r w:rsidRPr="00AE4EE0">
        <w:rPr>
          <w:sz w:val="18"/>
          <w:szCs w:val="18"/>
          <w:vertAlign w:val="superscript"/>
          <w:lang w:val="en-GB"/>
        </w:rPr>
        <w:t>1</w:t>
      </w:r>
      <w:proofErr w:type="gramEnd"/>
      <w:r w:rsidRPr="00AE4EE0">
        <w:rPr>
          <w:sz w:val="18"/>
          <w:szCs w:val="18"/>
          <w:lang w:val="en-GB"/>
        </w:rPr>
        <w:t xml:space="preserve"> Results from laboratory experiments with synthetic steel slag leachate produced as described in Gomes et al. (2017)</w:t>
      </w:r>
    </w:p>
    <w:p w14:paraId="415A3666" w14:textId="77777777" w:rsidR="00624BA1" w:rsidRPr="00AE4EE0" w:rsidRDefault="00624BA1" w:rsidP="00046F96">
      <w:pPr>
        <w:spacing w:line="240" w:lineRule="auto"/>
        <w:outlineLvl w:val="0"/>
        <w:rPr>
          <w:sz w:val="18"/>
          <w:szCs w:val="18"/>
          <w:lang w:val="en-GB"/>
        </w:rPr>
      </w:pPr>
      <w:r w:rsidRPr="00AE4EE0">
        <w:rPr>
          <w:sz w:val="18"/>
          <w:szCs w:val="18"/>
          <w:vertAlign w:val="superscript"/>
          <w:lang w:val="en-GB"/>
        </w:rPr>
        <w:t>2</w:t>
      </w:r>
      <w:r w:rsidRPr="00AE4EE0">
        <w:rPr>
          <w:sz w:val="18"/>
          <w:szCs w:val="18"/>
          <w:lang w:val="en-GB"/>
        </w:rPr>
        <w:t xml:space="preserve"> Results from pilot reedbeds at British Steel, Scunthorpe</w:t>
      </w:r>
    </w:p>
    <w:p w14:paraId="3CE5B79A" w14:textId="77777777" w:rsidR="00624BA1" w:rsidRPr="00AE4EE0" w:rsidRDefault="00624BA1" w:rsidP="00624BA1">
      <w:pPr>
        <w:rPr>
          <w:lang w:val="en-GB"/>
        </w:rPr>
      </w:pPr>
    </w:p>
    <w:p w14:paraId="53C172E6" w14:textId="77777777" w:rsidR="00046F96" w:rsidRPr="00AE4EE0" w:rsidRDefault="00046F96">
      <w:pPr>
        <w:spacing w:after="160" w:line="259" w:lineRule="auto"/>
        <w:jc w:val="left"/>
        <w:rPr>
          <w:lang w:val="en-GB"/>
        </w:rPr>
      </w:pPr>
      <w:r w:rsidRPr="00AE4EE0">
        <w:rPr>
          <w:lang w:val="en-GB"/>
        </w:rPr>
        <w:br w:type="page"/>
      </w:r>
    </w:p>
    <w:p w14:paraId="3F61C73C" w14:textId="77777777" w:rsidR="00624BA1" w:rsidRPr="00AE4EE0" w:rsidRDefault="00624BA1" w:rsidP="00624BA1">
      <w:pPr>
        <w:ind w:firstLine="284"/>
        <w:rPr>
          <w:lang w:val="en-GB"/>
        </w:rPr>
      </w:pPr>
      <w:r w:rsidRPr="00AE4EE0">
        <w:rPr>
          <w:lang w:val="en-GB"/>
        </w:rPr>
        <w:lastRenderedPageBreak/>
        <w:t xml:space="preserve">Three active and two passive treatment </w:t>
      </w:r>
      <w:r w:rsidR="00603FEE" w:rsidRPr="00AE4EE0">
        <w:rPr>
          <w:lang w:val="en-GB"/>
        </w:rPr>
        <w:t>options</w:t>
      </w:r>
      <w:r w:rsidRPr="00AE4EE0">
        <w:rPr>
          <w:lang w:val="en-GB"/>
        </w:rPr>
        <w:t xml:space="preserve"> </w:t>
      </w:r>
      <w:proofErr w:type="gramStart"/>
      <w:r w:rsidRPr="00AE4EE0">
        <w:rPr>
          <w:lang w:val="en-GB"/>
        </w:rPr>
        <w:t>were considered</w:t>
      </w:r>
      <w:proofErr w:type="gramEnd"/>
      <w:r w:rsidRPr="00AE4EE0">
        <w:rPr>
          <w:lang w:val="en-GB"/>
        </w:rPr>
        <w:t xml:space="preserve"> (Table 2, Fig. </w:t>
      </w:r>
      <w:r w:rsidR="00F42B82" w:rsidRPr="00AE4EE0">
        <w:rPr>
          <w:lang w:val="en-GB"/>
        </w:rPr>
        <w:t>1</w:t>
      </w:r>
      <w:r w:rsidRPr="00AE4EE0">
        <w:rPr>
          <w:lang w:val="en-GB"/>
        </w:rPr>
        <w:t xml:space="preserve"> and </w:t>
      </w:r>
      <w:r w:rsidR="00F42B82" w:rsidRPr="00AE4EE0">
        <w:rPr>
          <w:lang w:val="en-GB"/>
        </w:rPr>
        <w:t>2</w:t>
      </w:r>
      <w:r w:rsidRPr="00AE4EE0">
        <w:rPr>
          <w:lang w:val="en-GB"/>
        </w:rPr>
        <w:t xml:space="preserve">). These all assume the treatment scheme </w:t>
      </w:r>
      <w:proofErr w:type="gramStart"/>
      <w:r w:rsidRPr="00AE4EE0">
        <w:rPr>
          <w:lang w:val="en-GB"/>
        </w:rPr>
        <w:t>is designed</w:t>
      </w:r>
      <w:proofErr w:type="gramEnd"/>
      <w:r w:rsidRPr="00AE4EE0">
        <w:rPr>
          <w:lang w:val="en-GB"/>
        </w:rPr>
        <w:t xml:space="preserve"> to minimise pumping and to take advantage of the terrain typically expected at steel disposal sites. All the treatments </w:t>
      </w:r>
      <w:proofErr w:type="gramStart"/>
      <w:r w:rsidRPr="00AE4EE0">
        <w:rPr>
          <w:lang w:val="en-GB"/>
        </w:rPr>
        <w:t>were dimensioned</w:t>
      </w:r>
      <w:proofErr w:type="gramEnd"/>
      <w:r w:rsidRPr="00AE4EE0">
        <w:rPr>
          <w:lang w:val="en-GB"/>
        </w:rPr>
        <w:t xml:space="preserve"> for a 3 L s</w:t>
      </w:r>
      <w:r w:rsidRPr="00AE4EE0">
        <w:rPr>
          <w:vertAlign w:val="superscript"/>
          <w:lang w:val="en-GB"/>
        </w:rPr>
        <w:t>-1</w:t>
      </w:r>
      <w:r w:rsidRPr="00AE4EE0">
        <w:rPr>
          <w:lang w:val="en-GB"/>
        </w:rPr>
        <w:t xml:space="preserve"> flow that must meet pH &lt; 9 criterion before discharge, in line with prescribed regulatory limits. This flow rate reflects an upper estimate of flow rates typical at steel disposal sites in the UK (Mayes et al., 2008).  The active treatment A-H</w:t>
      </w:r>
      <w:r w:rsidRPr="00AE4EE0">
        <w:rPr>
          <w:vertAlign w:val="subscript"/>
          <w:lang w:val="en-GB"/>
        </w:rPr>
        <w:t>2</w:t>
      </w:r>
      <w:r w:rsidRPr="00AE4EE0">
        <w:rPr>
          <w:lang w:val="en-GB"/>
        </w:rPr>
        <w:t>SO</w:t>
      </w:r>
      <w:r w:rsidRPr="00AE4EE0">
        <w:rPr>
          <w:vertAlign w:val="subscript"/>
          <w:lang w:val="en-GB"/>
        </w:rPr>
        <w:t>4</w:t>
      </w:r>
      <w:r w:rsidRPr="00AE4EE0">
        <w:rPr>
          <w:lang w:val="en-GB"/>
        </w:rPr>
        <w:t xml:space="preserve"> comprises of pumps (two parallel pumps, 3 kW, 3 m head), a 500 L mix tank made of high-density polyethylene (HDPE) with an agitator (potency 0.25 kW), and a residence time of 3 min. </w:t>
      </w:r>
      <w:r w:rsidR="00F42B82" w:rsidRPr="00AE4EE0">
        <w:rPr>
          <w:lang w:val="en-GB"/>
        </w:rPr>
        <w:t xml:space="preserve"> </w:t>
      </w:r>
      <w:r w:rsidRPr="00AE4EE0">
        <w:rPr>
          <w:lang w:val="en-GB"/>
        </w:rPr>
        <w:t>The sulphuric acid dosing system has a dosing pump (0.18 kW) and a 14.3 m</w:t>
      </w:r>
      <w:r w:rsidRPr="00AE4EE0">
        <w:rPr>
          <w:vertAlign w:val="superscript"/>
          <w:lang w:val="en-GB"/>
        </w:rPr>
        <w:t>3</w:t>
      </w:r>
      <w:r w:rsidRPr="00AE4EE0">
        <w:rPr>
          <w:lang w:val="en-GB"/>
        </w:rPr>
        <w:t xml:space="preserve"> double-walled XLPE (high-density cross-linked polyethylene) tank with secondary containment basin. </w:t>
      </w:r>
      <w:r w:rsidR="00F42B82" w:rsidRPr="00AE4EE0">
        <w:rPr>
          <w:lang w:val="en-GB"/>
        </w:rPr>
        <w:t xml:space="preserve"> </w:t>
      </w:r>
      <w:r w:rsidRPr="00AE4EE0">
        <w:rPr>
          <w:lang w:val="en-GB"/>
        </w:rPr>
        <w:t>The dosage of 96% sulphuric acid is 3 L h</w:t>
      </w:r>
      <w:r w:rsidRPr="00AE4EE0">
        <w:rPr>
          <w:vertAlign w:val="superscript"/>
          <w:lang w:val="en-GB"/>
        </w:rPr>
        <w:t>-1</w:t>
      </w:r>
      <w:r w:rsidRPr="00AE4EE0">
        <w:rPr>
          <w:lang w:val="en-GB"/>
        </w:rPr>
        <w:t xml:space="preserve"> (determined by laboratory experiments</w:t>
      </w:r>
      <w:r w:rsidR="00CA619B" w:rsidRPr="00AE4EE0">
        <w:rPr>
          <w:lang w:val="en-GB"/>
        </w:rPr>
        <w:t>, Fig. S1 – Supplementary Information</w:t>
      </w:r>
      <w:r w:rsidRPr="00AE4EE0">
        <w:rPr>
          <w:lang w:val="en-GB"/>
        </w:rPr>
        <w:t>), and the annual reagent consumption is 26 m</w:t>
      </w:r>
      <w:r w:rsidRPr="00AE4EE0">
        <w:rPr>
          <w:vertAlign w:val="superscript"/>
          <w:lang w:val="en-GB"/>
        </w:rPr>
        <w:t>3</w:t>
      </w:r>
      <w:r w:rsidRPr="00AE4EE0">
        <w:rPr>
          <w:lang w:val="en-GB"/>
        </w:rPr>
        <w:t xml:space="preserve"> per year.</w:t>
      </w:r>
      <w:r w:rsidR="00F42B82" w:rsidRPr="00AE4EE0">
        <w:rPr>
          <w:lang w:val="en-GB"/>
        </w:rPr>
        <w:t xml:space="preserve"> </w:t>
      </w:r>
      <w:r w:rsidRPr="00AE4EE0">
        <w:rPr>
          <w:lang w:val="en-GB"/>
        </w:rPr>
        <w:t xml:space="preserve"> After the acid dosing, an anionic flocculant based on acrylamide is added at a rate of 0.1 mg L</w:t>
      </w:r>
      <w:r w:rsidRPr="00AE4EE0">
        <w:rPr>
          <w:vertAlign w:val="superscript"/>
          <w:lang w:val="en-GB"/>
        </w:rPr>
        <w:t>-1</w:t>
      </w:r>
      <w:r w:rsidRPr="00AE4EE0">
        <w:rPr>
          <w:lang w:val="en-GB"/>
        </w:rPr>
        <w:t xml:space="preserve"> using an automatic liquid polymer preparator with a 0.25 kW dosing pump and a 0.55 kW mixer. </w:t>
      </w:r>
      <w:r w:rsidR="00F42B82" w:rsidRPr="00AE4EE0">
        <w:rPr>
          <w:lang w:val="en-GB"/>
        </w:rPr>
        <w:t xml:space="preserve"> </w:t>
      </w:r>
      <w:r w:rsidRPr="00AE4EE0">
        <w:rPr>
          <w:lang w:val="en-GB"/>
        </w:rPr>
        <w:t>For solids removal, the influent will go to a stainless steel Lamella clarifier with a 20 m</w:t>
      </w:r>
      <w:r w:rsidRPr="00AE4EE0">
        <w:rPr>
          <w:vertAlign w:val="superscript"/>
          <w:lang w:val="en-GB"/>
        </w:rPr>
        <w:t>2</w:t>
      </w:r>
      <w:r w:rsidRPr="00AE4EE0">
        <w:rPr>
          <w:lang w:val="en-GB"/>
        </w:rPr>
        <w:t xml:space="preserve"> effective settlement area, and a 50 m</w:t>
      </w:r>
      <w:r w:rsidRPr="00AE4EE0">
        <w:rPr>
          <w:vertAlign w:val="superscript"/>
          <w:lang w:val="en-GB"/>
        </w:rPr>
        <w:t>3</w:t>
      </w:r>
      <w:r w:rsidRPr="00AE4EE0">
        <w:rPr>
          <w:lang w:val="en-GB"/>
        </w:rPr>
        <w:t xml:space="preserve"> polishing pond (10 m </w:t>
      </w:r>
      <w:r w:rsidRPr="00AE4EE0">
        <w:rPr>
          <w:lang w:val="en-GB"/>
        </w:rPr>
        <w:sym w:font="Symbol" w:char="F0B4"/>
      </w:r>
      <w:r w:rsidRPr="00AE4EE0">
        <w:rPr>
          <w:lang w:val="en-GB"/>
        </w:rPr>
        <w:t xml:space="preserve"> 5 m </w:t>
      </w:r>
      <w:r w:rsidRPr="00AE4EE0">
        <w:rPr>
          <w:lang w:val="en-GB"/>
        </w:rPr>
        <w:sym w:font="Symbol" w:char="F0B4"/>
      </w:r>
      <w:r w:rsidRPr="00AE4EE0">
        <w:rPr>
          <w:lang w:val="en-GB"/>
        </w:rPr>
        <w:t xml:space="preserve"> 1 m, 1.5mm HDPE membrane with protective geotextile) for pH adjustment before discharging to the receiving environment. </w:t>
      </w:r>
      <w:r w:rsidR="00F42B82" w:rsidRPr="00AE4EE0">
        <w:rPr>
          <w:lang w:val="en-GB"/>
        </w:rPr>
        <w:t xml:space="preserve"> </w:t>
      </w:r>
      <w:r w:rsidRPr="00AE4EE0">
        <w:rPr>
          <w:lang w:val="en-GB"/>
        </w:rPr>
        <w:t xml:space="preserve">Residence time </w:t>
      </w:r>
      <w:proofErr w:type="gramStart"/>
      <w:r w:rsidRPr="00AE4EE0">
        <w:rPr>
          <w:lang w:val="en-GB"/>
        </w:rPr>
        <w:t>is estimated</w:t>
      </w:r>
      <w:proofErr w:type="gramEnd"/>
      <w:r w:rsidRPr="00AE4EE0">
        <w:rPr>
          <w:lang w:val="en-GB"/>
        </w:rPr>
        <w:t xml:space="preserve"> to be 5 hours. </w:t>
      </w:r>
      <w:r w:rsidR="00F42B82" w:rsidRPr="00AE4EE0">
        <w:rPr>
          <w:lang w:val="en-GB"/>
        </w:rPr>
        <w:t xml:space="preserve"> </w:t>
      </w:r>
      <w:r w:rsidRPr="00AE4EE0">
        <w:rPr>
          <w:lang w:val="en-GB"/>
        </w:rPr>
        <w:t xml:space="preserve">The thickened sludge from the clarifier </w:t>
      </w:r>
      <w:proofErr w:type="gramStart"/>
      <w:r w:rsidRPr="00AE4EE0">
        <w:rPr>
          <w:lang w:val="en-GB"/>
        </w:rPr>
        <w:t>is filtered</w:t>
      </w:r>
      <w:proofErr w:type="gramEnd"/>
      <w:r w:rsidRPr="00AE4EE0">
        <w:rPr>
          <w:lang w:val="en-GB"/>
        </w:rPr>
        <w:t xml:space="preserve"> and pressed (filter area 1.4 m</w:t>
      </w:r>
      <w:r w:rsidRPr="00AE4EE0">
        <w:rPr>
          <w:vertAlign w:val="superscript"/>
          <w:lang w:val="en-GB"/>
        </w:rPr>
        <w:t>2</w:t>
      </w:r>
      <w:r w:rsidRPr="00AE4EE0">
        <w:rPr>
          <w:lang w:val="en-GB"/>
        </w:rPr>
        <w:t>, 3 kW).</w:t>
      </w:r>
    </w:p>
    <w:p w14:paraId="25250EEF" w14:textId="24E5E16A" w:rsidR="00F42B82" w:rsidRPr="00AE4EE0" w:rsidRDefault="00F42B82" w:rsidP="00F42B82">
      <w:pPr>
        <w:ind w:firstLine="284"/>
        <w:rPr>
          <w:lang w:val="en-GB"/>
        </w:rPr>
      </w:pPr>
      <w:r w:rsidRPr="00AE4EE0">
        <w:rPr>
          <w:lang w:val="en-GB"/>
        </w:rPr>
        <w:t xml:space="preserve">The other active treatments have similar configurations (Fig. 1), but the chemical and dosing system are different. </w:t>
      </w:r>
      <w:r w:rsidR="00AF085C" w:rsidRPr="00AE4EE0">
        <w:rPr>
          <w:lang w:val="en-GB"/>
        </w:rPr>
        <w:t xml:space="preserve"> </w:t>
      </w:r>
      <w:r w:rsidRPr="00AE4EE0">
        <w:rPr>
          <w:lang w:val="en-GB"/>
        </w:rPr>
        <w:t>For the A-CO</w:t>
      </w:r>
      <w:r w:rsidRPr="00AE4EE0">
        <w:rPr>
          <w:vertAlign w:val="subscript"/>
          <w:lang w:val="en-GB"/>
        </w:rPr>
        <w:t>2</w:t>
      </w:r>
      <w:r w:rsidRPr="00AE4EE0">
        <w:rPr>
          <w:lang w:val="en-GB"/>
        </w:rPr>
        <w:t xml:space="preserve"> </w:t>
      </w:r>
      <w:r w:rsidR="00603FEE" w:rsidRPr="00AE4EE0">
        <w:rPr>
          <w:lang w:val="en-GB"/>
        </w:rPr>
        <w:t>option</w:t>
      </w:r>
      <w:r w:rsidRPr="00AE4EE0">
        <w:rPr>
          <w:lang w:val="en-GB"/>
        </w:rPr>
        <w:t>, two industrial cylinders VK/LK with 34 kg of 99.8%CO</w:t>
      </w:r>
      <w:r w:rsidRPr="00AE4EE0">
        <w:rPr>
          <w:vertAlign w:val="subscript"/>
          <w:lang w:val="en-GB"/>
        </w:rPr>
        <w:t>2</w:t>
      </w:r>
      <w:r w:rsidRPr="00AE4EE0">
        <w:rPr>
          <w:lang w:val="en-GB"/>
        </w:rPr>
        <w:t xml:space="preserve"> dose the gas at 0.4 g L</w:t>
      </w:r>
      <w:r w:rsidRPr="00AE4EE0">
        <w:rPr>
          <w:vertAlign w:val="superscript"/>
          <w:lang w:val="en-GB"/>
        </w:rPr>
        <w:t>-1</w:t>
      </w:r>
      <w:r w:rsidRPr="00AE4EE0">
        <w:rPr>
          <w:lang w:val="en-GB"/>
        </w:rPr>
        <w:t xml:space="preserve"> </w:t>
      </w:r>
      <w:r w:rsidRPr="00AE4EE0">
        <w:rPr>
          <w:lang w:val="en-GB"/>
        </w:rPr>
        <w:fldChar w:fldCharType="begin"/>
      </w:r>
      <w:r w:rsidR="004A14EF" w:rsidRPr="00AE4EE0">
        <w:rPr>
          <w:lang w:val="en-GB"/>
        </w:rPr>
        <w:instrText xml:space="preserve"> ADDIN EN.CITE &lt;EndNote&gt;&lt;Cite&gt;&lt;Author&gt;Siltbuster&lt;/Author&gt;&lt;Year&gt;2017&lt;/Year&gt;&lt;RecNum&gt;1106&lt;/RecNum&gt;&lt;DisplayText&gt;(Siltbuster, 2017)&lt;/DisplayText&gt;&lt;record&gt;&lt;rec-number&gt;1106&lt;/rec-number&gt;&lt;foreign-keys&gt;&lt;key app="EN" db-id="vsfe0zwsr9590eexavmx55fdrr5awsf9rfpv" timestamp="0"&gt;1106&lt;/key&gt;&lt;/foreign-keys&gt;&lt;ref-type name="Web Page"&gt;12&lt;/ref-type&gt;&lt;contributors&gt;&lt;authors&gt;&lt;author&gt;Siltbuster&lt;/author&gt;&lt;/authors&gt;&lt;/contributors&gt;&lt;titles&gt;&lt;title&gt;Solutions for the concrete industry. http://www.siltbuster.com [last accessed 18/09/17]&lt;/title&gt;&lt;/titles&gt;&lt;dates&gt;&lt;year&gt;2017&lt;/year&gt;&lt;/dates&gt;&lt;urls&gt;&lt;/urls&gt;&lt;/record&gt;&lt;/Cite&gt;&lt;/EndNote&gt;</w:instrText>
      </w:r>
      <w:r w:rsidRPr="00AE4EE0">
        <w:rPr>
          <w:lang w:val="en-GB"/>
        </w:rPr>
        <w:fldChar w:fldCharType="separate"/>
      </w:r>
      <w:r w:rsidRPr="00AE4EE0">
        <w:rPr>
          <w:lang w:val="en-GB"/>
        </w:rPr>
        <w:t>(</w:t>
      </w:r>
      <w:hyperlink w:anchor="_ENREF_49" w:tooltip="Siltbuster, 2017 #1106" w:history="1">
        <w:r w:rsidR="00AA78D1" w:rsidRPr="00AE4EE0">
          <w:rPr>
            <w:lang w:val="en-GB"/>
          </w:rPr>
          <w:t>Siltbuster, 2017</w:t>
        </w:r>
      </w:hyperlink>
      <w:r w:rsidRPr="00AE4EE0">
        <w:rPr>
          <w:lang w:val="en-GB"/>
        </w:rPr>
        <w:t>)</w:t>
      </w:r>
      <w:r w:rsidRPr="00AE4EE0">
        <w:rPr>
          <w:lang w:val="en-GB"/>
        </w:rPr>
        <w:fldChar w:fldCharType="end"/>
      </w:r>
      <w:r w:rsidRPr="00AE4EE0">
        <w:rPr>
          <w:lang w:val="en-GB"/>
        </w:rPr>
        <w:t xml:space="preserve">. </w:t>
      </w:r>
      <w:r w:rsidR="00AF085C" w:rsidRPr="00AE4EE0">
        <w:rPr>
          <w:lang w:val="en-GB"/>
        </w:rPr>
        <w:t xml:space="preserve"> </w:t>
      </w:r>
      <w:r w:rsidRPr="00AE4EE0">
        <w:rPr>
          <w:lang w:val="en-GB"/>
        </w:rPr>
        <w:t>An integrated probe and pH controller monitors the pH levels of the water, automatically controlling the CO</w:t>
      </w:r>
      <w:r w:rsidRPr="00AE4EE0">
        <w:rPr>
          <w:vertAlign w:val="subscript"/>
          <w:lang w:val="en-GB"/>
        </w:rPr>
        <w:t>2</w:t>
      </w:r>
      <w:r w:rsidRPr="00AE4EE0">
        <w:rPr>
          <w:lang w:val="en-GB"/>
        </w:rPr>
        <w:t xml:space="preserve"> dose rates. </w:t>
      </w:r>
      <w:r w:rsidR="00AF085C" w:rsidRPr="00AE4EE0">
        <w:rPr>
          <w:lang w:val="en-GB"/>
        </w:rPr>
        <w:t xml:space="preserve"> </w:t>
      </w:r>
      <w:r w:rsidRPr="00AE4EE0">
        <w:rPr>
          <w:lang w:val="en-GB"/>
        </w:rPr>
        <w:t xml:space="preserve">The treatment also includes two mixers (2.2 kW each), a heater (1.0 kW), a sludge </w:t>
      </w:r>
      <w:r w:rsidRPr="00AE4EE0">
        <w:rPr>
          <w:lang w:val="en-GB"/>
        </w:rPr>
        <w:lastRenderedPageBreak/>
        <w:t xml:space="preserve">pump (0.75 kW) and a feed pump (2.2 kW). </w:t>
      </w:r>
      <w:r w:rsidR="00AF085C" w:rsidRPr="00AE4EE0">
        <w:rPr>
          <w:lang w:val="en-GB"/>
        </w:rPr>
        <w:t xml:space="preserve"> </w:t>
      </w:r>
      <w:r w:rsidRPr="00AE4EE0">
        <w:rPr>
          <w:lang w:val="en-GB"/>
        </w:rPr>
        <w:t xml:space="preserve">No flocculant addition </w:t>
      </w:r>
      <w:proofErr w:type="gramStart"/>
      <w:r w:rsidRPr="00AE4EE0">
        <w:rPr>
          <w:lang w:val="en-GB"/>
        </w:rPr>
        <w:t>is needed</w:t>
      </w:r>
      <w:proofErr w:type="gramEnd"/>
      <w:r w:rsidRPr="00AE4EE0">
        <w:rPr>
          <w:lang w:val="en-GB"/>
        </w:rPr>
        <w:t xml:space="preserve"> for this </w:t>
      </w:r>
      <w:r w:rsidR="00603FEE" w:rsidRPr="00AE4EE0">
        <w:rPr>
          <w:lang w:val="en-GB"/>
        </w:rPr>
        <w:t>option</w:t>
      </w:r>
      <w:r w:rsidRPr="00AE4EE0">
        <w:rPr>
          <w:lang w:val="en-GB"/>
        </w:rPr>
        <w:t xml:space="preserve">. </w:t>
      </w:r>
      <w:r w:rsidR="00AF085C" w:rsidRPr="00AE4EE0">
        <w:rPr>
          <w:lang w:val="en-GB"/>
        </w:rPr>
        <w:t xml:space="preserve"> </w:t>
      </w:r>
      <w:r w:rsidRPr="00AE4EE0">
        <w:rPr>
          <w:lang w:val="en-GB"/>
        </w:rPr>
        <w:t>For the A-CaCl</w:t>
      </w:r>
      <w:r w:rsidRPr="00AE4EE0">
        <w:rPr>
          <w:vertAlign w:val="subscript"/>
          <w:lang w:val="en-GB"/>
        </w:rPr>
        <w:t>2</w:t>
      </w:r>
      <w:r w:rsidRPr="00AE4EE0">
        <w:rPr>
          <w:lang w:val="en-GB"/>
        </w:rPr>
        <w:t>, a dosing rate of 1.011 kg per m</w:t>
      </w:r>
      <w:r w:rsidRPr="00AE4EE0">
        <w:rPr>
          <w:vertAlign w:val="superscript"/>
          <w:lang w:val="en-GB"/>
        </w:rPr>
        <w:t>3</w:t>
      </w:r>
      <w:r w:rsidRPr="00AE4EE0">
        <w:rPr>
          <w:lang w:val="en-GB"/>
        </w:rPr>
        <w:t xml:space="preserve"> of leachate was determined in laboratory experiments (Fig. S1, Supplementary information). </w:t>
      </w:r>
      <w:r w:rsidR="00AF085C" w:rsidRPr="00AE4EE0">
        <w:rPr>
          <w:lang w:val="en-GB"/>
        </w:rPr>
        <w:t xml:space="preserve"> </w:t>
      </w:r>
      <w:r w:rsidRPr="00AE4EE0">
        <w:rPr>
          <w:lang w:val="en-GB"/>
        </w:rPr>
        <w:t>The CaCl</w:t>
      </w:r>
      <w:r w:rsidRPr="00AE4EE0">
        <w:rPr>
          <w:vertAlign w:val="subscript"/>
          <w:lang w:val="en-GB"/>
        </w:rPr>
        <w:t>2</w:t>
      </w:r>
      <w:r w:rsidRPr="00AE4EE0">
        <w:rPr>
          <w:lang w:val="en-GB"/>
        </w:rPr>
        <w:t xml:space="preserve"> is stored in a </w:t>
      </w:r>
      <w:proofErr w:type="gramStart"/>
      <w:r w:rsidRPr="00AE4EE0">
        <w:rPr>
          <w:lang w:val="en-GB"/>
        </w:rPr>
        <w:t>30 m</w:t>
      </w:r>
      <w:r w:rsidRPr="00AE4EE0">
        <w:rPr>
          <w:vertAlign w:val="superscript"/>
          <w:lang w:val="en-GB"/>
        </w:rPr>
        <w:t>3</w:t>
      </w:r>
      <w:proofErr w:type="gramEnd"/>
      <w:r w:rsidRPr="00AE4EE0">
        <w:rPr>
          <w:lang w:val="en-GB"/>
        </w:rPr>
        <w:t xml:space="preserve"> silo, and the treatment is similar to the A-H</w:t>
      </w:r>
      <w:r w:rsidRPr="00AE4EE0">
        <w:rPr>
          <w:vertAlign w:val="subscript"/>
          <w:lang w:val="en-GB"/>
        </w:rPr>
        <w:t>2</w:t>
      </w:r>
      <w:r w:rsidRPr="00AE4EE0">
        <w:rPr>
          <w:lang w:val="en-GB"/>
        </w:rPr>
        <w:t>SO</w:t>
      </w:r>
      <w:r w:rsidRPr="00AE4EE0">
        <w:rPr>
          <w:vertAlign w:val="subscript"/>
          <w:lang w:val="en-GB"/>
        </w:rPr>
        <w:t>4</w:t>
      </w:r>
      <w:r w:rsidRPr="00AE4EE0">
        <w:rPr>
          <w:lang w:val="en-GB"/>
        </w:rPr>
        <w:t>, except for the CaCl</w:t>
      </w:r>
      <w:r w:rsidRPr="00AE4EE0">
        <w:rPr>
          <w:vertAlign w:val="subscript"/>
          <w:lang w:val="en-GB"/>
        </w:rPr>
        <w:t>2</w:t>
      </w:r>
      <w:r w:rsidRPr="00AE4EE0">
        <w:rPr>
          <w:lang w:val="en-GB"/>
        </w:rPr>
        <w:t xml:space="preserve"> storage and dosing.</w:t>
      </w:r>
    </w:p>
    <w:p w14:paraId="19BA9AE7" w14:textId="77777777" w:rsidR="00FD2DA3" w:rsidRPr="00AE4EE0" w:rsidRDefault="00FD2DA3" w:rsidP="00FD2DA3">
      <w:pPr>
        <w:ind w:firstLine="284"/>
        <w:rPr>
          <w:lang w:val="en-GB"/>
        </w:rPr>
      </w:pPr>
      <w:r w:rsidRPr="00AE4EE0">
        <w:rPr>
          <w:lang w:val="en-GB"/>
        </w:rPr>
        <w:t>The passive treatment (Figure 2) consists of a stepped aerated cascade 10 m high and 3 m wide, with 0.5 m steps, followed by a concrete settlement basin (20 m</w:t>
      </w:r>
      <w:r w:rsidRPr="00AE4EE0">
        <w:rPr>
          <w:vertAlign w:val="superscript"/>
          <w:lang w:val="en-GB"/>
        </w:rPr>
        <w:t>3</w:t>
      </w:r>
      <w:r w:rsidRPr="00AE4EE0">
        <w:rPr>
          <w:lang w:val="en-GB"/>
        </w:rPr>
        <w:t>) and two surface flow reedbeds.  Each reedbed has a retention time of 24 h (300 m</w:t>
      </w:r>
      <w:r w:rsidRPr="00AE4EE0">
        <w:rPr>
          <w:vertAlign w:val="superscript"/>
          <w:lang w:val="en-GB"/>
        </w:rPr>
        <w:t>3</w:t>
      </w:r>
      <w:r w:rsidRPr="00AE4EE0">
        <w:rPr>
          <w:lang w:val="en-GB"/>
        </w:rPr>
        <w:t xml:space="preserve">) and </w:t>
      </w:r>
      <w:proofErr w:type="gramStart"/>
      <w:r w:rsidRPr="00AE4EE0">
        <w:rPr>
          <w:lang w:val="en-GB"/>
        </w:rPr>
        <w:t>is lined</w:t>
      </w:r>
      <w:proofErr w:type="gramEnd"/>
      <w:r w:rsidRPr="00AE4EE0">
        <w:rPr>
          <w:lang w:val="en-GB"/>
        </w:rPr>
        <w:t xml:space="preserve"> with 1.5 mm HDPE membrane with protective geotextile.  The beds have a 20 cm layer of gravel and 50 cm layer of compost. </w:t>
      </w:r>
      <w:r w:rsidRPr="00AE4EE0">
        <w:rPr>
          <w:i/>
          <w:iCs/>
          <w:lang w:val="en-GB"/>
        </w:rPr>
        <w:t>Phragmites australis</w:t>
      </w:r>
      <w:r w:rsidRPr="00AE4EE0">
        <w:rPr>
          <w:lang w:val="en-GB"/>
        </w:rPr>
        <w:t xml:space="preserve"> (common reed) plants fill both beds.  The difference between the two options P-P and P-G is in the first step of the treatment; with </w:t>
      </w:r>
      <w:proofErr w:type="gramStart"/>
      <w:r w:rsidRPr="00AE4EE0">
        <w:rPr>
          <w:lang w:val="en-GB"/>
        </w:rPr>
        <w:t>P-G</w:t>
      </w:r>
      <w:proofErr w:type="gramEnd"/>
      <w:r w:rsidRPr="00AE4EE0">
        <w:rPr>
          <w:lang w:val="en-GB"/>
        </w:rPr>
        <w:t xml:space="preserve"> it is assumed that site topography allows the system to be gravity fed with leachate, so it does not require pumping. </w:t>
      </w:r>
    </w:p>
    <w:p w14:paraId="26D54C9D" w14:textId="77777777" w:rsidR="00624BA1" w:rsidRPr="00AE4EE0" w:rsidRDefault="00624BA1" w:rsidP="00BB34C7">
      <w:pPr>
        <w:ind w:firstLine="284"/>
        <w:rPr>
          <w:lang w:val="en-GB"/>
        </w:rPr>
      </w:pPr>
      <w:r w:rsidRPr="00AE4EE0">
        <w:rPr>
          <w:lang w:val="en-GB"/>
        </w:rPr>
        <w:br w:type="page"/>
      </w:r>
    </w:p>
    <w:p w14:paraId="5FE8DB74" w14:textId="77777777" w:rsidR="00624BA1" w:rsidRPr="00AE4EE0" w:rsidRDefault="00624BA1" w:rsidP="00AE4EE0">
      <w:pPr>
        <w:spacing w:line="240" w:lineRule="auto"/>
        <w:jc w:val="center"/>
        <w:rPr>
          <w:b/>
          <w:bCs/>
          <w:lang w:val="en-GB"/>
        </w:rPr>
      </w:pPr>
      <w:r w:rsidRPr="00AE4EE0">
        <w:rPr>
          <w:b/>
          <w:bCs/>
          <w:noProof/>
          <w:lang w:val="en-GB" w:eastAsia="en-GB"/>
        </w:rPr>
        <w:lastRenderedPageBreak/>
        <w:drawing>
          <wp:inline distT="0" distB="0" distL="0" distR="0" wp14:anchorId="2DB6372F" wp14:editId="426FD7D2">
            <wp:extent cx="4601719" cy="2980972"/>
            <wp:effectExtent l="0" t="0" r="889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_H2SO4.PNG"/>
                    <pic:cNvPicPr/>
                  </pic:nvPicPr>
                  <pic:blipFill>
                    <a:blip r:embed="rId8">
                      <a:extLst>
                        <a:ext uri="{28A0092B-C50C-407E-A947-70E740481C1C}">
                          <a14:useLocalDpi xmlns:a14="http://schemas.microsoft.com/office/drawing/2010/main" val="0"/>
                        </a:ext>
                      </a:extLst>
                    </a:blip>
                    <a:stretch>
                      <a:fillRect/>
                    </a:stretch>
                  </pic:blipFill>
                  <pic:spPr>
                    <a:xfrm>
                      <a:off x="0" y="0"/>
                      <a:ext cx="4614472" cy="2989234"/>
                    </a:xfrm>
                    <a:prstGeom prst="rect">
                      <a:avLst/>
                    </a:prstGeom>
                  </pic:spPr>
                </pic:pic>
              </a:graphicData>
            </a:graphic>
          </wp:inline>
        </w:drawing>
      </w:r>
      <w:r w:rsidRPr="00AE4EE0">
        <w:rPr>
          <w:b/>
          <w:bCs/>
          <w:noProof/>
          <w:lang w:val="en-GB" w:eastAsia="en-GB"/>
        </w:rPr>
        <mc:AlternateContent>
          <mc:Choice Requires="wps">
            <w:drawing>
              <wp:anchor distT="0" distB="0" distL="114300" distR="114300" simplePos="0" relativeHeight="251666432" behindDoc="0" locked="0" layoutInCell="1" allowOverlap="1" wp14:anchorId="57B773A5" wp14:editId="33DC7169">
                <wp:simplePos x="0" y="0"/>
                <wp:positionH relativeFrom="column">
                  <wp:posOffset>162961</wp:posOffset>
                </wp:positionH>
                <wp:positionV relativeFrom="paragraph">
                  <wp:posOffset>73270</wp:posOffset>
                </wp:positionV>
                <wp:extent cx="1104523" cy="416460"/>
                <wp:effectExtent l="0" t="0" r="635" b="3175"/>
                <wp:wrapNone/>
                <wp:docPr id="12" name="Text Box 12"/>
                <wp:cNvGraphicFramePr/>
                <a:graphic xmlns:a="http://schemas.openxmlformats.org/drawingml/2006/main">
                  <a:graphicData uri="http://schemas.microsoft.com/office/word/2010/wordprocessingShape">
                    <wps:wsp>
                      <wps:cNvSpPr txBox="1"/>
                      <wps:spPr>
                        <a:xfrm>
                          <a:off x="0" y="0"/>
                          <a:ext cx="1104523" cy="4164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E5E28C4" w14:textId="77777777" w:rsidR="00631E09" w:rsidRPr="00D33976" w:rsidRDefault="00631E09" w:rsidP="00624BA1">
                            <w:pPr>
                              <w:rPr>
                                <w:b/>
                                <w:bCs/>
                              </w:rPr>
                            </w:pPr>
                            <w:r w:rsidRPr="00D33976">
                              <w:rPr>
                                <w:b/>
                                <w:bCs/>
                              </w:rPr>
                              <w:t>A-H</w:t>
                            </w:r>
                            <w:r w:rsidRPr="00D33976">
                              <w:rPr>
                                <w:b/>
                                <w:bCs/>
                                <w:vertAlign w:val="subscript"/>
                              </w:rPr>
                              <w:t>2</w:t>
                            </w:r>
                            <w:r w:rsidRPr="00D33976">
                              <w:rPr>
                                <w:b/>
                                <w:bCs/>
                              </w:rPr>
                              <w:t>SO</w:t>
                            </w:r>
                            <w:r w:rsidRPr="00D33976">
                              <w:rPr>
                                <w:b/>
                                <w:bCs/>
                                <w:vertAlign w:val="subscript"/>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7B773A5" id="_x0000_t202" coordsize="21600,21600" o:spt="202" path="m,l,21600r21600,l21600,xe">
                <v:stroke joinstyle="miter"/>
                <v:path gradientshapeok="t" o:connecttype="rect"/>
              </v:shapetype>
              <v:shape id="Text Box 12" o:spid="_x0000_s1026" type="#_x0000_t202" style="position:absolute;left:0;text-align:left;margin-left:12.85pt;margin-top:5.75pt;width:86.95pt;height:32.8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" fillcolor="white [3201]" stroked="f" strokeweight=".5pt">
                <v:textbox>
                  <w:txbxContent>
                    <w:p w14:paraId="5E5E28C4" w14:textId="77777777" w:rsidR="00631E09" w:rsidRPr="00D33976" w:rsidRDefault="00631E09" w:rsidP="00624BA1">
                      <w:pPr>
                        <w:rPr>
                          <w:b/>
                          <w:bCs/>
                        </w:rPr>
                      </w:pPr>
                      <w:r w:rsidRPr="00D33976">
                        <w:rPr>
                          <w:b/>
                          <w:bCs/>
                        </w:rPr>
                        <w:t>A-H</w:t>
                      </w:r>
                      <w:r w:rsidRPr="00D33976">
                        <w:rPr>
                          <w:b/>
                          <w:bCs/>
                          <w:vertAlign w:val="subscript"/>
                        </w:rPr>
                        <w:t>2</w:t>
                      </w:r>
                      <w:r w:rsidRPr="00D33976">
                        <w:rPr>
                          <w:b/>
                          <w:bCs/>
                        </w:rPr>
                        <w:t>SO</w:t>
                      </w:r>
                      <w:r w:rsidRPr="00D33976">
                        <w:rPr>
                          <w:b/>
                          <w:bCs/>
                          <w:vertAlign w:val="subscript"/>
                        </w:rPr>
                        <w:t>4</w:t>
                      </w:r>
                    </w:p>
                  </w:txbxContent>
                </v:textbox>
              </v:shape>
            </w:pict>
          </mc:Fallback>
        </mc:AlternateContent>
      </w:r>
    </w:p>
    <w:p w14:paraId="0337E8BB" w14:textId="77777777" w:rsidR="00624BA1" w:rsidRPr="00AE4EE0" w:rsidRDefault="00624BA1" w:rsidP="00AE4EE0">
      <w:pPr>
        <w:spacing w:line="240" w:lineRule="auto"/>
        <w:jc w:val="center"/>
        <w:rPr>
          <w:b/>
          <w:bCs/>
          <w:lang w:val="en-GB"/>
        </w:rPr>
      </w:pPr>
      <w:r w:rsidRPr="00AE4EE0">
        <w:rPr>
          <w:b/>
          <w:bCs/>
          <w:noProof/>
          <w:lang w:val="en-GB" w:eastAsia="en-GB"/>
        </w:rPr>
        <w:drawing>
          <wp:inline distT="0" distB="0" distL="0" distR="0" wp14:anchorId="2AF79546" wp14:editId="772666E2">
            <wp:extent cx="4681738" cy="2488178"/>
            <wp:effectExtent l="0" t="0" r="5080" b="762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_CO2.PNG"/>
                    <pic:cNvPicPr/>
                  </pic:nvPicPr>
                  <pic:blipFill>
                    <a:blip r:embed="rId9">
                      <a:extLst>
                        <a:ext uri="{28A0092B-C50C-407E-A947-70E740481C1C}">
                          <a14:useLocalDpi xmlns:a14="http://schemas.microsoft.com/office/drawing/2010/main" val="0"/>
                        </a:ext>
                      </a:extLst>
                    </a:blip>
                    <a:stretch>
                      <a:fillRect/>
                    </a:stretch>
                  </pic:blipFill>
                  <pic:spPr>
                    <a:xfrm>
                      <a:off x="0" y="0"/>
                      <a:ext cx="4698962" cy="2497332"/>
                    </a:xfrm>
                    <a:prstGeom prst="rect">
                      <a:avLst/>
                    </a:prstGeom>
                  </pic:spPr>
                </pic:pic>
              </a:graphicData>
            </a:graphic>
          </wp:inline>
        </w:drawing>
      </w:r>
      <w:r w:rsidRPr="00AE4EE0">
        <w:rPr>
          <w:b/>
          <w:bCs/>
          <w:noProof/>
          <w:lang w:val="en-GB" w:eastAsia="en-GB"/>
        </w:rPr>
        <mc:AlternateContent>
          <mc:Choice Requires="wps">
            <w:drawing>
              <wp:anchor distT="0" distB="0" distL="114300" distR="114300" simplePos="0" relativeHeight="251668480" behindDoc="0" locked="0" layoutInCell="1" allowOverlap="1" wp14:anchorId="1745DEBF" wp14:editId="6E7EF590">
                <wp:simplePos x="0" y="0"/>
                <wp:positionH relativeFrom="column">
                  <wp:posOffset>188212</wp:posOffset>
                </wp:positionH>
                <wp:positionV relativeFrom="paragraph">
                  <wp:posOffset>2776232</wp:posOffset>
                </wp:positionV>
                <wp:extent cx="1104523" cy="416460"/>
                <wp:effectExtent l="0" t="0" r="635" b="3175"/>
                <wp:wrapNone/>
                <wp:docPr id="13" name="Text Box 13"/>
                <wp:cNvGraphicFramePr/>
                <a:graphic xmlns:a="http://schemas.openxmlformats.org/drawingml/2006/main">
                  <a:graphicData uri="http://schemas.microsoft.com/office/word/2010/wordprocessingShape">
                    <wps:wsp>
                      <wps:cNvSpPr txBox="1"/>
                      <wps:spPr>
                        <a:xfrm>
                          <a:off x="0" y="0"/>
                          <a:ext cx="1104523" cy="4164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2506929" w14:textId="77777777" w:rsidR="00631E09" w:rsidRPr="00D33976" w:rsidRDefault="00631E09" w:rsidP="00624BA1">
                            <w:pPr>
                              <w:rPr>
                                <w:b/>
                                <w:bCs/>
                              </w:rPr>
                            </w:pPr>
                            <w:r w:rsidRPr="00D33976">
                              <w:rPr>
                                <w:b/>
                                <w:bCs/>
                              </w:rPr>
                              <w:t>A-</w:t>
                            </w:r>
                            <w:r>
                              <w:rPr>
                                <w:b/>
                                <w:bCs/>
                              </w:rPr>
                              <w:t>CaCl</w:t>
                            </w:r>
                            <w:r w:rsidRPr="00D33976">
                              <w:rPr>
                                <w:b/>
                                <w:bCs/>
                                <w:vertAlign w:val="subscript"/>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745DEBF" id="Text Box 13" o:spid="_x0000_s1027" type="#_x0000_t202" style="position:absolute;left:0;text-align:left;margin-left:14.8pt;margin-top:218.6pt;width:86.95pt;height:32.8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" fillcolor="white [3201]" stroked="f" strokeweight=".5pt">
                <v:textbox>
                  <w:txbxContent>
                    <w:p w14:paraId="32506929" w14:textId="77777777" w:rsidR="00631E09" w:rsidRPr="00D33976" w:rsidRDefault="00631E09" w:rsidP="00624BA1">
                      <w:pPr>
                        <w:rPr>
                          <w:b/>
                          <w:bCs/>
                        </w:rPr>
                      </w:pPr>
                      <w:r w:rsidRPr="00D33976">
                        <w:rPr>
                          <w:b/>
                          <w:bCs/>
                        </w:rPr>
                        <w:t>A-</w:t>
                      </w:r>
                      <w:r>
                        <w:rPr>
                          <w:b/>
                          <w:bCs/>
                        </w:rPr>
                        <w:t>CaCl</w:t>
                      </w:r>
                      <w:r w:rsidRPr="00D33976">
                        <w:rPr>
                          <w:b/>
                          <w:bCs/>
                          <w:vertAlign w:val="subscript"/>
                        </w:rPr>
                        <w:t>2</w:t>
                      </w:r>
                    </w:p>
                  </w:txbxContent>
                </v:textbox>
              </v:shape>
            </w:pict>
          </mc:Fallback>
        </mc:AlternateContent>
      </w:r>
      <w:r w:rsidRPr="00AE4EE0">
        <w:rPr>
          <w:b/>
          <w:bCs/>
          <w:noProof/>
          <w:lang w:val="en-GB" w:eastAsia="en-GB"/>
        </w:rPr>
        <mc:AlternateContent>
          <mc:Choice Requires="wps">
            <w:drawing>
              <wp:anchor distT="0" distB="0" distL="114300" distR="114300" simplePos="0" relativeHeight="251667456" behindDoc="0" locked="0" layoutInCell="1" allowOverlap="1" wp14:anchorId="179F8DA6" wp14:editId="5F09E85A">
                <wp:simplePos x="0" y="0"/>
                <wp:positionH relativeFrom="column">
                  <wp:posOffset>161051</wp:posOffset>
                </wp:positionH>
                <wp:positionV relativeFrom="paragraph">
                  <wp:posOffset>160020</wp:posOffset>
                </wp:positionV>
                <wp:extent cx="1104523" cy="416460"/>
                <wp:effectExtent l="0" t="0" r="635" b="3175"/>
                <wp:wrapNone/>
                <wp:docPr id="16" name="Text Box 16"/>
                <wp:cNvGraphicFramePr/>
                <a:graphic xmlns:a="http://schemas.openxmlformats.org/drawingml/2006/main">
                  <a:graphicData uri="http://schemas.microsoft.com/office/word/2010/wordprocessingShape">
                    <wps:wsp>
                      <wps:cNvSpPr txBox="1"/>
                      <wps:spPr>
                        <a:xfrm>
                          <a:off x="0" y="0"/>
                          <a:ext cx="1104523" cy="4164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5207ADC" w14:textId="77777777" w:rsidR="00631E09" w:rsidRPr="00D33976" w:rsidRDefault="00631E09" w:rsidP="00624BA1">
                            <w:pPr>
                              <w:rPr>
                                <w:b/>
                                <w:bCs/>
                              </w:rPr>
                            </w:pPr>
                            <w:r w:rsidRPr="00D33976">
                              <w:rPr>
                                <w:b/>
                                <w:bCs/>
                              </w:rPr>
                              <w:t>A-</w:t>
                            </w:r>
                            <w:r>
                              <w:rPr>
                                <w:b/>
                                <w:bCs/>
                              </w:rPr>
                              <w:t>CO</w:t>
                            </w:r>
                            <w:r w:rsidRPr="00D33976">
                              <w:rPr>
                                <w:b/>
                                <w:bCs/>
                                <w:vertAlign w:val="subscript"/>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79F8DA6" id="Text Box 16" o:spid="_x0000_s1028" type="#_x0000_t202" style="position:absolute;left:0;text-align:left;margin-left:12.7pt;margin-top:12.6pt;width:86.95pt;height:32.8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" fillcolor="white [3201]" stroked="f" strokeweight=".5pt">
                <v:textbox>
                  <w:txbxContent>
                    <w:p w14:paraId="75207ADC" w14:textId="77777777" w:rsidR="00631E09" w:rsidRPr="00D33976" w:rsidRDefault="00631E09" w:rsidP="00624BA1">
                      <w:pPr>
                        <w:rPr>
                          <w:b/>
                          <w:bCs/>
                        </w:rPr>
                      </w:pPr>
                      <w:r w:rsidRPr="00D33976">
                        <w:rPr>
                          <w:b/>
                          <w:bCs/>
                        </w:rPr>
                        <w:t>A-</w:t>
                      </w:r>
                      <w:r>
                        <w:rPr>
                          <w:b/>
                          <w:bCs/>
                        </w:rPr>
                        <w:t>CO</w:t>
                      </w:r>
                      <w:r w:rsidRPr="00D33976">
                        <w:rPr>
                          <w:b/>
                          <w:bCs/>
                          <w:vertAlign w:val="subscript"/>
                        </w:rPr>
                        <w:t>2</w:t>
                      </w:r>
                    </w:p>
                  </w:txbxContent>
                </v:textbox>
              </v:shape>
            </w:pict>
          </mc:Fallback>
        </mc:AlternateContent>
      </w:r>
    </w:p>
    <w:p w14:paraId="12E7FD84" w14:textId="77777777" w:rsidR="00624BA1" w:rsidRPr="00AE4EE0" w:rsidRDefault="00624BA1" w:rsidP="00AE4EE0">
      <w:pPr>
        <w:spacing w:line="240" w:lineRule="auto"/>
        <w:jc w:val="center"/>
        <w:rPr>
          <w:b/>
          <w:bCs/>
          <w:lang w:val="en-GB"/>
        </w:rPr>
      </w:pPr>
      <w:r w:rsidRPr="00AE4EE0">
        <w:rPr>
          <w:b/>
          <w:bCs/>
          <w:noProof/>
          <w:lang w:val="en-GB" w:eastAsia="en-GB"/>
        </w:rPr>
        <w:drawing>
          <wp:inline distT="0" distB="0" distL="0" distR="0" wp14:anchorId="1A23B6BD" wp14:editId="672635AB">
            <wp:extent cx="4099727" cy="282838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_CaCl2.PNG"/>
                    <pic:cNvPicPr/>
                  </pic:nvPicPr>
                  <pic:blipFill>
                    <a:blip r:embed="rId10">
                      <a:extLst>
                        <a:ext uri="{28A0092B-C50C-407E-A947-70E740481C1C}">
                          <a14:useLocalDpi xmlns:a14="http://schemas.microsoft.com/office/drawing/2010/main" val="0"/>
                        </a:ext>
                      </a:extLst>
                    </a:blip>
                    <a:stretch>
                      <a:fillRect/>
                    </a:stretch>
                  </pic:blipFill>
                  <pic:spPr>
                    <a:xfrm>
                      <a:off x="0" y="0"/>
                      <a:ext cx="4103380" cy="2830905"/>
                    </a:xfrm>
                    <a:prstGeom prst="rect">
                      <a:avLst/>
                    </a:prstGeom>
                  </pic:spPr>
                </pic:pic>
              </a:graphicData>
            </a:graphic>
          </wp:inline>
        </w:drawing>
      </w:r>
    </w:p>
    <w:p w14:paraId="68F5718B" w14:textId="77777777" w:rsidR="00624BA1" w:rsidRPr="00AE4EE0" w:rsidRDefault="00624BA1" w:rsidP="00AE4EE0">
      <w:pPr>
        <w:spacing w:line="240" w:lineRule="auto"/>
        <w:jc w:val="center"/>
        <w:rPr>
          <w:sz w:val="22"/>
          <w:lang w:val="en-GB"/>
        </w:rPr>
      </w:pPr>
      <w:r w:rsidRPr="00AE4EE0">
        <w:rPr>
          <w:b/>
          <w:bCs/>
          <w:sz w:val="22"/>
          <w:lang w:val="en-GB"/>
        </w:rPr>
        <w:t>Figure 1</w:t>
      </w:r>
      <w:r w:rsidRPr="00AE4EE0">
        <w:rPr>
          <w:sz w:val="22"/>
          <w:lang w:val="en-GB"/>
        </w:rPr>
        <w:t xml:space="preserve">. Schematic diagram of steel slag leachate treatment for the active treatment </w:t>
      </w:r>
      <w:r w:rsidR="00603FEE" w:rsidRPr="00AE4EE0">
        <w:rPr>
          <w:sz w:val="22"/>
          <w:lang w:val="en-GB"/>
        </w:rPr>
        <w:t>options</w:t>
      </w:r>
      <w:r w:rsidRPr="00AE4EE0">
        <w:rPr>
          <w:sz w:val="22"/>
          <w:lang w:val="en-GB"/>
        </w:rPr>
        <w:t>. Figures not drawn to scale.</w:t>
      </w:r>
    </w:p>
    <w:p w14:paraId="2B11C201" w14:textId="77777777" w:rsidR="00624BA1" w:rsidRPr="00AE4EE0" w:rsidRDefault="00624BA1" w:rsidP="00624BA1">
      <w:pPr>
        <w:rPr>
          <w:lang w:val="en-GB"/>
        </w:rPr>
      </w:pPr>
      <w:r w:rsidRPr="00AE4EE0">
        <w:rPr>
          <w:b/>
          <w:bCs/>
          <w:noProof/>
          <w:lang w:val="en-GB" w:eastAsia="en-GB"/>
        </w:rPr>
        <w:lastRenderedPageBreak/>
        <mc:AlternateContent>
          <mc:Choice Requires="wps">
            <w:drawing>
              <wp:anchor distT="0" distB="0" distL="114300" distR="114300" simplePos="0" relativeHeight="251665408" behindDoc="0" locked="0" layoutInCell="1" allowOverlap="1" wp14:anchorId="3FE5C620" wp14:editId="6CEE8DC4">
                <wp:simplePos x="0" y="0"/>
                <wp:positionH relativeFrom="column">
                  <wp:posOffset>0</wp:posOffset>
                </wp:positionH>
                <wp:positionV relativeFrom="paragraph">
                  <wp:posOffset>-280545</wp:posOffset>
                </wp:positionV>
                <wp:extent cx="1104523" cy="416460"/>
                <wp:effectExtent l="0" t="0" r="0" b="3175"/>
                <wp:wrapNone/>
                <wp:docPr id="20" name="Text Box 20"/>
                <wp:cNvGraphicFramePr/>
                <a:graphic xmlns:a="http://schemas.openxmlformats.org/drawingml/2006/main">
                  <a:graphicData uri="http://schemas.microsoft.com/office/word/2010/wordprocessingShape">
                    <wps:wsp>
                      <wps:cNvSpPr txBox="1"/>
                      <wps:spPr>
                        <a:xfrm>
                          <a:off x="0" y="0"/>
                          <a:ext cx="1104523" cy="416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1002DD" w14:textId="77777777" w:rsidR="00631E09" w:rsidRPr="00D33976" w:rsidRDefault="00631E09" w:rsidP="00624BA1">
                            <w:pPr>
                              <w:rPr>
                                <w:b/>
                                <w:bCs/>
                              </w:rPr>
                            </w:pPr>
                            <w:r>
                              <w:rPr>
                                <w:b/>
                                <w:bCs/>
                              </w:rPr>
                              <w:t>P-P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FE5C620" id="Text Box 20" o:spid="_x0000_s1029" type="#_x0000_t202" style="position:absolute;left:0;text-align:left;margin-left:0;margin-top:-22.1pt;width:86.95pt;height:32.8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" filled="f" stroked="f" strokeweight=".5pt">
                <v:textbox>
                  <w:txbxContent>
                    <w:p w14:paraId="411002DD" w14:textId="77777777" w:rsidR="00631E09" w:rsidRPr="00D33976" w:rsidRDefault="00631E09" w:rsidP="00624BA1">
                      <w:pPr>
                        <w:rPr>
                          <w:b/>
                          <w:bCs/>
                        </w:rPr>
                      </w:pPr>
                      <w:r>
                        <w:rPr>
                          <w:b/>
                          <w:bCs/>
                        </w:rPr>
                        <w:t>P-P</w:t>
                      </w:r>
                    </w:p>
                  </w:txbxContent>
                </v:textbox>
              </v:shape>
            </w:pict>
          </mc:Fallback>
        </mc:AlternateContent>
      </w:r>
      <w:r w:rsidRPr="00AE4EE0">
        <w:rPr>
          <w:noProof/>
          <w:lang w:val="en-GB" w:eastAsia="en-GB"/>
        </w:rPr>
        <w:drawing>
          <wp:inline distT="0" distB="0" distL="0" distR="0" wp14:anchorId="16C197BC" wp14:editId="1BE6C0C5">
            <wp:extent cx="5586655" cy="1825288"/>
            <wp:effectExtent l="0" t="0" r="0" b="381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P.PNG"/>
                    <pic:cNvPicPr/>
                  </pic:nvPicPr>
                  <pic:blipFill>
                    <a:blip r:embed="rId11">
                      <a:extLst>
                        <a:ext uri="{28A0092B-C50C-407E-A947-70E740481C1C}">
                          <a14:useLocalDpi xmlns:a14="http://schemas.microsoft.com/office/drawing/2010/main" val="0"/>
                        </a:ext>
                      </a:extLst>
                    </a:blip>
                    <a:stretch>
                      <a:fillRect/>
                    </a:stretch>
                  </pic:blipFill>
                  <pic:spPr>
                    <a:xfrm>
                      <a:off x="0" y="0"/>
                      <a:ext cx="5594997" cy="1828013"/>
                    </a:xfrm>
                    <a:prstGeom prst="rect">
                      <a:avLst/>
                    </a:prstGeom>
                  </pic:spPr>
                </pic:pic>
              </a:graphicData>
            </a:graphic>
          </wp:inline>
        </w:drawing>
      </w:r>
    </w:p>
    <w:p w14:paraId="634C7867" w14:textId="77777777" w:rsidR="00624BA1" w:rsidRPr="00AE4EE0" w:rsidRDefault="00624BA1" w:rsidP="00AE4EE0">
      <w:pPr>
        <w:spacing w:line="240" w:lineRule="auto"/>
        <w:jc w:val="center"/>
        <w:rPr>
          <w:sz w:val="22"/>
          <w:lang w:val="en-GB"/>
        </w:rPr>
      </w:pPr>
      <w:r w:rsidRPr="00AE4EE0">
        <w:rPr>
          <w:b/>
          <w:bCs/>
          <w:sz w:val="22"/>
          <w:lang w:val="en-GB"/>
        </w:rPr>
        <w:t>Figure 2</w:t>
      </w:r>
      <w:r w:rsidRPr="00AE4EE0">
        <w:rPr>
          <w:sz w:val="22"/>
          <w:lang w:val="en-GB"/>
        </w:rPr>
        <w:t xml:space="preserve">. Schematic diagram of steel slag leachate treatment for the passive treatment </w:t>
      </w:r>
      <w:r w:rsidR="00603FEE" w:rsidRPr="00AE4EE0">
        <w:rPr>
          <w:sz w:val="22"/>
          <w:lang w:val="en-GB"/>
        </w:rPr>
        <w:t>option</w:t>
      </w:r>
      <w:r w:rsidRPr="00AE4EE0">
        <w:rPr>
          <w:sz w:val="22"/>
          <w:lang w:val="en-GB"/>
        </w:rPr>
        <w:t xml:space="preserve"> P-P. In the </w:t>
      </w:r>
      <w:r w:rsidR="00603FEE" w:rsidRPr="00AE4EE0">
        <w:rPr>
          <w:sz w:val="22"/>
          <w:lang w:val="en-GB"/>
        </w:rPr>
        <w:t>option</w:t>
      </w:r>
      <w:r w:rsidRPr="00AE4EE0">
        <w:rPr>
          <w:sz w:val="22"/>
          <w:lang w:val="en-GB"/>
        </w:rPr>
        <w:t xml:space="preserve"> </w:t>
      </w:r>
      <w:proofErr w:type="gramStart"/>
      <w:r w:rsidRPr="00AE4EE0">
        <w:rPr>
          <w:sz w:val="22"/>
          <w:lang w:val="en-GB"/>
        </w:rPr>
        <w:t>P-G</w:t>
      </w:r>
      <w:proofErr w:type="gramEnd"/>
      <w:r w:rsidRPr="00AE4EE0">
        <w:rPr>
          <w:sz w:val="22"/>
          <w:lang w:val="en-GB"/>
        </w:rPr>
        <w:t xml:space="preserve"> there is no pumping, and the water is gravity driven to the cascade step aerator. Figure not drawn to scale.</w:t>
      </w:r>
    </w:p>
    <w:p w14:paraId="07B3F1AC" w14:textId="77777777" w:rsidR="00624BA1" w:rsidRPr="00AE4EE0" w:rsidRDefault="00624BA1">
      <w:pPr>
        <w:rPr>
          <w:b/>
          <w:bCs/>
          <w:lang w:val="en-GB"/>
        </w:rPr>
      </w:pPr>
    </w:p>
    <w:p w14:paraId="5FD8B9BF" w14:textId="3858B17F" w:rsidR="005D6A16" w:rsidRPr="00AE4EE0" w:rsidRDefault="00057480">
      <w:pPr>
        <w:outlineLvl w:val="0"/>
        <w:rPr>
          <w:b/>
          <w:bCs/>
          <w:i/>
          <w:lang w:val="en-GB"/>
        </w:rPr>
      </w:pPr>
      <w:r w:rsidRPr="00AE4EE0">
        <w:rPr>
          <w:b/>
          <w:bCs/>
          <w:i/>
          <w:lang w:val="en-GB"/>
        </w:rPr>
        <w:t>2.2. Goal and scope definition</w:t>
      </w:r>
      <w:r w:rsidRPr="00AE4EE0">
        <w:rPr>
          <w:b/>
          <w:bCs/>
          <w:lang w:val="en-GB"/>
        </w:rPr>
        <w:t xml:space="preserve"> </w:t>
      </w:r>
    </w:p>
    <w:p w14:paraId="185ACE4C" w14:textId="12408624" w:rsidR="007D60CB" w:rsidRPr="00AE4EE0" w:rsidRDefault="005D6A16" w:rsidP="00BF5B61">
      <w:pPr>
        <w:ind w:firstLine="284"/>
        <w:rPr>
          <w:lang w:val="en-GB"/>
        </w:rPr>
      </w:pPr>
      <w:r w:rsidRPr="00AE4EE0">
        <w:rPr>
          <w:lang w:val="en-GB"/>
        </w:rPr>
        <w:t xml:space="preserve">This LCA aims to evaluate the environmental impacts associated with the construction, operation and maintenance of five different treatment options for steel slag leachate (Table </w:t>
      </w:r>
      <w:r w:rsidR="00624BA1" w:rsidRPr="00AE4EE0">
        <w:rPr>
          <w:lang w:val="en-GB"/>
        </w:rPr>
        <w:t>2</w:t>
      </w:r>
      <w:r w:rsidRPr="00AE4EE0">
        <w:rPr>
          <w:lang w:val="en-GB"/>
        </w:rPr>
        <w:t>)</w:t>
      </w:r>
      <w:r w:rsidR="00603FEE" w:rsidRPr="00AE4EE0">
        <w:rPr>
          <w:lang w:val="en-GB"/>
        </w:rPr>
        <w:t>, using a consequential model</w:t>
      </w:r>
      <w:r w:rsidR="00620BBE" w:rsidRPr="00AE4EE0">
        <w:rPr>
          <w:lang w:val="en-GB"/>
        </w:rPr>
        <w:t>, as recommended for flows into the environment</w:t>
      </w:r>
      <w:r w:rsidR="00D85B6F" w:rsidRPr="00AE4EE0">
        <w:rPr>
          <w:lang w:val="en-GB"/>
        </w:rPr>
        <w:t xml:space="preserve"> </w:t>
      </w:r>
      <w:r w:rsidR="00620BBE" w:rsidRPr="00AE4EE0">
        <w:rPr>
          <w:lang w:val="en-GB"/>
        </w:rPr>
        <w:fldChar w:fldCharType="begin">
          <w:fldData xml:space="preserve">PEVuZE5vdGU+PENpdGU+PEF1dGhvcj5Fa3ZhbGw8L0F1dGhvcj48WWVhcj4yMDE2PC9ZZWFyPjxS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</w:fldData>
        </w:fldChar>
      </w:r>
      <w:r w:rsidR="00D85B6F" w:rsidRPr="00AE4EE0">
        <w:rPr>
          <w:lang w:val="en-GB"/>
        </w:rPr>
        <w:instrText xml:space="preserve"> ADDIN EN.CITE </w:instrText>
      </w:r>
      <w:r w:rsidR="00D85B6F" w:rsidRPr="00AE4EE0">
        <w:rPr>
          <w:lang w:val="en-GB"/>
        </w:rPr>
        <w:fldChar w:fldCharType="begin">
          <w:fldData xml:space="preserve">PEVuZE5vdGU+PENpdGU+PEF1dGhvcj5Fa3ZhbGw8L0F1dGhvcj48WWVhcj4yMDE2PC9ZZWFyPjxS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</w:fldData>
        </w:fldChar>
      </w:r>
      <w:r w:rsidR="00D85B6F" w:rsidRPr="00AE4EE0">
        <w:rPr>
          <w:lang w:val="en-GB"/>
        </w:rPr>
        <w:instrText xml:space="preserve"> ADDIN EN.CITE.DATA </w:instrText>
      </w:r>
      <w:r w:rsidR="00D85B6F" w:rsidRPr="00AE4EE0">
        <w:rPr>
          <w:lang w:val="en-GB"/>
        </w:rPr>
      </w:r>
      <w:r w:rsidR="00D85B6F" w:rsidRPr="00AE4EE0">
        <w:rPr>
          <w:lang w:val="en-GB"/>
        </w:rPr>
        <w:fldChar w:fldCharType="end"/>
      </w:r>
      <w:r w:rsidR="00620BBE" w:rsidRPr="00AE4EE0">
        <w:rPr>
          <w:lang w:val="en-GB"/>
        </w:rPr>
      </w:r>
      <w:r w:rsidR="00620BBE" w:rsidRPr="00AE4EE0">
        <w:rPr>
          <w:lang w:val="en-GB"/>
        </w:rPr>
        <w:fldChar w:fldCharType="separate"/>
      </w:r>
      <w:r w:rsidR="00D85B6F" w:rsidRPr="00AE4EE0">
        <w:rPr>
          <w:lang w:val="en-GB"/>
        </w:rPr>
        <w:t>(</w:t>
      </w:r>
      <w:hyperlink w:anchor="_ENREF_14" w:tooltip="Ekvall, 2016 #11762" w:history="1">
        <w:r w:rsidR="00AA78D1" w:rsidRPr="00AE4EE0">
          <w:rPr>
            <w:lang w:val="en-GB"/>
          </w:rPr>
          <w:t>Ekvall et al., 2016</w:t>
        </w:r>
      </w:hyperlink>
      <w:r w:rsidR="00D85B6F" w:rsidRPr="00AE4EE0">
        <w:rPr>
          <w:lang w:val="en-GB"/>
        </w:rPr>
        <w:t>)</w:t>
      </w:r>
      <w:r w:rsidR="00620BBE" w:rsidRPr="00AE4EE0">
        <w:rPr>
          <w:lang w:val="en-GB"/>
        </w:rPr>
        <w:fldChar w:fldCharType="end"/>
      </w:r>
      <w:r w:rsidR="00620BBE" w:rsidRPr="00AE4EE0">
        <w:rPr>
          <w:lang w:val="en-GB"/>
        </w:rPr>
        <w:t>.</w:t>
      </w:r>
      <w:r w:rsidR="00AF085C" w:rsidRPr="00AE4EE0">
        <w:rPr>
          <w:lang w:val="en-GB"/>
        </w:rPr>
        <w:t xml:space="preserve"> </w:t>
      </w:r>
      <w:r w:rsidR="002737B5" w:rsidRPr="00AE4EE0">
        <w:rPr>
          <w:lang w:val="en-GB"/>
        </w:rPr>
        <w:t xml:space="preserve">All options aim to lower the pH of the alkaline leachate to reach the regulatory limits </w:t>
      </w:r>
      <w:r w:rsidR="00046F96" w:rsidRPr="00AE4EE0">
        <w:rPr>
          <w:lang w:val="en-GB"/>
        </w:rPr>
        <w:t xml:space="preserve">for discharge and aquatic life </w:t>
      </w:r>
      <w:r w:rsidR="002737B5" w:rsidRPr="00AE4EE0">
        <w:rPr>
          <w:lang w:val="en-GB"/>
        </w:rPr>
        <w:t>(&lt;9), simultaneously removing some metals through precipitation.</w:t>
      </w:r>
      <w:r w:rsidR="00603FEE" w:rsidRPr="00AE4EE0">
        <w:rPr>
          <w:lang w:val="en-GB"/>
        </w:rPr>
        <w:t xml:space="preserve"> </w:t>
      </w:r>
    </w:p>
    <w:p w14:paraId="6EA90163" w14:textId="77777777" w:rsidR="00046F96" w:rsidRPr="00AE4EE0" w:rsidRDefault="00046F96" w:rsidP="00BF5B61">
      <w:pPr>
        <w:ind w:firstLine="284"/>
        <w:rPr>
          <w:lang w:val="en-GB"/>
        </w:rPr>
      </w:pPr>
    </w:p>
    <w:p w14:paraId="64A7339D" w14:textId="77777777" w:rsidR="005D6A16" w:rsidRPr="00AE4EE0" w:rsidRDefault="005D6A16" w:rsidP="00E117C5">
      <w:pPr>
        <w:jc w:val="center"/>
        <w:outlineLvl w:val="0"/>
        <w:rPr>
          <w:lang w:val="en-GB"/>
        </w:rPr>
      </w:pPr>
      <w:r w:rsidRPr="00AE4EE0">
        <w:rPr>
          <w:b/>
          <w:bCs/>
          <w:lang w:val="en-GB"/>
        </w:rPr>
        <w:t xml:space="preserve">Table </w:t>
      </w:r>
      <w:r w:rsidR="00624BA1" w:rsidRPr="00AE4EE0">
        <w:rPr>
          <w:b/>
          <w:bCs/>
          <w:lang w:val="en-GB"/>
        </w:rPr>
        <w:t>2</w:t>
      </w:r>
      <w:r w:rsidRPr="00AE4EE0">
        <w:rPr>
          <w:lang w:val="en-GB"/>
        </w:rPr>
        <w:t xml:space="preserve">. Treatment </w:t>
      </w:r>
      <w:r w:rsidR="00603FEE" w:rsidRPr="00AE4EE0">
        <w:rPr>
          <w:lang w:val="en-GB"/>
        </w:rPr>
        <w:t xml:space="preserve">options </w:t>
      </w:r>
      <w:r w:rsidRPr="00AE4EE0">
        <w:rPr>
          <w:lang w:val="en-GB"/>
        </w:rPr>
        <w:t>abbreviations and process descriptions.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3"/>
        <w:gridCol w:w="5767"/>
      </w:tblGrid>
      <w:tr w:rsidR="005D6A16" w:rsidRPr="00AE4EE0" w14:paraId="1FEC1E8D" w14:textId="77777777" w:rsidTr="00AF085C">
        <w:trPr>
          <w:jc w:val="center"/>
        </w:trPr>
        <w:tc>
          <w:tcPr>
            <w:tcW w:w="1463" w:type="dxa"/>
            <w:tcBorders>
              <w:top w:val="single" w:sz="4" w:space="0" w:color="auto"/>
              <w:bottom w:val="single" w:sz="4" w:space="0" w:color="auto"/>
            </w:tcBorders>
          </w:tcPr>
          <w:p w14:paraId="7D740997" w14:textId="77777777" w:rsidR="005D6A16" w:rsidRPr="00AE4EE0" w:rsidRDefault="005D6A16" w:rsidP="00046F96">
            <w:pPr>
              <w:spacing w:line="240" w:lineRule="auto"/>
              <w:rPr>
                <w:b/>
                <w:bCs/>
                <w:sz w:val="22"/>
                <w:lang w:val="en-GB"/>
              </w:rPr>
            </w:pPr>
            <w:r w:rsidRPr="00AE4EE0">
              <w:rPr>
                <w:b/>
                <w:bCs/>
                <w:sz w:val="22"/>
                <w:lang w:val="en-GB"/>
              </w:rPr>
              <w:t>Abbreviation</w:t>
            </w:r>
          </w:p>
        </w:tc>
        <w:tc>
          <w:tcPr>
            <w:tcW w:w="5767" w:type="dxa"/>
            <w:tcBorders>
              <w:top w:val="single" w:sz="4" w:space="0" w:color="auto"/>
              <w:bottom w:val="single" w:sz="4" w:space="0" w:color="auto"/>
            </w:tcBorders>
          </w:tcPr>
          <w:p w14:paraId="67A0D3D9" w14:textId="77777777" w:rsidR="005D6A16" w:rsidRPr="00AE4EE0" w:rsidRDefault="005D6A16" w:rsidP="00046F96">
            <w:pPr>
              <w:spacing w:line="240" w:lineRule="auto"/>
              <w:rPr>
                <w:b/>
                <w:bCs/>
                <w:sz w:val="22"/>
                <w:lang w:val="en-GB"/>
              </w:rPr>
            </w:pPr>
            <w:r w:rsidRPr="00AE4EE0">
              <w:rPr>
                <w:b/>
                <w:bCs/>
                <w:sz w:val="22"/>
                <w:lang w:val="en-GB"/>
              </w:rPr>
              <w:t>Description</w:t>
            </w:r>
          </w:p>
        </w:tc>
      </w:tr>
      <w:tr w:rsidR="005D6A16" w:rsidRPr="00AE4EE0" w14:paraId="5DF3BB47" w14:textId="77777777" w:rsidTr="00AF085C">
        <w:trPr>
          <w:jc w:val="center"/>
        </w:trPr>
        <w:tc>
          <w:tcPr>
            <w:tcW w:w="1463" w:type="dxa"/>
            <w:tcBorders>
              <w:top w:val="single" w:sz="4" w:space="0" w:color="auto"/>
            </w:tcBorders>
          </w:tcPr>
          <w:p w14:paraId="405CBE38" w14:textId="77777777" w:rsidR="005D6A16" w:rsidRPr="00AE4EE0" w:rsidRDefault="005D6A16" w:rsidP="00046F96">
            <w:pPr>
              <w:spacing w:line="240" w:lineRule="auto"/>
              <w:rPr>
                <w:sz w:val="22"/>
                <w:vertAlign w:val="subscript"/>
                <w:lang w:val="en-GB"/>
              </w:rPr>
            </w:pPr>
            <w:r w:rsidRPr="00AE4EE0">
              <w:rPr>
                <w:sz w:val="22"/>
                <w:lang w:val="en-GB"/>
              </w:rPr>
              <w:t>A-H</w:t>
            </w:r>
            <w:r w:rsidRPr="00AE4EE0">
              <w:rPr>
                <w:sz w:val="22"/>
                <w:vertAlign w:val="subscript"/>
                <w:lang w:val="en-GB"/>
              </w:rPr>
              <w:t>2</w:t>
            </w:r>
            <w:r w:rsidRPr="00AE4EE0">
              <w:rPr>
                <w:sz w:val="22"/>
                <w:lang w:val="en-GB"/>
              </w:rPr>
              <w:t>SO</w:t>
            </w:r>
            <w:r w:rsidRPr="00AE4EE0">
              <w:rPr>
                <w:sz w:val="22"/>
                <w:vertAlign w:val="subscript"/>
                <w:lang w:val="en-GB"/>
              </w:rPr>
              <w:t>4</w:t>
            </w:r>
          </w:p>
        </w:tc>
        <w:tc>
          <w:tcPr>
            <w:tcW w:w="5767" w:type="dxa"/>
            <w:tcBorders>
              <w:top w:val="single" w:sz="4" w:space="0" w:color="auto"/>
            </w:tcBorders>
          </w:tcPr>
          <w:p w14:paraId="40FA509F" w14:textId="77777777" w:rsidR="005D6A16" w:rsidRPr="00AE4EE0" w:rsidRDefault="005D6A16" w:rsidP="00046F96">
            <w:pPr>
              <w:spacing w:line="240" w:lineRule="auto"/>
              <w:rPr>
                <w:sz w:val="22"/>
                <w:lang w:val="en-GB"/>
              </w:rPr>
            </w:pPr>
            <w:r w:rsidRPr="00AE4EE0">
              <w:rPr>
                <w:sz w:val="22"/>
                <w:lang w:val="en-GB"/>
              </w:rPr>
              <w:t>Active treatment with acid dosing (H</w:t>
            </w:r>
            <w:r w:rsidRPr="00AE4EE0">
              <w:rPr>
                <w:sz w:val="22"/>
                <w:vertAlign w:val="subscript"/>
                <w:lang w:val="en-GB"/>
              </w:rPr>
              <w:t>2</w:t>
            </w:r>
            <w:r w:rsidRPr="00AE4EE0">
              <w:rPr>
                <w:sz w:val="22"/>
                <w:lang w:val="en-GB"/>
              </w:rPr>
              <w:t>SO</w:t>
            </w:r>
            <w:r w:rsidRPr="00AE4EE0">
              <w:rPr>
                <w:sz w:val="22"/>
                <w:vertAlign w:val="subscript"/>
                <w:lang w:val="en-GB"/>
              </w:rPr>
              <w:t>4</w:t>
            </w:r>
            <w:r w:rsidRPr="00AE4EE0">
              <w:rPr>
                <w:sz w:val="22"/>
                <w:lang w:val="en-GB"/>
              </w:rPr>
              <w:t>)</w:t>
            </w:r>
          </w:p>
        </w:tc>
      </w:tr>
      <w:tr w:rsidR="005D6A16" w:rsidRPr="00AE4EE0" w14:paraId="2FC08953" w14:textId="77777777" w:rsidTr="00AF085C">
        <w:trPr>
          <w:jc w:val="center"/>
        </w:trPr>
        <w:tc>
          <w:tcPr>
            <w:tcW w:w="1463" w:type="dxa"/>
          </w:tcPr>
          <w:p w14:paraId="6A6472A0" w14:textId="77777777" w:rsidR="005D6A16" w:rsidRPr="00AE4EE0" w:rsidRDefault="005D6A16" w:rsidP="00046F96">
            <w:pPr>
              <w:spacing w:line="240" w:lineRule="auto"/>
              <w:rPr>
                <w:sz w:val="22"/>
                <w:vertAlign w:val="subscript"/>
                <w:lang w:val="en-GB"/>
              </w:rPr>
            </w:pPr>
            <w:r w:rsidRPr="00AE4EE0">
              <w:rPr>
                <w:sz w:val="22"/>
                <w:lang w:val="en-GB"/>
              </w:rPr>
              <w:t>A-CO</w:t>
            </w:r>
            <w:r w:rsidRPr="00AE4EE0">
              <w:rPr>
                <w:sz w:val="22"/>
                <w:vertAlign w:val="subscript"/>
                <w:lang w:val="en-GB"/>
              </w:rPr>
              <w:t>2</w:t>
            </w:r>
          </w:p>
        </w:tc>
        <w:tc>
          <w:tcPr>
            <w:tcW w:w="5767" w:type="dxa"/>
          </w:tcPr>
          <w:p w14:paraId="2A8E4A2E" w14:textId="77777777" w:rsidR="005D6A16" w:rsidRPr="00AE4EE0" w:rsidRDefault="005D6A16" w:rsidP="00046F96">
            <w:pPr>
              <w:spacing w:line="240" w:lineRule="auto"/>
              <w:rPr>
                <w:sz w:val="22"/>
                <w:lang w:val="en-GB"/>
              </w:rPr>
            </w:pPr>
            <w:r w:rsidRPr="00AE4EE0">
              <w:rPr>
                <w:sz w:val="22"/>
                <w:lang w:val="en-GB"/>
              </w:rPr>
              <w:t>Active treatment with carbon dioxide dosing (CO</w:t>
            </w:r>
            <w:r w:rsidRPr="00AE4EE0">
              <w:rPr>
                <w:sz w:val="22"/>
                <w:vertAlign w:val="subscript"/>
                <w:lang w:val="en-GB"/>
              </w:rPr>
              <w:t>2</w:t>
            </w:r>
            <w:r w:rsidRPr="00AE4EE0">
              <w:rPr>
                <w:sz w:val="22"/>
                <w:lang w:val="en-GB"/>
              </w:rPr>
              <w:t>)</w:t>
            </w:r>
          </w:p>
        </w:tc>
      </w:tr>
      <w:tr w:rsidR="005D6A16" w:rsidRPr="00AE4EE0" w14:paraId="342C677F" w14:textId="77777777" w:rsidTr="00AF085C">
        <w:trPr>
          <w:jc w:val="center"/>
        </w:trPr>
        <w:tc>
          <w:tcPr>
            <w:tcW w:w="1463" w:type="dxa"/>
          </w:tcPr>
          <w:p w14:paraId="0860FAFD" w14:textId="77777777" w:rsidR="005D6A16" w:rsidRPr="00AE4EE0" w:rsidRDefault="005D6A16" w:rsidP="00046F96">
            <w:pPr>
              <w:spacing w:line="240" w:lineRule="auto"/>
              <w:rPr>
                <w:sz w:val="22"/>
                <w:lang w:val="en-GB"/>
              </w:rPr>
            </w:pPr>
            <w:r w:rsidRPr="00AE4EE0">
              <w:rPr>
                <w:sz w:val="22"/>
                <w:lang w:val="en-GB"/>
              </w:rPr>
              <w:t>A-CaCl</w:t>
            </w:r>
            <w:r w:rsidRPr="00AE4EE0">
              <w:rPr>
                <w:sz w:val="22"/>
                <w:vertAlign w:val="subscript"/>
                <w:lang w:val="en-GB"/>
              </w:rPr>
              <w:t>2</w:t>
            </w:r>
          </w:p>
        </w:tc>
        <w:tc>
          <w:tcPr>
            <w:tcW w:w="5767" w:type="dxa"/>
          </w:tcPr>
          <w:p w14:paraId="0B897A7B" w14:textId="77777777" w:rsidR="005D6A16" w:rsidRPr="00AE4EE0" w:rsidRDefault="005D6A16" w:rsidP="00046F96">
            <w:pPr>
              <w:spacing w:line="240" w:lineRule="auto"/>
              <w:rPr>
                <w:sz w:val="22"/>
                <w:lang w:val="en-GB"/>
              </w:rPr>
            </w:pPr>
            <w:r w:rsidRPr="00AE4EE0">
              <w:rPr>
                <w:sz w:val="22"/>
                <w:lang w:val="en-GB"/>
              </w:rPr>
              <w:t>Active treatment with calcium chloride CaCl</w:t>
            </w:r>
            <w:r w:rsidRPr="00AE4EE0">
              <w:rPr>
                <w:sz w:val="22"/>
                <w:vertAlign w:val="subscript"/>
                <w:lang w:val="en-GB"/>
              </w:rPr>
              <w:t>2</w:t>
            </w:r>
            <w:r w:rsidRPr="00AE4EE0">
              <w:rPr>
                <w:sz w:val="22"/>
                <w:lang w:val="en-GB"/>
              </w:rPr>
              <w:t xml:space="preserve"> dosing</w:t>
            </w:r>
          </w:p>
        </w:tc>
      </w:tr>
      <w:tr w:rsidR="005D6A16" w:rsidRPr="00AE4EE0" w14:paraId="12359623" w14:textId="77777777" w:rsidTr="00AF085C">
        <w:trPr>
          <w:jc w:val="center"/>
        </w:trPr>
        <w:tc>
          <w:tcPr>
            <w:tcW w:w="1463" w:type="dxa"/>
          </w:tcPr>
          <w:p w14:paraId="268B506D" w14:textId="77777777" w:rsidR="005D6A16" w:rsidRPr="00AE4EE0" w:rsidRDefault="005D6A16" w:rsidP="00046F96">
            <w:pPr>
              <w:spacing w:line="240" w:lineRule="auto"/>
              <w:rPr>
                <w:sz w:val="22"/>
                <w:lang w:val="en-GB"/>
              </w:rPr>
            </w:pPr>
            <w:r w:rsidRPr="00AE4EE0">
              <w:rPr>
                <w:sz w:val="22"/>
                <w:lang w:val="en-GB"/>
              </w:rPr>
              <w:t>P-P</w:t>
            </w:r>
          </w:p>
        </w:tc>
        <w:tc>
          <w:tcPr>
            <w:tcW w:w="5767" w:type="dxa"/>
          </w:tcPr>
          <w:p w14:paraId="49991E8B" w14:textId="77777777" w:rsidR="005D6A16" w:rsidRPr="00AE4EE0" w:rsidRDefault="005D6A16" w:rsidP="00046F96">
            <w:pPr>
              <w:spacing w:line="240" w:lineRule="auto"/>
              <w:rPr>
                <w:sz w:val="22"/>
                <w:lang w:val="en-GB"/>
              </w:rPr>
            </w:pPr>
            <w:r w:rsidRPr="00AE4EE0">
              <w:rPr>
                <w:sz w:val="22"/>
                <w:lang w:val="en-GB"/>
              </w:rPr>
              <w:t>Passive treatment with cascade and reedbeds with pumping</w:t>
            </w:r>
          </w:p>
        </w:tc>
      </w:tr>
      <w:tr w:rsidR="005D6A16" w:rsidRPr="00AE4EE0" w14:paraId="2725D626" w14:textId="77777777" w:rsidTr="00AF085C">
        <w:trPr>
          <w:jc w:val="center"/>
        </w:trPr>
        <w:tc>
          <w:tcPr>
            <w:tcW w:w="1463" w:type="dxa"/>
            <w:tcBorders>
              <w:bottom w:val="single" w:sz="4" w:space="0" w:color="auto"/>
            </w:tcBorders>
          </w:tcPr>
          <w:p w14:paraId="2CCD75D0" w14:textId="77777777" w:rsidR="005D6A16" w:rsidRPr="00AE4EE0" w:rsidRDefault="005D6A16" w:rsidP="00046F96">
            <w:pPr>
              <w:spacing w:line="240" w:lineRule="auto"/>
              <w:rPr>
                <w:sz w:val="22"/>
                <w:lang w:val="en-GB"/>
              </w:rPr>
            </w:pPr>
            <w:r w:rsidRPr="00AE4EE0">
              <w:rPr>
                <w:sz w:val="22"/>
                <w:lang w:val="en-GB"/>
              </w:rPr>
              <w:t>P-G</w:t>
            </w:r>
          </w:p>
        </w:tc>
        <w:tc>
          <w:tcPr>
            <w:tcW w:w="5767" w:type="dxa"/>
            <w:tcBorders>
              <w:bottom w:val="single" w:sz="4" w:space="0" w:color="auto"/>
            </w:tcBorders>
          </w:tcPr>
          <w:p w14:paraId="612D6FC5" w14:textId="77777777" w:rsidR="005D6A16" w:rsidRPr="00AE4EE0" w:rsidRDefault="005D6A16" w:rsidP="00046F96">
            <w:pPr>
              <w:spacing w:line="240" w:lineRule="auto"/>
              <w:rPr>
                <w:sz w:val="22"/>
                <w:lang w:val="en-GB"/>
              </w:rPr>
            </w:pPr>
            <w:r w:rsidRPr="00AE4EE0">
              <w:rPr>
                <w:sz w:val="22"/>
                <w:lang w:val="en-GB"/>
              </w:rPr>
              <w:t>Passive treatment with cascade and reedbeds gravity driven</w:t>
            </w:r>
          </w:p>
        </w:tc>
      </w:tr>
    </w:tbl>
    <w:p w14:paraId="719533C3" w14:textId="77777777" w:rsidR="00C515CE" w:rsidRPr="00AE4EE0" w:rsidRDefault="00C515CE" w:rsidP="00510DA2">
      <w:pPr>
        <w:rPr>
          <w:lang w:val="en-GB"/>
        </w:rPr>
      </w:pPr>
    </w:p>
    <w:p w14:paraId="03EFB661" w14:textId="77777777" w:rsidR="007D60CB" w:rsidRPr="00AE4EE0" w:rsidRDefault="007D60CB" w:rsidP="007D60CB">
      <w:pPr>
        <w:ind w:firstLine="284"/>
        <w:rPr>
          <w:lang w:val="en-GB"/>
        </w:rPr>
      </w:pPr>
      <w:r w:rsidRPr="00AE4EE0">
        <w:rPr>
          <w:lang w:val="en-GB"/>
        </w:rPr>
        <w:t>The life cycle assessment was conducted with the OpenLCA v1.</w:t>
      </w:r>
      <w:r w:rsidR="00C76392" w:rsidRPr="00AE4EE0">
        <w:rPr>
          <w:lang w:val="en-GB"/>
        </w:rPr>
        <w:t>7</w:t>
      </w:r>
      <w:r w:rsidRPr="00AE4EE0">
        <w:rPr>
          <w:lang w:val="en-GB"/>
        </w:rPr>
        <w:t xml:space="preserve"> software (Green Delta, Germany) and the ELCD (European reference Life Cycle Database) v3.2, following the recommended International Reference Life Cycle Data System (ILCD) methodology developed by the European Joint Research Council (European Commission </w:t>
      </w:r>
      <w:r w:rsidRPr="00AE4EE0">
        <w:rPr>
          <w:lang w:val="en-GB"/>
        </w:rPr>
        <w:lastRenderedPageBreak/>
        <w:t>et al., 2010; European Commission et al., 2011; Hauschild et al., 2013; Owsianiak et al., 2014).</w:t>
      </w:r>
    </w:p>
    <w:p w14:paraId="5B99D85B" w14:textId="6A28CBDF" w:rsidR="0015643A" w:rsidRPr="00AE4EE0" w:rsidRDefault="00F63E21" w:rsidP="0015643A">
      <w:pPr>
        <w:ind w:firstLine="284"/>
        <w:rPr>
          <w:lang w:val="en-GB"/>
        </w:rPr>
      </w:pPr>
      <w:r w:rsidRPr="00AE4EE0">
        <w:rPr>
          <w:lang w:val="en-GB"/>
        </w:rPr>
        <w:t xml:space="preserve">The functional unit </w:t>
      </w:r>
      <w:r w:rsidR="00626628" w:rsidRPr="00AE4EE0">
        <w:rPr>
          <w:lang w:val="en-GB"/>
        </w:rPr>
        <w:t xml:space="preserve">for </w:t>
      </w:r>
      <w:r w:rsidRPr="00AE4EE0">
        <w:rPr>
          <w:lang w:val="en-GB"/>
        </w:rPr>
        <w:t xml:space="preserve">this study </w:t>
      </w:r>
      <w:r w:rsidR="00626628" w:rsidRPr="00AE4EE0">
        <w:rPr>
          <w:lang w:val="en-GB"/>
        </w:rPr>
        <w:t>is 1 m</w:t>
      </w:r>
      <w:r w:rsidR="00626628" w:rsidRPr="00AE4EE0">
        <w:rPr>
          <w:vertAlign w:val="superscript"/>
          <w:lang w:val="en-GB"/>
        </w:rPr>
        <w:t>3</w:t>
      </w:r>
      <w:r w:rsidR="00626628" w:rsidRPr="00AE4EE0">
        <w:rPr>
          <w:lang w:val="en-GB"/>
        </w:rPr>
        <w:t xml:space="preserve"> of treated leachate with pH &lt; 9, considering both the quantity and quality of the treated leachate</w:t>
      </w:r>
      <w:r w:rsidRPr="00AE4EE0">
        <w:rPr>
          <w:lang w:val="en-GB"/>
        </w:rPr>
        <w:t xml:space="preserve">, </w:t>
      </w:r>
      <w:r w:rsidR="00626628" w:rsidRPr="00AE4EE0">
        <w:rPr>
          <w:lang w:val="en-GB"/>
        </w:rPr>
        <w:t xml:space="preserve">assuming </w:t>
      </w:r>
      <w:r w:rsidRPr="00AE4EE0">
        <w:rPr>
          <w:lang w:val="en-GB"/>
        </w:rPr>
        <w:t xml:space="preserve">24 h and 365 days </w:t>
      </w:r>
      <w:r w:rsidR="007B1FE1" w:rsidRPr="00AE4EE0">
        <w:rPr>
          <w:lang w:val="en-GB"/>
        </w:rPr>
        <w:t xml:space="preserve">of </w:t>
      </w:r>
      <w:r w:rsidRPr="00AE4EE0">
        <w:rPr>
          <w:lang w:val="en-GB"/>
        </w:rPr>
        <w:t>operating</w:t>
      </w:r>
      <w:r w:rsidR="008C48F0" w:rsidRPr="00AE4EE0">
        <w:rPr>
          <w:lang w:val="en-GB"/>
        </w:rPr>
        <w:t>, maintenance operations every year,</w:t>
      </w:r>
      <w:r w:rsidRPr="00AE4EE0">
        <w:rPr>
          <w:lang w:val="en-GB"/>
        </w:rPr>
        <w:t xml:space="preserve"> and a service life of 20 years</w:t>
      </w:r>
      <w:r w:rsidR="00626628" w:rsidRPr="00AE4EE0">
        <w:rPr>
          <w:lang w:val="en-GB"/>
        </w:rPr>
        <w:t xml:space="preserve"> (conservative estimate </w:t>
      </w:r>
      <w:r w:rsidR="0015643A" w:rsidRPr="00AE4EE0">
        <w:rPr>
          <w:lang w:val="en-GB"/>
        </w:rPr>
        <w:t>typical for treatment plants</w:t>
      </w:r>
      <w:r w:rsidR="00626628" w:rsidRPr="00AE4EE0">
        <w:rPr>
          <w:lang w:val="en-GB"/>
        </w:rPr>
        <w:t>)</w:t>
      </w:r>
      <w:r w:rsidR="0015643A" w:rsidRPr="00AE4EE0">
        <w:rPr>
          <w:lang w:val="en-GB"/>
        </w:rPr>
        <w:t xml:space="preserve"> </w:t>
      </w:r>
      <w:r w:rsidR="0015643A" w:rsidRPr="00405540">
        <w:rPr>
          <w:lang w:val="en-GB"/>
        </w:rPr>
        <w:fldChar w:fldCharType="begin">
          <w:fldData xml:space="preserve">PEVuZE5vdGU+PENpdGU+PEF1dGhvcj5SYWhtYW48L0F1dGhvcj48WWVhcj4yMDE2PC9ZZWFyPjxS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</w:fldData>
        </w:fldChar>
      </w:r>
      <w:r w:rsidR="00AA78D1">
        <w:rPr>
          <w:lang w:val="en-GB"/>
        </w:rPr>
        <w:instrText xml:space="preserve"> ADDIN EN.CITE </w:instrText>
      </w:r>
      <w:r w:rsidR="00AA78D1">
        <w:rPr>
          <w:lang w:val="en-GB"/>
        </w:rPr>
        <w:fldChar w:fldCharType="begin">
          <w:fldData xml:space="preserve">PEVuZE5vdGU+PENpdGU+PEF1dGhvcj5SYWhtYW48L0F1dGhvcj48WWVhcj4yMDE2PC9ZZWFyPjxS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</w:fldData>
        </w:fldChar>
      </w:r>
      <w:r w:rsidR="00AA78D1">
        <w:rPr>
          <w:lang w:val="en-GB"/>
        </w:rPr>
        <w:instrText xml:space="preserve"> ADDIN EN.CITE.DATA </w:instrText>
      </w:r>
      <w:r w:rsidR="00AA78D1">
        <w:rPr>
          <w:lang w:val="en-GB"/>
        </w:rPr>
      </w:r>
      <w:r w:rsidR="00AA78D1">
        <w:rPr>
          <w:lang w:val="en-GB"/>
        </w:rPr>
        <w:fldChar w:fldCharType="end"/>
      </w:r>
      <w:r w:rsidR="0015643A" w:rsidRPr="00405540">
        <w:rPr>
          <w:lang w:val="en-GB"/>
        </w:rPr>
      </w:r>
      <w:r w:rsidR="0015643A" w:rsidRPr="00405540">
        <w:rPr>
          <w:lang w:val="en-GB"/>
        </w:rPr>
        <w:fldChar w:fldCharType="separate"/>
      </w:r>
      <w:r w:rsidR="0015643A" w:rsidRPr="00AE4EE0">
        <w:rPr>
          <w:noProof/>
          <w:lang w:val="en-GB"/>
        </w:rPr>
        <w:t>(</w:t>
      </w:r>
      <w:hyperlink w:anchor="_ENREF_11" w:tooltip="Cornejo, 2016 #1087" w:history="1">
        <w:r w:rsidR="00AA78D1" w:rsidRPr="00AE4EE0">
          <w:rPr>
            <w:noProof/>
            <w:lang w:val="en-GB"/>
          </w:rPr>
          <w:t>Cornejo et al., 2016</w:t>
        </w:r>
      </w:hyperlink>
      <w:r w:rsidR="0015643A" w:rsidRPr="00AE4EE0">
        <w:rPr>
          <w:noProof/>
          <w:lang w:val="en-GB"/>
        </w:rPr>
        <w:t xml:space="preserve">; </w:t>
      </w:r>
      <w:hyperlink w:anchor="_ENREF_29" w:tooltip="Machado, 2007 #1162" w:history="1">
        <w:r w:rsidR="00AA78D1" w:rsidRPr="00AE4EE0">
          <w:rPr>
            <w:noProof/>
            <w:lang w:val="en-GB"/>
          </w:rPr>
          <w:t>Machado et al., 2007</w:t>
        </w:r>
      </w:hyperlink>
      <w:r w:rsidR="0015643A" w:rsidRPr="00AE4EE0">
        <w:rPr>
          <w:noProof/>
          <w:lang w:val="en-GB"/>
        </w:rPr>
        <w:t xml:space="preserve">; </w:t>
      </w:r>
      <w:hyperlink w:anchor="_ENREF_45" w:tooltip="Rahman, 2016 #1083" w:history="1">
        <w:r w:rsidR="00AA78D1" w:rsidRPr="00AE4EE0">
          <w:rPr>
            <w:noProof/>
            <w:lang w:val="en-GB"/>
          </w:rPr>
          <w:t>Rahman et al., 2016</w:t>
        </w:r>
      </w:hyperlink>
      <w:r w:rsidR="0015643A" w:rsidRPr="00AE4EE0">
        <w:rPr>
          <w:noProof/>
          <w:lang w:val="en-GB"/>
        </w:rPr>
        <w:t>)</w:t>
      </w:r>
      <w:r w:rsidR="0015643A" w:rsidRPr="00405540">
        <w:rPr>
          <w:lang w:val="en-GB"/>
        </w:rPr>
        <w:fldChar w:fldCharType="end"/>
      </w:r>
      <w:r w:rsidR="0015643A" w:rsidRPr="00AE4EE0">
        <w:rPr>
          <w:lang w:val="en-GB"/>
        </w:rPr>
        <w:t>.</w:t>
      </w:r>
      <w:r w:rsidR="001B0F4D" w:rsidRPr="00AE4EE0">
        <w:rPr>
          <w:lang w:val="en-GB"/>
        </w:rPr>
        <w:t xml:space="preserve"> This functional unit is relevant, as the ma</w:t>
      </w:r>
      <w:r w:rsidR="00784873" w:rsidRPr="00AE4EE0">
        <w:rPr>
          <w:lang w:val="en-GB"/>
        </w:rPr>
        <w:t>in</w:t>
      </w:r>
      <w:r w:rsidR="001B0F4D" w:rsidRPr="00AE4EE0">
        <w:rPr>
          <w:lang w:val="en-GB"/>
        </w:rPr>
        <w:t xml:space="preserve"> concern for the</w:t>
      </w:r>
      <w:r w:rsidR="00784873" w:rsidRPr="00AE4EE0">
        <w:rPr>
          <w:lang w:val="en-GB"/>
        </w:rPr>
        <w:t xml:space="preserve"> le</w:t>
      </w:r>
      <w:r w:rsidR="004348AB" w:rsidRPr="00AE4EE0">
        <w:rPr>
          <w:lang w:val="en-GB"/>
        </w:rPr>
        <w:t>a</w:t>
      </w:r>
      <w:r w:rsidR="00784873" w:rsidRPr="00AE4EE0">
        <w:rPr>
          <w:lang w:val="en-GB"/>
        </w:rPr>
        <w:t>chate</w:t>
      </w:r>
      <w:r w:rsidR="001B0F4D" w:rsidRPr="00AE4EE0">
        <w:rPr>
          <w:lang w:val="en-GB"/>
        </w:rPr>
        <w:t xml:space="preserve"> treatment is to </w:t>
      </w:r>
      <w:r w:rsidR="00626628" w:rsidRPr="00AE4EE0">
        <w:rPr>
          <w:lang w:val="en-GB"/>
        </w:rPr>
        <w:t>neutrali</w:t>
      </w:r>
      <w:r w:rsidR="00046F96" w:rsidRPr="00AE4EE0">
        <w:rPr>
          <w:lang w:val="en-GB"/>
        </w:rPr>
        <w:t>s</w:t>
      </w:r>
      <w:r w:rsidR="00626628" w:rsidRPr="00AE4EE0">
        <w:rPr>
          <w:lang w:val="en-GB"/>
        </w:rPr>
        <w:t xml:space="preserve">e acidity and </w:t>
      </w:r>
      <w:r w:rsidR="001B0F4D" w:rsidRPr="00AE4EE0">
        <w:rPr>
          <w:lang w:val="en-GB"/>
        </w:rPr>
        <w:t>secure that the pH after treatment is below the regulatory levels</w:t>
      </w:r>
      <w:r w:rsidR="00626628" w:rsidRPr="00AE4EE0">
        <w:rPr>
          <w:lang w:val="en-GB"/>
        </w:rPr>
        <w:t xml:space="preserve"> for discharge</w:t>
      </w:r>
      <w:r w:rsidR="00046F96" w:rsidRPr="00AE4EE0">
        <w:rPr>
          <w:lang w:val="en-GB"/>
        </w:rPr>
        <w:t xml:space="preserve"> of treated effluent</w:t>
      </w:r>
      <w:r w:rsidR="00626628" w:rsidRPr="00AE4EE0">
        <w:rPr>
          <w:lang w:val="en-GB"/>
        </w:rPr>
        <w:t xml:space="preserve"> and ambient aquatic life limits</w:t>
      </w:r>
      <w:r w:rsidR="001B0F4D" w:rsidRPr="00AE4EE0">
        <w:rPr>
          <w:lang w:val="en-GB"/>
        </w:rPr>
        <w:t xml:space="preserve"> (pH=9).</w:t>
      </w:r>
      <w:r w:rsidR="0015643A" w:rsidRPr="00AE4EE0">
        <w:rPr>
          <w:lang w:val="en-GB"/>
        </w:rPr>
        <w:t xml:space="preserve"> </w:t>
      </w:r>
      <w:r w:rsidR="00AF085C" w:rsidRPr="00AE4EE0">
        <w:rPr>
          <w:lang w:val="en-GB"/>
        </w:rPr>
        <w:t xml:space="preserve"> </w:t>
      </w:r>
      <w:r w:rsidR="00AA78D1" w:rsidRPr="00AA78D1">
        <w:rPr>
          <w:lang w:val="en-GB"/>
        </w:rPr>
        <w:t>Trace metals of most environmental concern associated with steel slag leachate are those potentially soluble at high pH, because they form oxyanions (e.g. As, Cr, Mo, Se and V), which can be very mobile as they sorb weakly to soils and sediments</w:t>
      </w:r>
      <w:r w:rsidR="00AA78D1">
        <w:rPr>
          <w:noProof/>
          <w:lang w:val="en-GB"/>
        </w:rPr>
        <w:t xml:space="preserve"> </w:t>
      </w:r>
      <w:r w:rsidR="00AA78D1">
        <w:rPr>
          <w:noProof/>
          <w:lang w:val="en-GB"/>
        </w:rPr>
        <w:fldChar w:fldCharType="begin">
          <w:fldData xml:space="preserve">PEVuZE5vdGU+PENpdGU+PEF1dGhvcj5Db3JuZWxpczwvQXV0aG9yPjxZZWFyPjIwMDg8L1llYXI+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</w:fldData>
        </w:fldChar>
      </w:r>
      <w:r w:rsidR="00AA78D1">
        <w:rPr>
          <w:noProof/>
          <w:lang w:val="en-GB"/>
        </w:rPr>
        <w:instrText xml:space="preserve"> ADDIN EN.CITE </w:instrText>
      </w:r>
      <w:r w:rsidR="00AA78D1">
        <w:rPr>
          <w:noProof/>
          <w:lang w:val="en-GB"/>
        </w:rPr>
        <w:fldChar w:fldCharType="begin">
          <w:fldData xml:space="preserve">PEVuZE5vdGU+PENpdGU+PEF1dGhvcj5Db3JuZWxpczwvQXV0aG9yPjxZZWFyPjIwMDg8L1llYXI+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</w:fldData>
        </w:fldChar>
      </w:r>
      <w:r w:rsidR="00AA78D1">
        <w:rPr>
          <w:noProof/>
          <w:lang w:val="en-GB"/>
        </w:rPr>
        <w:instrText xml:space="preserve"> ADDIN EN.CITE.DATA </w:instrText>
      </w:r>
      <w:r w:rsidR="00AA78D1">
        <w:rPr>
          <w:noProof/>
          <w:lang w:val="en-GB"/>
        </w:rPr>
      </w:r>
      <w:r w:rsidR="00AA78D1">
        <w:rPr>
          <w:noProof/>
          <w:lang w:val="en-GB"/>
        </w:rPr>
        <w:fldChar w:fldCharType="end"/>
      </w:r>
      <w:r w:rsidR="00AA78D1">
        <w:rPr>
          <w:noProof/>
          <w:lang w:val="en-GB"/>
        </w:rPr>
      </w:r>
      <w:r w:rsidR="00AA78D1">
        <w:rPr>
          <w:noProof/>
          <w:lang w:val="en-GB"/>
        </w:rPr>
        <w:fldChar w:fldCharType="separate"/>
      </w:r>
      <w:r w:rsidR="00AA78D1">
        <w:rPr>
          <w:noProof/>
          <w:lang w:val="en-GB"/>
        </w:rPr>
        <w:t>(</w:t>
      </w:r>
      <w:hyperlink w:anchor="_ENREF_12" w:tooltip="Cornelis, 2008 #307" w:history="1">
        <w:r w:rsidR="00AA78D1">
          <w:rPr>
            <w:noProof/>
            <w:lang w:val="en-GB"/>
          </w:rPr>
          <w:t>Cornelis et al., 2008</w:t>
        </w:r>
      </w:hyperlink>
      <w:r w:rsidR="00AA78D1">
        <w:rPr>
          <w:noProof/>
          <w:lang w:val="en-GB"/>
        </w:rPr>
        <w:t xml:space="preserve">; </w:t>
      </w:r>
      <w:hyperlink w:anchor="_ENREF_34" w:tooltip="Mayes, 2011 #65" w:history="1">
        <w:r w:rsidR="00AA78D1">
          <w:rPr>
            <w:noProof/>
            <w:lang w:val="en-GB"/>
          </w:rPr>
          <w:t>Mayes et al., 2011</w:t>
        </w:r>
      </w:hyperlink>
      <w:r w:rsidR="00AA78D1">
        <w:rPr>
          <w:noProof/>
          <w:lang w:val="en-GB"/>
        </w:rPr>
        <w:t>)</w:t>
      </w:r>
      <w:r w:rsidR="00AA78D1">
        <w:rPr>
          <w:noProof/>
          <w:lang w:val="en-GB"/>
        </w:rPr>
        <w:fldChar w:fldCharType="end"/>
      </w:r>
      <w:r w:rsidR="00AA78D1" w:rsidRPr="00AA78D1">
        <w:rPr>
          <w:lang w:val="en-GB"/>
        </w:rPr>
        <w:t>.</w:t>
      </w:r>
      <w:r w:rsidR="00AA78D1">
        <w:rPr>
          <w:lang w:val="en-GB"/>
        </w:rPr>
        <w:t xml:space="preserve"> </w:t>
      </w:r>
      <w:r w:rsidR="00586F47">
        <w:rPr>
          <w:lang w:val="en-GB"/>
        </w:rPr>
        <w:t xml:space="preserve">Lowering pH during the leachate treatment will allow removal of metals through precipitation. </w:t>
      </w:r>
      <w:r w:rsidR="0015643A" w:rsidRPr="00AE4EE0">
        <w:rPr>
          <w:lang w:val="en-GB"/>
        </w:rPr>
        <w:t>The generation of steel slag leachate in legacy sites is know</w:t>
      </w:r>
      <w:r w:rsidR="00C00AFB" w:rsidRPr="00AE4EE0">
        <w:rPr>
          <w:lang w:val="en-GB"/>
        </w:rPr>
        <w:t>n</w:t>
      </w:r>
      <w:r w:rsidR="0015643A" w:rsidRPr="00AE4EE0">
        <w:rPr>
          <w:lang w:val="en-GB"/>
        </w:rPr>
        <w:t xml:space="preserve"> to persist for more than 30 years</w:t>
      </w:r>
      <w:r w:rsidR="00E25481" w:rsidRPr="00AE4EE0">
        <w:rPr>
          <w:lang w:val="en-GB"/>
        </w:rPr>
        <w:t>, making the timescale of our analysis reasonable</w:t>
      </w:r>
      <w:r w:rsidR="0015643A" w:rsidRPr="00AE4EE0">
        <w:rPr>
          <w:lang w:val="en-GB"/>
        </w:rPr>
        <w:t xml:space="preserve"> </w:t>
      </w:r>
      <w:r w:rsidR="0015643A" w:rsidRPr="00405540">
        <w:rPr>
          <w:lang w:val="en-GB"/>
        </w:rPr>
        <w:fldChar w:fldCharType="begin">
          <w:fldData xml:space="preserve">PEVuZE5vdGU+PENpdGU+PEF1dGhvcj5NYXllczwvQXV0aG9yPjxZZWFyPjIwMDg8L1llYXI+PFJl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</w:fldData>
        </w:fldChar>
      </w:r>
      <w:r w:rsidR="004A14EF" w:rsidRPr="00AE4EE0">
        <w:rPr>
          <w:lang w:val="en-GB"/>
        </w:rPr>
        <w:instrText xml:space="preserve"> ADDIN EN.CITE </w:instrText>
      </w:r>
      <w:r w:rsidR="004A14EF" w:rsidRPr="00405540">
        <w:rPr>
          <w:lang w:val="en-GB"/>
        </w:rPr>
        <w:fldChar w:fldCharType="begin">
          <w:fldData xml:space="preserve">PEVuZE5vdGU+PENpdGU+PEF1dGhvcj5NYXllczwvQXV0aG9yPjxZZWFyPjIwMDg8L1llYXI+PFJl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</w:fldData>
        </w:fldChar>
      </w:r>
      <w:r w:rsidR="004A14EF" w:rsidRPr="00AE4EE0">
        <w:rPr>
          <w:lang w:val="en-GB"/>
        </w:rPr>
        <w:instrText xml:space="preserve"> ADDIN EN.CITE.DATA </w:instrText>
      </w:r>
      <w:r w:rsidR="004A14EF" w:rsidRPr="00405540">
        <w:rPr>
          <w:lang w:val="en-GB"/>
        </w:rPr>
      </w:r>
      <w:r w:rsidR="004A14EF" w:rsidRPr="00405540">
        <w:rPr>
          <w:lang w:val="en-GB"/>
        </w:rPr>
        <w:fldChar w:fldCharType="end"/>
      </w:r>
      <w:r w:rsidR="0015643A" w:rsidRPr="00405540">
        <w:rPr>
          <w:lang w:val="en-GB"/>
        </w:rPr>
      </w:r>
      <w:r w:rsidR="0015643A" w:rsidRPr="00405540">
        <w:rPr>
          <w:lang w:val="en-GB"/>
        </w:rPr>
        <w:fldChar w:fldCharType="separate"/>
      </w:r>
      <w:r w:rsidR="0015643A" w:rsidRPr="00AE4EE0">
        <w:rPr>
          <w:lang w:val="en-GB"/>
        </w:rPr>
        <w:t>(</w:t>
      </w:r>
      <w:hyperlink w:anchor="_ENREF_36" w:tooltip="Mayes, 2008 #54" w:history="1">
        <w:r w:rsidR="00AA78D1" w:rsidRPr="00AE4EE0">
          <w:rPr>
            <w:lang w:val="en-GB"/>
          </w:rPr>
          <w:t>Mayes et al., 2008</w:t>
        </w:r>
      </w:hyperlink>
      <w:proofErr w:type="gramStart"/>
      <w:r w:rsidR="0015643A" w:rsidRPr="00AE4EE0">
        <w:rPr>
          <w:lang w:val="en-GB"/>
        </w:rPr>
        <w:t xml:space="preserve">; </w:t>
      </w:r>
      <w:proofErr w:type="gramEnd"/>
      <w:r w:rsidR="00AA78D1">
        <w:rPr>
          <w:lang w:val="en-GB"/>
        </w:rPr>
        <w:fldChar w:fldCharType="begin"/>
      </w:r>
      <w:r w:rsidR="00AA78D1">
        <w:rPr>
          <w:lang w:val="en-GB"/>
        </w:rPr>
        <w:instrText xml:space="preserve"> HYPERLINK \l "_ENREF_46" \o "Riley, 2015 #415" </w:instrText>
      </w:r>
      <w:r w:rsidR="00AA78D1">
        <w:rPr>
          <w:lang w:val="en-GB"/>
        </w:rPr>
        <w:fldChar w:fldCharType="separate"/>
      </w:r>
      <w:r w:rsidR="00AA78D1" w:rsidRPr="00AE4EE0">
        <w:rPr>
          <w:lang w:val="en-GB"/>
        </w:rPr>
        <w:t>Riley and Mayes, 2015</w:t>
      </w:r>
      <w:r w:rsidR="00AA78D1">
        <w:rPr>
          <w:lang w:val="en-GB"/>
        </w:rPr>
        <w:fldChar w:fldCharType="end"/>
      </w:r>
      <w:r w:rsidR="0015643A" w:rsidRPr="00AE4EE0">
        <w:rPr>
          <w:lang w:val="en-GB"/>
        </w:rPr>
        <w:t>)</w:t>
      </w:r>
      <w:r w:rsidR="0015643A" w:rsidRPr="00405540">
        <w:rPr>
          <w:lang w:val="en-GB"/>
        </w:rPr>
        <w:fldChar w:fldCharType="end"/>
      </w:r>
      <w:r w:rsidR="0015643A" w:rsidRPr="00AE4EE0">
        <w:rPr>
          <w:lang w:val="en-GB"/>
        </w:rPr>
        <w:t>.</w:t>
      </w:r>
      <w:r w:rsidR="005D6A16" w:rsidRPr="00AE4EE0">
        <w:rPr>
          <w:lang w:val="en-GB"/>
        </w:rPr>
        <w:t xml:space="preserve"> </w:t>
      </w:r>
      <w:r w:rsidR="00AF085C" w:rsidRPr="00AE4EE0">
        <w:rPr>
          <w:lang w:val="en-GB"/>
        </w:rPr>
        <w:t xml:space="preserve"> </w:t>
      </w:r>
      <w:r w:rsidR="005D6A16" w:rsidRPr="00AE4EE0">
        <w:rPr>
          <w:lang w:val="en-GB"/>
        </w:rPr>
        <w:t xml:space="preserve">The geographic coverage of the study is Great Britain, but it can be representative for the rest of Europe, making adjustments for the energy mix and the </w:t>
      </w:r>
      <w:r w:rsidR="00F42B82" w:rsidRPr="00AE4EE0">
        <w:rPr>
          <w:lang w:val="en-GB"/>
        </w:rPr>
        <w:t>transportation modes.</w:t>
      </w:r>
    </w:p>
    <w:p w14:paraId="0BC09E7D" w14:textId="21AED0C9" w:rsidR="008C48F0" w:rsidRPr="00AE4EE0" w:rsidRDefault="007208FB" w:rsidP="00460A6D">
      <w:pPr>
        <w:ind w:firstLine="284"/>
        <w:rPr>
          <w:lang w:val="en-GB"/>
        </w:rPr>
      </w:pPr>
      <w:r w:rsidRPr="00AE4EE0">
        <w:rPr>
          <w:lang w:val="en-GB"/>
        </w:rPr>
        <w:t xml:space="preserve">The system </w:t>
      </w:r>
      <w:r w:rsidR="00027751" w:rsidRPr="00AE4EE0">
        <w:rPr>
          <w:lang w:val="en-GB"/>
        </w:rPr>
        <w:t xml:space="preserve">boundaries </w:t>
      </w:r>
      <w:proofErr w:type="gramStart"/>
      <w:r w:rsidR="00027751" w:rsidRPr="00AE4EE0">
        <w:rPr>
          <w:lang w:val="en-GB"/>
        </w:rPr>
        <w:t>are</w:t>
      </w:r>
      <w:r w:rsidRPr="00AE4EE0">
        <w:rPr>
          <w:lang w:val="en-GB"/>
        </w:rPr>
        <w:t xml:space="preserve"> </w:t>
      </w:r>
      <w:r w:rsidR="008C48F0" w:rsidRPr="00AE4EE0">
        <w:rPr>
          <w:lang w:val="en-GB"/>
        </w:rPr>
        <w:t>presented</w:t>
      </w:r>
      <w:proofErr w:type="gramEnd"/>
      <w:r w:rsidRPr="00AE4EE0">
        <w:rPr>
          <w:lang w:val="en-GB"/>
        </w:rPr>
        <w:t xml:space="preserve"> in Fig. </w:t>
      </w:r>
      <w:r w:rsidR="00624BA1" w:rsidRPr="00AE4EE0">
        <w:rPr>
          <w:lang w:val="en-GB"/>
        </w:rPr>
        <w:t>3</w:t>
      </w:r>
      <w:r w:rsidRPr="00AE4EE0">
        <w:rPr>
          <w:lang w:val="en-GB"/>
        </w:rPr>
        <w:t xml:space="preserve">, and </w:t>
      </w:r>
      <w:r w:rsidR="008C48F0" w:rsidRPr="00AE4EE0">
        <w:rPr>
          <w:lang w:val="en-GB"/>
        </w:rPr>
        <w:t xml:space="preserve">comprise </w:t>
      </w:r>
      <w:r w:rsidRPr="00AE4EE0">
        <w:rPr>
          <w:lang w:val="en-GB"/>
        </w:rPr>
        <w:t xml:space="preserve">all </w:t>
      </w:r>
      <w:r w:rsidR="00BA401C" w:rsidRPr="00AE4EE0">
        <w:rPr>
          <w:lang w:val="en-GB"/>
        </w:rPr>
        <w:t>essential</w:t>
      </w:r>
      <w:r w:rsidRPr="00AE4EE0">
        <w:rPr>
          <w:lang w:val="en-GB"/>
        </w:rPr>
        <w:t xml:space="preserve"> components and processes used in each of the treatment </w:t>
      </w:r>
      <w:r w:rsidR="00603FEE" w:rsidRPr="00AE4EE0">
        <w:rPr>
          <w:lang w:val="en-GB"/>
        </w:rPr>
        <w:t xml:space="preserve">options </w:t>
      </w:r>
      <w:r w:rsidR="007B1FE1" w:rsidRPr="00AE4EE0">
        <w:rPr>
          <w:lang w:val="en-GB"/>
        </w:rPr>
        <w:t xml:space="preserve">to ensure a realistic and </w:t>
      </w:r>
      <w:r w:rsidR="004A0208" w:rsidRPr="00AE4EE0">
        <w:rPr>
          <w:lang w:val="en-GB"/>
        </w:rPr>
        <w:t xml:space="preserve">transparent </w:t>
      </w:r>
      <w:r w:rsidR="007B1FE1" w:rsidRPr="00AE4EE0">
        <w:rPr>
          <w:lang w:val="en-GB"/>
        </w:rPr>
        <w:t xml:space="preserve">comparative analysis between treatments. </w:t>
      </w:r>
      <w:r w:rsidR="00AF085C" w:rsidRPr="00AE4EE0">
        <w:rPr>
          <w:lang w:val="en-GB"/>
        </w:rPr>
        <w:t xml:space="preserve"> </w:t>
      </w:r>
      <w:r w:rsidR="007B1FE1" w:rsidRPr="00AE4EE0">
        <w:rPr>
          <w:lang w:val="en-GB"/>
        </w:rPr>
        <w:t>These components and processes e</w:t>
      </w:r>
      <w:r w:rsidRPr="00AE4EE0">
        <w:rPr>
          <w:lang w:val="en-GB"/>
        </w:rPr>
        <w:t>ncompass raw materials</w:t>
      </w:r>
      <w:r w:rsidR="00E9227F" w:rsidRPr="00AE4EE0">
        <w:rPr>
          <w:lang w:val="en-GB"/>
        </w:rPr>
        <w:t xml:space="preserve"> (including extraction and processing for mined materials)</w:t>
      </w:r>
      <w:r w:rsidR="008C48F0" w:rsidRPr="00AE4EE0">
        <w:rPr>
          <w:lang w:val="en-GB"/>
        </w:rPr>
        <w:t xml:space="preserve">, transportation, construction </w:t>
      </w:r>
      <w:r w:rsidR="001177F9" w:rsidRPr="00AE4EE0">
        <w:rPr>
          <w:lang w:val="en-GB"/>
        </w:rPr>
        <w:t>(</w:t>
      </w:r>
      <w:r w:rsidR="008C48F0" w:rsidRPr="00AE4EE0">
        <w:rPr>
          <w:lang w:val="en-GB"/>
        </w:rPr>
        <w:t xml:space="preserve">including excavation and installation of the </w:t>
      </w:r>
      <w:r w:rsidR="00E9227F" w:rsidRPr="00AE4EE0">
        <w:rPr>
          <w:lang w:val="en-GB"/>
        </w:rPr>
        <w:t>equipment</w:t>
      </w:r>
      <w:r w:rsidR="001177F9" w:rsidRPr="00AE4EE0">
        <w:rPr>
          <w:lang w:val="en-GB"/>
        </w:rPr>
        <w:t>)</w:t>
      </w:r>
      <w:r w:rsidR="008C48F0" w:rsidRPr="00AE4EE0">
        <w:rPr>
          <w:lang w:val="en-GB"/>
        </w:rPr>
        <w:t>, and process energy required for pumping and treatment.</w:t>
      </w:r>
      <w:r w:rsidR="00AF085C" w:rsidRPr="00AE4EE0">
        <w:rPr>
          <w:lang w:val="en-GB"/>
        </w:rPr>
        <w:t xml:space="preserve"> </w:t>
      </w:r>
      <w:r w:rsidR="008C48F0" w:rsidRPr="00AE4EE0">
        <w:rPr>
          <w:lang w:val="en-GB"/>
        </w:rPr>
        <w:t xml:space="preserve"> Impacts associated with human labour associated with the installation and continued running of the treatments ha</w:t>
      </w:r>
      <w:r w:rsidR="00222D8E" w:rsidRPr="00AE4EE0">
        <w:rPr>
          <w:lang w:val="en-GB"/>
        </w:rPr>
        <w:t>ve</w:t>
      </w:r>
      <w:r w:rsidR="008C48F0" w:rsidRPr="00AE4EE0">
        <w:rPr>
          <w:lang w:val="en-GB"/>
        </w:rPr>
        <w:t xml:space="preserve"> not been included, </w:t>
      </w:r>
      <w:r w:rsidR="008C48F0" w:rsidRPr="00AE4EE0">
        <w:rPr>
          <w:lang w:val="en-GB"/>
        </w:rPr>
        <w:lastRenderedPageBreak/>
        <w:t xml:space="preserve">neither </w:t>
      </w:r>
      <w:r w:rsidR="00E25481" w:rsidRPr="00AE4EE0">
        <w:rPr>
          <w:lang w:val="en-GB"/>
        </w:rPr>
        <w:t xml:space="preserve">has </w:t>
      </w:r>
      <w:r w:rsidR="008C48F0" w:rsidRPr="00AE4EE0">
        <w:rPr>
          <w:lang w:val="en-GB"/>
        </w:rPr>
        <w:t>equipment for building and transport</w:t>
      </w:r>
      <w:r w:rsidR="00676505" w:rsidRPr="00AE4EE0">
        <w:rPr>
          <w:lang w:val="en-GB"/>
        </w:rPr>
        <w:t>.</w:t>
      </w:r>
      <w:r w:rsidR="00222D8E" w:rsidRPr="00AE4EE0">
        <w:rPr>
          <w:lang w:val="en-GB"/>
        </w:rPr>
        <w:t xml:space="preserve"> </w:t>
      </w:r>
      <w:r w:rsidR="00AF085C" w:rsidRPr="00AE4EE0">
        <w:rPr>
          <w:lang w:val="en-GB"/>
        </w:rPr>
        <w:t xml:space="preserve"> </w:t>
      </w:r>
      <w:r w:rsidR="00676505" w:rsidRPr="00AE4EE0">
        <w:rPr>
          <w:lang w:val="en-GB"/>
        </w:rPr>
        <w:t>T</w:t>
      </w:r>
      <w:r w:rsidR="00222D8E" w:rsidRPr="00AE4EE0">
        <w:rPr>
          <w:lang w:val="en-GB"/>
        </w:rPr>
        <w:t xml:space="preserve">he decommissioning of the treatment plants after the 20 year design life </w:t>
      </w:r>
      <w:r w:rsidR="008C48F0" w:rsidRPr="00AE4EE0">
        <w:rPr>
          <w:lang w:val="en-GB"/>
        </w:rPr>
        <w:t>(Fig. 1)</w:t>
      </w:r>
      <w:r w:rsidR="00676505" w:rsidRPr="00AE4EE0">
        <w:rPr>
          <w:lang w:val="en-GB"/>
        </w:rPr>
        <w:t xml:space="preserve"> was also excluded, as</w:t>
      </w:r>
      <w:r w:rsidR="0015643A" w:rsidRPr="00AE4EE0">
        <w:rPr>
          <w:lang w:val="en-GB"/>
        </w:rPr>
        <w:t xml:space="preserve"> </w:t>
      </w:r>
      <w:r w:rsidR="00676505" w:rsidRPr="00AE4EE0">
        <w:rPr>
          <w:lang w:val="en-GB"/>
        </w:rPr>
        <w:t>t</w:t>
      </w:r>
      <w:r w:rsidR="0015643A" w:rsidRPr="00AE4EE0">
        <w:rPr>
          <w:lang w:val="en-GB"/>
        </w:rPr>
        <w:t xml:space="preserve">he impacts associated are considered negligible </w:t>
      </w:r>
      <w:r w:rsidR="00676505" w:rsidRPr="00AE4EE0">
        <w:rPr>
          <w:lang w:val="en-GB"/>
        </w:rPr>
        <w:t xml:space="preserve">compared with the construction and operation phases </w:t>
      </w:r>
      <w:r w:rsidR="0015643A" w:rsidRPr="00405540">
        <w:rPr>
          <w:lang w:val="en-GB"/>
        </w:rPr>
        <w:fldChar w:fldCharType="begin">
          <w:fldData xml:space="preserve">PEVuZE5vdGU+PENpdGU+PEF1dGhvcj5WaW5jZTwvQXV0aG9yPjxZZWFyPjIwMDg8L1llYXI+PFJl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</w:fldData>
        </w:fldChar>
      </w:r>
      <w:r w:rsidR="00AA78D1">
        <w:rPr>
          <w:lang w:val="en-GB"/>
        </w:rPr>
        <w:instrText xml:space="preserve"> ADDIN EN.CITE </w:instrText>
      </w:r>
      <w:r w:rsidR="00AA78D1">
        <w:rPr>
          <w:lang w:val="en-GB"/>
        </w:rPr>
        <w:fldChar w:fldCharType="begin">
          <w:fldData xml:space="preserve">PEVuZE5vdGU+PENpdGU+PEF1dGhvcj5WaW5jZTwvQXV0aG9yPjxZZWFyPjIwMDg8L1llYXI+PFJl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</w:fldData>
        </w:fldChar>
      </w:r>
      <w:r w:rsidR="00AA78D1">
        <w:rPr>
          <w:lang w:val="en-GB"/>
        </w:rPr>
        <w:instrText xml:space="preserve"> ADDIN EN.CITE.DATA </w:instrText>
      </w:r>
      <w:r w:rsidR="00AA78D1">
        <w:rPr>
          <w:lang w:val="en-GB"/>
        </w:rPr>
      </w:r>
      <w:r w:rsidR="00AA78D1">
        <w:rPr>
          <w:lang w:val="en-GB"/>
        </w:rPr>
        <w:fldChar w:fldCharType="end"/>
      </w:r>
      <w:r w:rsidR="0015643A" w:rsidRPr="00405540">
        <w:rPr>
          <w:lang w:val="en-GB"/>
        </w:rPr>
      </w:r>
      <w:r w:rsidR="0015643A" w:rsidRPr="00405540">
        <w:rPr>
          <w:lang w:val="en-GB"/>
        </w:rPr>
        <w:fldChar w:fldCharType="separate"/>
      </w:r>
      <w:r w:rsidR="00676505" w:rsidRPr="00AE4EE0">
        <w:rPr>
          <w:noProof/>
          <w:lang w:val="en-GB"/>
        </w:rPr>
        <w:t>(</w:t>
      </w:r>
      <w:hyperlink w:anchor="_ENREF_7" w:tooltip="Bonton, 2012 #1165" w:history="1">
        <w:r w:rsidR="00AA78D1" w:rsidRPr="00AE4EE0">
          <w:rPr>
            <w:noProof/>
            <w:lang w:val="en-GB"/>
          </w:rPr>
          <w:t>Bonton et al., 2012</w:t>
        </w:r>
      </w:hyperlink>
      <w:r w:rsidR="00676505" w:rsidRPr="00AE4EE0">
        <w:rPr>
          <w:noProof/>
          <w:lang w:val="en-GB"/>
        </w:rPr>
        <w:t xml:space="preserve">; </w:t>
      </w:r>
      <w:hyperlink w:anchor="_ENREF_53" w:tooltip="Vince, 2008 #1072" w:history="1">
        <w:r w:rsidR="00AA78D1" w:rsidRPr="00AE4EE0">
          <w:rPr>
            <w:noProof/>
            <w:lang w:val="en-GB"/>
          </w:rPr>
          <w:t>Vince et al., 2008</w:t>
        </w:r>
      </w:hyperlink>
      <w:r w:rsidR="00676505" w:rsidRPr="00AE4EE0">
        <w:rPr>
          <w:noProof/>
          <w:lang w:val="en-GB"/>
        </w:rPr>
        <w:t>)</w:t>
      </w:r>
      <w:r w:rsidR="0015643A" w:rsidRPr="00405540">
        <w:rPr>
          <w:lang w:val="en-GB"/>
        </w:rPr>
        <w:fldChar w:fldCharType="end"/>
      </w:r>
      <w:r w:rsidR="00460A6D" w:rsidRPr="00AE4EE0">
        <w:rPr>
          <w:lang w:val="en-GB"/>
        </w:rPr>
        <w:t>,</w:t>
      </w:r>
      <w:r w:rsidR="00676505" w:rsidRPr="00AE4EE0">
        <w:rPr>
          <w:lang w:val="en-GB"/>
        </w:rPr>
        <w:t xml:space="preserve"> and is also uncertain depending on material recycl</w:t>
      </w:r>
      <w:r w:rsidR="00460A6D" w:rsidRPr="00AE4EE0">
        <w:rPr>
          <w:lang w:val="en-GB"/>
        </w:rPr>
        <w:t>ing</w:t>
      </w:r>
      <w:r w:rsidR="00676505" w:rsidRPr="00AE4EE0">
        <w:rPr>
          <w:lang w:val="en-GB"/>
        </w:rPr>
        <w:t xml:space="preserve"> measurements </w:t>
      </w:r>
      <w:r w:rsidR="00676505" w:rsidRPr="00405540">
        <w:rPr>
          <w:lang w:val="en-GB"/>
        </w:rPr>
        <w:fldChar w:fldCharType="begin"/>
      </w:r>
      <w:r w:rsidR="004A14EF" w:rsidRPr="00AE4EE0">
        <w:rPr>
          <w:lang w:val="en-GB"/>
        </w:rPr>
        <w:instrText xml:space="preserve"> ADDIN EN.CITE &lt;EndNote&gt;&lt;Cite&gt;&lt;Author&gt;Jeong&lt;/Author&gt;&lt;Year&gt;2018&lt;/Year&gt;&lt;RecNum&gt;1166&lt;/RecNum&gt;&lt;DisplayText&gt;(Jeong et al., 2018)&lt;/DisplayText&gt;&lt;record&gt;&lt;rec-number&gt;1166&lt;/rec-number&gt;&lt;foreign-keys&gt;&lt;key app="EN" db-id="vsfe0zwsr9590eexavmx55fdrr5awsf9rfpv" timestamp="0"&gt;1166&lt;/key&gt;&lt;/foreign-keys&gt;&lt;ref-type name="Journal Article"&gt;17&lt;/ref-type&gt;&lt;contributors&gt;&lt;authors&gt;&lt;author&gt;Jeong, Hyunju&lt;/author&gt;&lt;author&gt;Broesicke, Osvaldo A.&lt;/author&gt;&lt;author&gt;Drew, Bob&lt;/author&gt;&lt;author&gt;Crittenden, John C.&lt;/author&gt;&lt;/authors&gt;&lt;/contributors&gt;&lt;titles&gt;&lt;title&gt;Life cycle assessment of small-scale greywater reclamation systems combined with conventional centralized water systems for the City of Atlanta, Georgia&lt;/title&gt;&lt;secondary-title&gt;Journal of Cleaner Production&lt;/secondary-title&gt;&lt;/titles&gt;&lt;pages&gt;333-342&lt;/pages&gt;&lt;volume&gt;174&lt;/volume&gt;&lt;number&gt;Supplement C&lt;/number&gt;&lt;keywords&gt;&lt;keyword&gt;Greywater reclamation&lt;/keyword&gt;&lt;keyword&gt;Membrane bioreactor&lt;/keyword&gt;&lt;keyword&gt;Decentralized water supply&lt;/keyword&gt;&lt;keyword&gt;Centralized water system&lt;/keyword&gt;&lt;keyword&gt;Non-potable water use&lt;/keyword&gt;&lt;keyword&gt;Life cycle assessment&lt;/keyword&gt;&lt;/keywords&gt;&lt;dates&gt;&lt;year&gt;2018&lt;/year&gt;&lt;pub-dates&gt;&lt;date&gt;2018/02/10/&lt;/date&gt;&lt;/pub-dates&gt;&lt;/dates&gt;&lt;isbn&gt;0959-6526&lt;/isbn&gt;&lt;urls&gt;&lt;related-urls&gt;&lt;url&gt;http://www.sciencedirect.com/science/article/pii/S0959652617325015&lt;/url&gt;&lt;/related-urls&gt;&lt;/urls&gt;&lt;electronic-resource-num&gt;https://doi.org/10.1016/j.jclepro.2017.10.193&lt;/electronic-resource-num&gt;&lt;/record&gt;&lt;/Cite&gt;&lt;/EndNote&gt;</w:instrText>
      </w:r>
      <w:r w:rsidR="00676505" w:rsidRPr="00405540">
        <w:rPr>
          <w:lang w:val="en-GB"/>
        </w:rPr>
        <w:fldChar w:fldCharType="separate"/>
      </w:r>
      <w:r w:rsidR="00676505" w:rsidRPr="00AE4EE0">
        <w:rPr>
          <w:lang w:val="en-GB"/>
        </w:rPr>
        <w:t>(</w:t>
      </w:r>
      <w:hyperlink w:anchor="_ENREF_27" w:tooltip="Jeong, 2018 #1166" w:history="1">
        <w:r w:rsidR="00AA78D1" w:rsidRPr="00AE4EE0">
          <w:rPr>
            <w:lang w:val="en-GB"/>
          </w:rPr>
          <w:t>Jeong et al., 2018</w:t>
        </w:r>
      </w:hyperlink>
      <w:r w:rsidR="00676505" w:rsidRPr="00AE4EE0">
        <w:rPr>
          <w:lang w:val="en-GB"/>
        </w:rPr>
        <w:t>)</w:t>
      </w:r>
      <w:r w:rsidR="00676505" w:rsidRPr="00405540">
        <w:rPr>
          <w:lang w:val="en-GB"/>
        </w:rPr>
        <w:fldChar w:fldCharType="end"/>
      </w:r>
      <w:r w:rsidR="00676505" w:rsidRPr="00AE4EE0">
        <w:rPr>
          <w:lang w:val="en-GB"/>
        </w:rPr>
        <w:t>.</w:t>
      </w:r>
    </w:p>
    <w:p w14:paraId="778CCAFE" w14:textId="58DDF0C1" w:rsidR="00027751" w:rsidRPr="00AE4EE0" w:rsidRDefault="00057480" w:rsidP="00E117C5">
      <w:pPr>
        <w:outlineLvl w:val="0"/>
        <w:rPr>
          <w:b/>
          <w:bCs/>
          <w:i/>
          <w:iCs/>
          <w:lang w:val="en-GB"/>
        </w:rPr>
      </w:pPr>
      <w:r w:rsidRPr="00AE4EE0">
        <w:rPr>
          <w:b/>
          <w:bCs/>
          <w:i/>
          <w:iCs/>
          <w:lang w:val="en-GB"/>
        </w:rPr>
        <w:t>2.3</w:t>
      </w:r>
      <w:r w:rsidR="00027751" w:rsidRPr="00AE4EE0">
        <w:rPr>
          <w:b/>
          <w:bCs/>
          <w:i/>
          <w:iCs/>
          <w:lang w:val="en-GB"/>
        </w:rPr>
        <w:t xml:space="preserve"> Life Cycle Inventory</w:t>
      </w:r>
    </w:p>
    <w:p w14:paraId="6F546B35" w14:textId="556A005E" w:rsidR="00216547" w:rsidRPr="00AE4EE0" w:rsidRDefault="00057480" w:rsidP="00832ECA">
      <w:pPr>
        <w:outlineLvl w:val="0"/>
        <w:rPr>
          <w:i/>
          <w:lang w:val="en-GB"/>
        </w:rPr>
      </w:pPr>
      <w:r w:rsidRPr="00AE4EE0">
        <w:rPr>
          <w:i/>
          <w:lang w:val="en-GB"/>
        </w:rPr>
        <w:t>2.3</w:t>
      </w:r>
      <w:r w:rsidR="00216547" w:rsidRPr="00AE4EE0">
        <w:rPr>
          <w:i/>
          <w:lang w:val="en-GB"/>
        </w:rPr>
        <w:t xml:space="preserve">.1 Construction phase </w:t>
      </w:r>
    </w:p>
    <w:p w14:paraId="14A1B0B1" w14:textId="5688779C" w:rsidR="00216547" w:rsidRPr="00AE4EE0" w:rsidRDefault="00216547" w:rsidP="00A74BAD">
      <w:pPr>
        <w:ind w:firstLine="284"/>
        <w:rPr>
          <w:lang w:val="en-GB"/>
        </w:rPr>
      </w:pPr>
      <w:r w:rsidRPr="00AE4EE0">
        <w:rPr>
          <w:lang w:val="en-GB"/>
        </w:rPr>
        <w:t xml:space="preserve">The materials for the construction of each treatment option </w:t>
      </w:r>
      <w:proofErr w:type="gramStart"/>
      <w:r w:rsidRPr="00AE4EE0">
        <w:rPr>
          <w:lang w:val="en-GB"/>
        </w:rPr>
        <w:t>were obtained</w:t>
      </w:r>
      <w:proofErr w:type="gramEnd"/>
      <w:r w:rsidRPr="00AE4EE0">
        <w:rPr>
          <w:lang w:val="en-GB"/>
        </w:rPr>
        <w:t xml:space="preserve"> from commercial suppliers.  The materials quantities (e.g. volume of concrete and steel) were normalized to </w:t>
      </w:r>
      <w:proofErr w:type="gramStart"/>
      <w:r w:rsidRPr="00AE4EE0">
        <w:rPr>
          <w:lang w:val="en-GB"/>
        </w:rPr>
        <w:t>a</w:t>
      </w:r>
      <w:proofErr w:type="gramEnd"/>
      <w:r w:rsidRPr="00AE4EE0">
        <w:rPr>
          <w:lang w:val="en-GB"/>
        </w:rPr>
        <w:t xml:space="preserve"> m</w:t>
      </w:r>
      <w:r w:rsidRPr="00AE4EE0">
        <w:rPr>
          <w:vertAlign w:val="superscript"/>
          <w:lang w:val="en-GB"/>
        </w:rPr>
        <w:t>3</w:t>
      </w:r>
      <w:r w:rsidRPr="00AE4EE0">
        <w:rPr>
          <w:lang w:val="en-GB"/>
        </w:rPr>
        <w:t xml:space="preserve"> of treated leachate by dividing with total volume of water treated in its lifetime of 20 years. Plastics (XLPE, HDPE, PVC and PP) are modelled using the raw materials from the ELCD database and the energy needed for moulding </w:t>
      </w:r>
      <w:r w:rsidRPr="00405540">
        <w:rPr>
          <w:lang w:val="en-GB"/>
        </w:rPr>
        <w:fldChar w:fldCharType="begin"/>
      </w:r>
      <w:r w:rsidR="004A14EF" w:rsidRPr="00AE4EE0">
        <w:rPr>
          <w:lang w:val="en-GB"/>
        </w:rPr>
        <w:instrText xml:space="preserve"> ADDIN EN.CITE &lt;EndNote&gt;&lt;Cite&gt;&lt;Author&gt;Elduque&lt;/Author&gt;&lt;Year&gt;2015&lt;/Year&gt;&lt;RecNum&gt;1112&lt;/RecNum&gt;&lt;DisplayText&gt;(Elduque et al., 2015)&lt;/DisplayText&gt;&lt;record&gt;&lt;rec-number&gt;1112&lt;/rec-number&gt;&lt;foreign-keys&gt;&lt;key app="EN" db-id="vsfe0zwsr9590eexavmx55fdrr5awsf9rfpv" timestamp="0"&gt;1112&lt;/key&gt;&lt;/foreign-keys&gt;&lt;ref-type name="Journal Article"&gt;17&lt;/ref-type&gt;&lt;contributors&gt;&lt;authors&gt;&lt;author&gt;Elduque, Ana&lt;/author&gt;&lt;author&gt;Javierre, Carlos&lt;/author&gt;&lt;author&gt;Elduque, Daniel&lt;/author&gt;&lt;author&gt;Fernández, Ángel&lt;/author&gt;&lt;/authors&gt;&lt;/contributors&gt;&lt;titles&gt;&lt;title&gt;LCI Databases Sensitivity Analysis of the Environmental Impact of the Injection Molding Process&lt;/title&gt;&lt;secondary-title&gt;Sustainability&lt;/secondary-title&gt;&lt;/titles&gt;&lt;pages&gt;3792&lt;/pages&gt;&lt;volume&gt;7&lt;/volume&gt;&lt;number&gt;4&lt;/number&gt;&lt;dates&gt;&lt;year&gt;2015&lt;/year&gt;&lt;/dates&gt;&lt;isbn&gt;2071-1050&lt;/isbn&gt;&lt;accession-num&gt;doi:10.3390/su7043792&lt;/accession-num&gt;&lt;urls&gt;&lt;related-urls&gt;&lt;url&gt;http://www.mdpi.com/2071-1050/7/4/3792&lt;/url&gt;&lt;/related-urls&gt;&lt;/urls&gt;&lt;/record&gt;&lt;/Cite&gt;&lt;/EndNote&gt;</w:instrText>
      </w:r>
      <w:r w:rsidRPr="00405540">
        <w:rPr>
          <w:lang w:val="en-GB"/>
        </w:rPr>
        <w:fldChar w:fldCharType="separate"/>
      </w:r>
      <w:r w:rsidRPr="00AE4EE0">
        <w:rPr>
          <w:lang w:val="en-GB"/>
        </w:rPr>
        <w:t>(</w:t>
      </w:r>
      <w:hyperlink w:anchor="_ENREF_15" w:tooltip="Elduque, 2015 #1112" w:history="1">
        <w:r w:rsidR="00AA78D1" w:rsidRPr="00AE4EE0">
          <w:rPr>
            <w:lang w:val="en-GB"/>
          </w:rPr>
          <w:t>Elduque et al., 2015</w:t>
        </w:r>
      </w:hyperlink>
      <w:r w:rsidRPr="00AE4EE0">
        <w:rPr>
          <w:lang w:val="en-GB"/>
        </w:rPr>
        <w:t>)</w:t>
      </w:r>
      <w:r w:rsidRPr="00405540">
        <w:rPr>
          <w:lang w:val="en-GB"/>
        </w:rPr>
        <w:fldChar w:fldCharType="end"/>
      </w:r>
      <w:r w:rsidRPr="00AE4EE0">
        <w:rPr>
          <w:lang w:val="en-GB"/>
        </w:rPr>
        <w:t>, assuming an articulated lorry transport 40 t total weight, 27 t max payload of 1.5E-6 t.km (standard distance).</w:t>
      </w:r>
      <w:r w:rsidR="00933FD7" w:rsidRPr="00AE4EE0">
        <w:rPr>
          <w:lang w:val="en-GB"/>
        </w:rPr>
        <w:t xml:space="preserve"> </w:t>
      </w:r>
      <w:r w:rsidR="00485F64" w:rsidRPr="00AE4EE0">
        <w:rPr>
          <w:lang w:val="en-GB"/>
        </w:rPr>
        <w:t xml:space="preserve">The excavation uses a 100 kW excavator (ELCD 3.2 database).  </w:t>
      </w:r>
      <w:r w:rsidR="006370A2" w:rsidRPr="00AE4EE0">
        <w:rPr>
          <w:lang w:val="en-GB"/>
        </w:rPr>
        <w:t>The c</w:t>
      </w:r>
      <w:r w:rsidR="00933FD7" w:rsidRPr="00AE4EE0">
        <w:rPr>
          <w:lang w:val="en-GB"/>
        </w:rPr>
        <w:t xml:space="preserve">oncrete </w:t>
      </w:r>
      <w:r w:rsidR="006370A2" w:rsidRPr="00AE4EE0">
        <w:rPr>
          <w:lang w:val="en-GB"/>
        </w:rPr>
        <w:t xml:space="preserve">used for construction </w:t>
      </w:r>
      <w:r w:rsidR="00933FD7" w:rsidRPr="00AE4EE0">
        <w:rPr>
          <w:lang w:val="en-GB"/>
        </w:rPr>
        <w:t>was modelled with Portland cement, sand, aggregate, water and energy</w:t>
      </w:r>
      <w:r w:rsidR="006370A2" w:rsidRPr="00AE4EE0">
        <w:rPr>
          <w:lang w:val="en-GB"/>
        </w:rPr>
        <w:t xml:space="preserve"> </w:t>
      </w:r>
      <w:r w:rsidR="006370A2" w:rsidRPr="00405540">
        <w:rPr>
          <w:lang w:val="en-GB"/>
        </w:rPr>
        <w:fldChar w:fldCharType="begin"/>
      </w:r>
      <w:r w:rsidR="004A14EF" w:rsidRPr="00AE4EE0">
        <w:rPr>
          <w:lang w:val="en-GB"/>
        </w:rPr>
        <w:instrText xml:space="preserve"> ADDIN EN.CITE &lt;EndNote&gt;&lt;Cite&gt;&lt;Author&gt;Sjunnesson&lt;/Author&gt;&lt;Year&gt;2005&lt;/Year&gt;&lt;RecNum&gt;1110&lt;/RecNum&gt;&lt;DisplayText&gt;(Sjunnesson, 2005)&lt;/DisplayText&gt;&lt;record&gt;&lt;rec-number&gt;1110&lt;/rec-number&gt;&lt;foreign-keys&gt;&lt;key app="EN" db-id="vsfe0zwsr9590eexavmx55fdrr5awsf9rfpv" timestamp="0"&gt;1110&lt;/key&gt;&lt;/foreign-keys&gt;&lt;ref-type name="Thesis"&gt;32&lt;/ref-type&gt;&lt;contributors&gt;&lt;authors&gt;&lt;author&gt;Jeannette Sjunnesson&lt;/author&gt;&lt;/authors&gt;&lt;/contributors&gt;&lt;titles&gt;&lt;title&gt;Life Cycle Assessment of Concrete. Department of Technology and Society. Environmental and Energy Systems Studies. Lund University&lt;/title&gt;&lt;/titles&gt;&lt;dates&gt;&lt;year&gt;2005&lt;/year&gt;&lt;/dates&gt;&lt;urls&gt;&lt;/urls&gt;&lt;/record&gt;&lt;/Cite&gt;&lt;/EndNote&gt;</w:instrText>
      </w:r>
      <w:r w:rsidR="006370A2" w:rsidRPr="00405540">
        <w:rPr>
          <w:lang w:val="en-GB"/>
        </w:rPr>
        <w:fldChar w:fldCharType="separate"/>
      </w:r>
      <w:r w:rsidR="006370A2" w:rsidRPr="00AE4EE0">
        <w:rPr>
          <w:lang w:val="en-GB"/>
        </w:rPr>
        <w:t>(</w:t>
      </w:r>
      <w:hyperlink w:anchor="_ENREF_51" w:tooltip="Sjunnesson, 2005 #1110" w:history="1">
        <w:r w:rsidR="00AA78D1" w:rsidRPr="00AE4EE0">
          <w:rPr>
            <w:lang w:val="en-GB"/>
          </w:rPr>
          <w:t>Sjunnesson, 2005</w:t>
        </w:r>
      </w:hyperlink>
      <w:r w:rsidR="006370A2" w:rsidRPr="00AE4EE0">
        <w:rPr>
          <w:lang w:val="en-GB"/>
        </w:rPr>
        <w:t>)</w:t>
      </w:r>
      <w:r w:rsidR="006370A2" w:rsidRPr="00405540">
        <w:rPr>
          <w:lang w:val="en-GB"/>
        </w:rPr>
        <w:fldChar w:fldCharType="end"/>
      </w:r>
      <w:r w:rsidR="00933FD7" w:rsidRPr="00AE4EE0">
        <w:rPr>
          <w:lang w:val="en-GB"/>
        </w:rPr>
        <w:t>.</w:t>
      </w:r>
      <w:r w:rsidRPr="00AE4EE0">
        <w:rPr>
          <w:lang w:val="en-GB"/>
        </w:rPr>
        <w:t xml:space="preserve"> Materials used in the tubing were not included in the analysis, as they would be similar for all options. Transportation of the plants and compost used in P-P and P-G are included, but no other burdens </w:t>
      </w:r>
      <w:proofErr w:type="gramStart"/>
      <w:r w:rsidRPr="00AE4EE0">
        <w:rPr>
          <w:lang w:val="en-GB"/>
        </w:rPr>
        <w:t>were attributed</w:t>
      </w:r>
      <w:proofErr w:type="gramEnd"/>
      <w:r w:rsidRPr="00AE4EE0">
        <w:rPr>
          <w:lang w:val="en-GB"/>
        </w:rPr>
        <w:t xml:space="preserve"> to them. This zero burden assumption for the compost, and the use of locally-sourced populations of reeds is recommended for use in passive treatment systems </w:t>
      </w:r>
      <w:r w:rsidRPr="00405540">
        <w:rPr>
          <w:lang w:val="en-GB"/>
        </w:rPr>
        <w:fldChar w:fldCharType="begin"/>
      </w:r>
      <w:r w:rsidR="00DC4CA0" w:rsidRPr="00AE4EE0">
        <w:rPr>
          <w:lang w:val="en-GB"/>
        </w:rPr>
        <w:instrText xml:space="preserve"> ADDIN EN.CITE &lt;EndNote&gt;&lt;Cite&gt;&lt;Author&gt;PIRAMID&lt;/Author&gt;&lt;Year&gt;2003&lt;/Year&gt;&lt;RecNum&gt;729&lt;/RecNum&gt;&lt;DisplayText&gt;(PIRAMID, 2003)&lt;/DisplayText&gt;&lt;record&gt;&lt;rec-number&gt;729&lt;/rec-number&gt;&lt;foreign-keys&gt;&lt;key app="EN" db-id="vsfe0zwsr9590eexavmx55fdrr5awsf9rfpv" timestamp="0"&gt;729&lt;/key&gt;&lt;/foreign-keys&gt;&lt;ref-type name="Generic"&gt;13&lt;/ref-type&gt;&lt;contributors&gt;&lt;authors&gt;&lt;author&gt;PIRAMID&lt;/author&gt;&lt;/authors&gt;&lt;/contributors&gt;&lt;titles&gt;&lt;title&gt;Consortium Engineering guidelines for the passive remediation of acidic and/or metalliferous mine drainage and similar wastewaters&lt;/title&gt;&lt;/titles&gt;&lt;dates&gt;&lt;year&gt;2003&lt;/year&gt;&lt;/dates&gt;&lt;publisher&gt;European Commission 5th Framework RTD Project no. EVK1-CT-1999-000021 &amp;quot;Passive in-situremediation of acidic mine / industrial drainage&amp;quot; (PIRAMID). University of Newcastle Upon Tyne, Newcastle Upon Tyne UK. 166pp.&lt;/publisher&gt;&lt;urls&gt;&lt;/urls&gt;&lt;/record&gt;&lt;/Cite&gt;&lt;/EndNote&gt;</w:instrText>
      </w:r>
      <w:r w:rsidRPr="00405540">
        <w:rPr>
          <w:lang w:val="en-GB"/>
        </w:rPr>
        <w:fldChar w:fldCharType="separate"/>
      </w:r>
      <w:r w:rsidR="00DC4CA0" w:rsidRPr="00AE4EE0">
        <w:rPr>
          <w:lang w:val="en-GB"/>
        </w:rPr>
        <w:t>(</w:t>
      </w:r>
      <w:hyperlink w:anchor="_ENREF_44" w:tooltip="PIRAMID, 2003 #729" w:history="1">
        <w:r w:rsidR="00AA78D1" w:rsidRPr="00AE4EE0">
          <w:rPr>
            <w:lang w:val="en-GB"/>
          </w:rPr>
          <w:t>PIRAMID, 2003</w:t>
        </w:r>
      </w:hyperlink>
      <w:r w:rsidR="00DC4CA0" w:rsidRPr="00AE4EE0">
        <w:rPr>
          <w:lang w:val="en-GB"/>
        </w:rPr>
        <w:t>)</w:t>
      </w:r>
      <w:r w:rsidRPr="00405540">
        <w:rPr>
          <w:lang w:val="en-GB"/>
        </w:rPr>
        <w:fldChar w:fldCharType="end"/>
      </w:r>
      <w:r w:rsidRPr="00AE4EE0">
        <w:rPr>
          <w:lang w:val="en-GB"/>
        </w:rPr>
        <w:t xml:space="preserve">. </w:t>
      </w:r>
      <w:r w:rsidR="00027751" w:rsidRPr="00AE4EE0">
        <w:rPr>
          <w:lang w:val="en-GB"/>
        </w:rPr>
        <w:t xml:space="preserve">Table S1 (Supplementary Information) gives details of the inventory and summarise the sources of information used in this study. </w:t>
      </w:r>
      <w:r w:rsidR="00AF085C" w:rsidRPr="00AE4EE0">
        <w:rPr>
          <w:lang w:val="en-GB"/>
        </w:rPr>
        <w:t xml:space="preserve"> </w:t>
      </w:r>
    </w:p>
    <w:p w14:paraId="1A042116" w14:textId="77777777" w:rsidR="008C48F0" w:rsidRPr="00405540" w:rsidRDefault="009853A2" w:rsidP="00405540">
      <w:pPr>
        <w:spacing w:line="240" w:lineRule="auto"/>
        <w:ind w:firstLine="284"/>
        <w:jc w:val="center"/>
        <w:rPr>
          <w:lang w:val="en-GB"/>
        </w:rPr>
      </w:pPr>
      <w:r w:rsidRPr="00FA46D5">
        <w:rPr>
          <w:b/>
          <w:bCs/>
          <w:noProof/>
          <w:lang w:val="en-GB" w:eastAsia="en-GB"/>
        </w:rPr>
        <w:lastRenderedPageBreak/>
        <w:drawing>
          <wp:inline distT="0" distB="0" distL="0" distR="0" wp14:anchorId="7E7E0541" wp14:editId="439C7797">
            <wp:extent cx="5567210" cy="7960981"/>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90299" cy="7993998"/>
                    </a:xfrm>
                    <a:prstGeom prst="rect">
                      <a:avLst/>
                    </a:prstGeom>
                    <a:noFill/>
                  </pic:spPr>
                </pic:pic>
              </a:graphicData>
            </a:graphic>
          </wp:inline>
        </w:drawing>
      </w:r>
      <w:r w:rsidR="008C48F0" w:rsidRPr="00405540">
        <w:rPr>
          <w:b/>
          <w:bCs/>
          <w:lang w:val="en-GB"/>
        </w:rPr>
        <w:t xml:space="preserve">Figure </w:t>
      </w:r>
      <w:r w:rsidR="00624BA1" w:rsidRPr="00405540">
        <w:rPr>
          <w:b/>
          <w:bCs/>
          <w:lang w:val="en-GB"/>
        </w:rPr>
        <w:t>3</w:t>
      </w:r>
      <w:r w:rsidR="008C48F0" w:rsidRPr="00405540">
        <w:rPr>
          <w:lang w:val="en-GB"/>
        </w:rPr>
        <w:t>. System boundaries for the LCA</w:t>
      </w:r>
      <w:r w:rsidR="00923E47" w:rsidRPr="00405540">
        <w:rPr>
          <w:lang w:val="en-GB"/>
        </w:rPr>
        <w:t xml:space="preserve"> (dotted line)</w:t>
      </w:r>
      <w:r w:rsidR="00027751" w:rsidRPr="00405540">
        <w:rPr>
          <w:lang w:val="en-GB"/>
        </w:rPr>
        <w:t>, showing background and foreground systems, processes and flows (emissions and natural resources) considered in the study.</w:t>
      </w:r>
    </w:p>
    <w:p w14:paraId="2B7617F8" w14:textId="270AA28C" w:rsidR="003D6336" w:rsidRPr="00405540" w:rsidRDefault="00057480" w:rsidP="00E117C5">
      <w:pPr>
        <w:outlineLvl w:val="0"/>
        <w:rPr>
          <w:i/>
          <w:lang w:val="en-GB"/>
        </w:rPr>
      </w:pPr>
      <w:r w:rsidRPr="00405540">
        <w:rPr>
          <w:i/>
          <w:lang w:val="en-GB"/>
        </w:rPr>
        <w:lastRenderedPageBreak/>
        <w:t>2.3</w:t>
      </w:r>
      <w:r w:rsidR="003D6336" w:rsidRPr="00405540">
        <w:rPr>
          <w:i/>
          <w:lang w:val="en-GB"/>
        </w:rPr>
        <w:t>.2 Operation phase</w:t>
      </w:r>
    </w:p>
    <w:p w14:paraId="6C8249CD" w14:textId="72494C8B" w:rsidR="003D6336" w:rsidRPr="00405540" w:rsidRDefault="003D6336" w:rsidP="003D6336">
      <w:pPr>
        <w:ind w:firstLine="284"/>
        <w:rPr>
          <w:lang w:val="en-GB"/>
        </w:rPr>
      </w:pPr>
      <w:r w:rsidRPr="00405540">
        <w:rPr>
          <w:lang w:val="en-GB"/>
        </w:rPr>
        <w:t xml:space="preserve">The detailed description of the treatment processes and equipment </w:t>
      </w:r>
      <w:proofErr w:type="gramStart"/>
      <w:r w:rsidRPr="00405540">
        <w:rPr>
          <w:lang w:val="en-GB"/>
        </w:rPr>
        <w:t>can be found</w:t>
      </w:r>
      <w:proofErr w:type="gramEnd"/>
      <w:r w:rsidRPr="00405540">
        <w:rPr>
          <w:lang w:val="en-GB"/>
        </w:rPr>
        <w:t xml:space="preserve"> in Section 2.2. The electrical consumption of active systems </w:t>
      </w:r>
      <w:proofErr w:type="gramStart"/>
      <w:r w:rsidRPr="00405540">
        <w:rPr>
          <w:lang w:val="en-GB"/>
        </w:rPr>
        <w:t>is calculated</w:t>
      </w:r>
      <w:proofErr w:type="gramEnd"/>
      <w:r w:rsidRPr="00405540">
        <w:rPr>
          <w:lang w:val="en-GB"/>
        </w:rPr>
        <w:t xml:space="preserve"> from unit power, efficiency and operating time. All equipment needs low voltage electricity (between 220 V and 400 V), using the Electricity Mix, consumption mix, at consumer, AC, 230-240V - GB. The consumption of chemicals is based on laboratory tests to lower the pH below </w:t>
      </w:r>
      <w:proofErr w:type="gramStart"/>
      <w:r w:rsidRPr="00405540">
        <w:rPr>
          <w:lang w:val="en-GB"/>
        </w:rPr>
        <w:t>9</w:t>
      </w:r>
      <w:proofErr w:type="gramEnd"/>
      <w:r w:rsidRPr="00405540">
        <w:rPr>
          <w:lang w:val="en-GB"/>
        </w:rPr>
        <w:t xml:space="preserve"> and the treated flow volume during the design lifetime (Fig. S1, Supplementary </w:t>
      </w:r>
      <w:r w:rsidRPr="00DB231A">
        <w:rPr>
          <w:lang w:val="en-GB"/>
        </w:rPr>
        <w:t xml:space="preserve">Information). The sludge produced in all options is used as a soil amendment (as a lime substitute), </w:t>
      </w:r>
      <w:r w:rsidR="00DB231A" w:rsidRPr="00DB231A">
        <w:rPr>
          <w:lang w:val="en-GB"/>
        </w:rPr>
        <w:t>and the</w:t>
      </w:r>
      <w:r w:rsidR="00486D45" w:rsidRPr="00486D45">
        <w:rPr>
          <w:lang w:val="en-GB"/>
        </w:rPr>
        <w:t xml:space="preserve"> emissions to agricultural soil were estimated based on the mass balance calculation applied to the leachate quality samples</w:t>
      </w:r>
      <w:r w:rsidR="00DB231A">
        <w:rPr>
          <w:lang w:val="en-GB"/>
        </w:rPr>
        <w:t xml:space="preserve"> (Table S2, Supplementary Information).</w:t>
      </w:r>
      <w:r w:rsidR="00355FE0" w:rsidRPr="00355FE0">
        <w:t xml:space="preserve"> </w:t>
      </w:r>
      <w:r w:rsidR="00355FE0">
        <w:rPr>
          <w:lang w:val="en-GB"/>
        </w:rPr>
        <w:t>E</w:t>
      </w:r>
      <w:r w:rsidR="00355FE0" w:rsidRPr="00355FE0">
        <w:rPr>
          <w:lang w:val="en-GB"/>
        </w:rPr>
        <w:t>lements with concentrations below the limit of detection were not included in the LCI model.</w:t>
      </w:r>
      <w:r w:rsidRPr="00405540">
        <w:rPr>
          <w:lang w:val="en-GB"/>
        </w:rPr>
        <w:t xml:space="preserve"> </w:t>
      </w:r>
      <w:r w:rsidR="00DB231A" w:rsidRPr="00DB231A">
        <w:rPr>
          <w:lang w:val="en-GB"/>
        </w:rPr>
        <w:t xml:space="preserve">Furthermore, for the passive treatment options, we used data from wetland field sites to assess sediment quality and accumulation rates </w:t>
      </w:r>
      <w:r w:rsidR="00DB231A">
        <w:rPr>
          <w:lang w:val="en-GB"/>
        </w:rPr>
        <w:fldChar w:fldCharType="begin">
          <w:fldData xml:space="preserve">PEVuZE5vdGU+PENpdGU+PEF1dGhvcj5NYXllczwvQXV0aG9yPjxZZWFyPjIwMDk8L1llYXI+PFJl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</w:fldData>
        </w:fldChar>
      </w:r>
      <w:r w:rsidR="00DB231A">
        <w:rPr>
          <w:lang w:val="en-GB"/>
        </w:rPr>
        <w:instrText xml:space="preserve"> ADDIN EN.CITE </w:instrText>
      </w:r>
      <w:r w:rsidR="00DB231A">
        <w:rPr>
          <w:lang w:val="en-GB"/>
        </w:rPr>
        <w:fldChar w:fldCharType="begin">
          <w:fldData xml:space="preserve">PEVuZE5vdGU+PENpdGU+PEF1dGhvcj5NYXllczwvQXV0aG9yPjxZZWFyPjIwMDk8L1llYXI+PFJl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</w:fldData>
        </w:fldChar>
      </w:r>
      <w:r w:rsidR="00DB231A">
        <w:rPr>
          <w:lang w:val="en-GB"/>
        </w:rPr>
        <w:instrText xml:space="preserve"> ADDIN EN.CITE.DATA </w:instrText>
      </w:r>
      <w:r w:rsidR="00DB231A">
        <w:rPr>
          <w:lang w:val="en-GB"/>
        </w:rPr>
      </w:r>
      <w:r w:rsidR="00DB231A">
        <w:rPr>
          <w:lang w:val="en-GB"/>
        </w:rPr>
        <w:fldChar w:fldCharType="end"/>
      </w:r>
      <w:r w:rsidR="00DB231A">
        <w:rPr>
          <w:lang w:val="en-GB"/>
        </w:rPr>
      </w:r>
      <w:r w:rsidR="00DB231A">
        <w:rPr>
          <w:lang w:val="en-GB"/>
        </w:rPr>
        <w:fldChar w:fldCharType="separate"/>
      </w:r>
      <w:r w:rsidR="00DB231A">
        <w:rPr>
          <w:noProof/>
          <w:lang w:val="en-GB"/>
        </w:rPr>
        <w:t>(</w:t>
      </w:r>
      <w:hyperlink w:anchor="_ENREF_33" w:tooltip="Mayes, 2009 #86" w:history="1">
        <w:r w:rsidR="00AA78D1">
          <w:rPr>
            <w:noProof/>
            <w:lang w:val="en-GB"/>
          </w:rPr>
          <w:t>Mayes et al., 2009b</w:t>
        </w:r>
      </w:hyperlink>
      <w:r w:rsidR="00DB231A">
        <w:rPr>
          <w:noProof/>
          <w:lang w:val="en-GB"/>
        </w:rPr>
        <w:t xml:space="preserve">; </w:t>
      </w:r>
      <w:hyperlink w:anchor="_ENREF_35" w:tooltip="Mayes, 2006 #44" w:history="1">
        <w:r w:rsidR="00AA78D1">
          <w:rPr>
            <w:noProof/>
            <w:lang w:val="en-GB"/>
          </w:rPr>
          <w:t>Mayes and Younger, 2006</w:t>
        </w:r>
      </w:hyperlink>
      <w:r w:rsidR="00DB231A">
        <w:rPr>
          <w:noProof/>
          <w:lang w:val="en-GB"/>
        </w:rPr>
        <w:t xml:space="preserve">; </w:t>
      </w:r>
      <w:hyperlink w:anchor="_ENREF_36" w:tooltip="Mayes, 2008 #54" w:history="1">
        <w:r w:rsidR="00AA78D1">
          <w:rPr>
            <w:noProof/>
            <w:lang w:val="en-GB"/>
          </w:rPr>
          <w:t>Mayes et al., 2008</w:t>
        </w:r>
      </w:hyperlink>
      <w:r w:rsidR="00DB231A">
        <w:rPr>
          <w:noProof/>
          <w:lang w:val="en-GB"/>
        </w:rPr>
        <w:t>)</w:t>
      </w:r>
      <w:r w:rsidR="00DB231A">
        <w:rPr>
          <w:lang w:val="en-GB"/>
        </w:rPr>
        <w:fldChar w:fldCharType="end"/>
      </w:r>
      <w:r w:rsidR="00DB231A" w:rsidRPr="00DB231A">
        <w:rPr>
          <w:lang w:val="en-GB"/>
        </w:rPr>
        <w:t>. Field data suggests consistent sludge accumulation rates of ~0.9 g/m</w:t>
      </w:r>
      <w:r w:rsidR="00DB231A" w:rsidRPr="00DB231A">
        <w:rPr>
          <w:vertAlign w:val="superscript"/>
          <w:lang w:val="en-GB"/>
        </w:rPr>
        <w:t>2</w:t>
      </w:r>
      <w:r w:rsidR="00DB231A" w:rsidRPr="00DB231A">
        <w:rPr>
          <w:lang w:val="en-GB"/>
        </w:rPr>
        <w:t>/day (range: 0.3-1.8 g/m</w:t>
      </w:r>
      <w:r w:rsidR="00DB231A" w:rsidRPr="00DB231A">
        <w:rPr>
          <w:vertAlign w:val="superscript"/>
          <w:lang w:val="en-GB"/>
        </w:rPr>
        <w:t>2</w:t>
      </w:r>
      <w:r w:rsidR="00DB231A" w:rsidRPr="00DB231A">
        <w:rPr>
          <w:lang w:val="en-GB"/>
        </w:rPr>
        <w:t xml:space="preserve">/day) in monitored wetlands receiving alkaline steel slag leachate (Mayes et al., 2006).  Composition of sludge </w:t>
      </w:r>
      <w:proofErr w:type="gramStart"/>
      <w:r w:rsidR="00DB231A" w:rsidRPr="00DB231A">
        <w:rPr>
          <w:lang w:val="en-GB"/>
        </w:rPr>
        <w:t>is taken</w:t>
      </w:r>
      <w:proofErr w:type="gramEnd"/>
      <w:r w:rsidR="00DB231A" w:rsidRPr="00DB231A">
        <w:rPr>
          <w:lang w:val="en-GB"/>
        </w:rPr>
        <w:t xml:space="preserve"> from Mayes et al. (2008; 2009) which generally shows the sludge to be dominated by secondary carbonate deposits with relatively low trace element concentrations.  </w:t>
      </w:r>
    </w:p>
    <w:p w14:paraId="5D562CF7" w14:textId="31942C40" w:rsidR="003D6336" w:rsidRPr="00405540" w:rsidRDefault="003D6336" w:rsidP="003D6336">
      <w:pPr>
        <w:ind w:firstLine="284"/>
        <w:rPr>
          <w:lang w:val="en-GB"/>
        </w:rPr>
      </w:pPr>
      <w:r w:rsidRPr="00405540">
        <w:rPr>
          <w:lang w:val="en-GB"/>
        </w:rPr>
        <w:t>The chemicals needed for the active treatment (H</w:t>
      </w:r>
      <w:r w:rsidRPr="00405540">
        <w:rPr>
          <w:vertAlign w:val="subscript"/>
          <w:lang w:val="en-GB"/>
        </w:rPr>
        <w:t>2</w:t>
      </w:r>
      <w:r w:rsidRPr="00405540">
        <w:rPr>
          <w:lang w:val="en-GB"/>
        </w:rPr>
        <w:t>SO</w:t>
      </w:r>
      <w:r w:rsidRPr="00405540">
        <w:rPr>
          <w:vertAlign w:val="subscript"/>
          <w:lang w:val="en-GB"/>
        </w:rPr>
        <w:t>4</w:t>
      </w:r>
      <w:r w:rsidRPr="00405540">
        <w:rPr>
          <w:lang w:val="en-GB"/>
        </w:rPr>
        <w:t>, CO</w:t>
      </w:r>
      <w:r w:rsidRPr="00405540">
        <w:rPr>
          <w:vertAlign w:val="subscript"/>
          <w:lang w:val="en-GB"/>
        </w:rPr>
        <w:t>2</w:t>
      </w:r>
      <w:r w:rsidRPr="00405540">
        <w:rPr>
          <w:lang w:val="en-GB"/>
        </w:rPr>
        <w:t>, CaCl</w:t>
      </w:r>
      <w:r w:rsidRPr="00405540">
        <w:rPr>
          <w:vertAlign w:val="subscript"/>
          <w:lang w:val="en-GB"/>
        </w:rPr>
        <w:t>2</w:t>
      </w:r>
      <w:r w:rsidRPr="00405540">
        <w:rPr>
          <w:lang w:val="en-GB"/>
        </w:rPr>
        <w:t xml:space="preserve"> and acrylic acid for the flocculant) are not included in the ELCD database and were modelled using the </w:t>
      </w:r>
      <w:r w:rsidR="00C20208" w:rsidRPr="00405540">
        <w:rPr>
          <w:lang w:val="en-GB"/>
        </w:rPr>
        <w:t>E</w:t>
      </w:r>
      <w:r w:rsidRPr="00405540">
        <w:rPr>
          <w:lang w:val="en-GB"/>
        </w:rPr>
        <w:t xml:space="preserve">coinvent information available for their fabrication </w:t>
      </w:r>
      <w:r w:rsidRPr="00405540">
        <w:rPr>
          <w:lang w:val="en-GB"/>
        </w:rPr>
        <w:fldChar w:fldCharType="begin"/>
      </w:r>
      <w:r w:rsidR="004A14EF" w:rsidRPr="00405540">
        <w:rPr>
          <w:lang w:val="en-GB"/>
        </w:rPr>
        <w:instrText xml:space="preserve"> ADDIN EN.CITE &lt;EndNote&gt;&lt;Cite&gt;&lt;Author&gt;Althaus&lt;/Author&gt;&lt;Year&gt;2007&lt;/Year&gt;&lt;RecNum&gt;1111&lt;/RecNum&gt;&lt;DisplayText&gt;(Althaus et al., 2007)&lt;/DisplayText&gt;&lt;record&gt;&lt;rec-number&gt;1111&lt;/rec-number&gt;&lt;foreign-keys&gt;&lt;key app="EN" db-id="vsfe0zwsr9590eexavmx55fdrr5awsf9rfpv" timestamp="0"&gt;1111&lt;/key&gt;&lt;/foreign-keys&gt;&lt;ref-type name="Report"&gt;27&lt;/ref-type&gt;&lt;contributors&gt;&lt;authors&gt;&lt;author&gt;Althaus, H.-J.&lt;/author&gt;&lt;author&gt;Chudacoff, M.&lt;/author&gt;&lt;author&gt;Hischier, R.&lt;/author&gt;&lt;author&gt;Jungbluth, N.&lt;/author&gt;&lt;author&gt;Osses, M.&lt;/author&gt;&lt;author&gt;Primas, A. &lt;/author&gt;&lt;/authors&gt;&lt;/contributors&gt;&lt;titles&gt;&lt;title&gt;Life Cycle Inventories of Chemicals. Final report ecoinvent data v2.0 No. 8. Swiss Centre for Life Cycle Inventories, Dübendorf, CH.&lt;/title&gt;&lt;/titles&gt;&lt;dates&gt;&lt;year&gt;2007&lt;/year&gt;&lt;/dates&gt;&lt;urls&gt;&lt;/urls&gt;&lt;/record&gt;&lt;/Cite&gt;&lt;/EndNote&gt;</w:instrText>
      </w:r>
      <w:r w:rsidRPr="00405540">
        <w:rPr>
          <w:lang w:val="en-GB"/>
        </w:rPr>
        <w:fldChar w:fldCharType="separate"/>
      </w:r>
      <w:r w:rsidRPr="00405540">
        <w:rPr>
          <w:lang w:val="en-GB"/>
        </w:rPr>
        <w:t>(</w:t>
      </w:r>
      <w:hyperlink w:anchor="_ENREF_2" w:tooltip="Althaus, 2007 #1111" w:history="1">
        <w:r w:rsidR="00AA78D1" w:rsidRPr="00405540">
          <w:rPr>
            <w:lang w:val="en-GB"/>
          </w:rPr>
          <w:t>Althaus et al., 2007</w:t>
        </w:r>
      </w:hyperlink>
      <w:r w:rsidRPr="00405540">
        <w:rPr>
          <w:lang w:val="en-GB"/>
        </w:rPr>
        <w:t>)</w:t>
      </w:r>
      <w:r w:rsidRPr="00405540">
        <w:rPr>
          <w:lang w:val="en-GB"/>
        </w:rPr>
        <w:fldChar w:fldCharType="end"/>
      </w:r>
      <w:r w:rsidRPr="00405540">
        <w:rPr>
          <w:lang w:val="en-GB"/>
        </w:rPr>
        <w:t>.</w:t>
      </w:r>
    </w:p>
    <w:p w14:paraId="4E07E45C" w14:textId="41D9F84F" w:rsidR="003D6336" w:rsidRPr="00405540" w:rsidRDefault="003D6336" w:rsidP="003D6336">
      <w:pPr>
        <w:ind w:firstLine="284"/>
        <w:rPr>
          <w:lang w:val="en-GB"/>
        </w:rPr>
      </w:pPr>
      <w:r w:rsidRPr="00405540">
        <w:rPr>
          <w:lang w:val="en-GB"/>
        </w:rPr>
        <w:t>The transport distance during operation is 50 km, with the transport performed by smaller vehicles (small lorry transport, Euro 0, 1, 2, 3, 4 mix, 7</w:t>
      </w:r>
      <w:proofErr w:type="gramStart"/>
      <w:r w:rsidRPr="00405540">
        <w:rPr>
          <w:lang w:val="en-GB"/>
        </w:rPr>
        <w:t>,5</w:t>
      </w:r>
      <w:proofErr w:type="gramEnd"/>
      <w:r w:rsidRPr="00405540">
        <w:rPr>
          <w:lang w:val="en-GB"/>
        </w:rPr>
        <w:t xml:space="preserve"> t total weight, 3,3 t max </w:t>
      </w:r>
      <w:r w:rsidRPr="00405540">
        <w:rPr>
          <w:lang w:val="en-GB"/>
        </w:rPr>
        <w:lastRenderedPageBreak/>
        <w:t xml:space="preserve">payload - RER) and by a diesel passenger vehicle (fleet average 2010) (Spielmann et al., 2007). </w:t>
      </w:r>
    </w:p>
    <w:p w14:paraId="1FD07517" w14:textId="77777777" w:rsidR="00CD7E50" w:rsidRPr="00405540" w:rsidRDefault="00485F64" w:rsidP="00485F64">
      <w:pPr>
        <w:ind w:firstLine="284"/>
        <w:rPr>
          <w:lang w:val="en-GB"/>
        </w:rPr>
      </w:pPr>
      <w:r w:rsidRPr="00405540">
        <w:rPr>
          <w:lang w:val="en-GB"/>
        </w:rPr>
        <w:t>Land occupation (Occupation, industrial area, built up, m</w:t>
      </w:r>
      <w:r w:rsidRPr="00405540">
        <w:rPr>
          <w:vertAlign w:val="superscript"/>
          <w:lang w:val="en-GB"/>
        </w:rPr>
        <w:t>2</w:t>
      </w:r>
      <w:r w:rsidRPr="00405540">
        <w:rPr>
          <w:lang w:val="en-GB"/>
        </w:rPr>
        <w:t>.a) was considered for all treatment options (Table S1, Supplementary Information), according to the dimensions of the unit operations described in Section 2.2.</w:t>
      </w:r>
    </w:p>
    <w:p w14:paraId="1B28BAC4" w14:textId="77777777" w:rsidR="003D6336" w:rsidRPr="00405540" w:rsidRDefault="003D6336" w:rsidP="003D6336">
      <w:pPr>
        <w:ind w:firstLine="284"/>
        <w:rPr>
          <w:lang w:val="en-GB"/>
        </w:rPr>
      </w:pPr>
      <w:r w:rsidRPr="00405540">
        <w:rPr>
          <w:lang w:val="en-GB"/>
        </w:rPr>
        <w:t xml:space="preserve">The outflow composition considered to estimate the pollutant emissions into water for the LCI model </w:t>
      </w:r>
      <w:proofErr w:type="gramStart"/>
      <w:r w:rsidRPr="00405540">
        <w:rPr>
          <w:lang w:val="en-GB"/>
        </w:rPr>
        <w:t>was measured</w:t>
      </w:r>
      <w:proofErr w:type="gramEnd"/>
      <w:r w:rsidRPr="00405540">
        <w:rPr>
          <w:lang w:val="en-GB"/>
        </w:rPr>
        <w:t xml:space="preserve"> in the lab tests and pilot reedbeds (Table 1).  The elements with concentrations below the limit of detection were not included in the LCI model.</w:t>
      </w:r>
    </w:p>
    <w:p w14:paraId="0491A8A7" w14:textId="6217B3EE" w:rsidR="00216547" w:rsidRPr="00405540" w:rsidRDefault="00057480" w:rsidP="00832ECA">
      <w:pPr>
        <w:outlineLvl w:val="0"/>
        <w:rPr>
          <w:i/>
          <w:lang w:val="en-GB"/>
        </w:rPr>
      </w:pPr>
      <w:r w:rsidRPr="00405540">
        <w:rPr>
          <w:i/>
          <w:lang w:val="en-GB"/>
        </w:rPr>
        <w:t>2.3</w:t>
      </w:r>
      <w:r w:rsidR="00216547" w:rsidRPr="00405540">
        <w:rPr>
          <w:i/>
          <w:lang w:val="en-GB"/>
        </w:rPr>
        <w:t>.3 Maintenance phase</w:t>
      </w:r>
    </w:p>
    <w:p w14:paraId="62FFD207" w14:textId="77777777" w:rsidR="00781401" w:rsidRPr="00405540" w:rsidRDefault="00781401" w:rsidP="007B725D">
      <w:pPr>
        <w:ind w:firstLine="284"/>
        <w:rPr>
          <w:lang w:val="en-GB"/>
        </w:rPr>
      </w:pPr>
      <w:r w:rsidRPr="00405540">
        <w:rPr>
          <w:lang w:val="en-GB"/>
        </w:rPr>
        <w:t xml:space="preserve">The maintenance in the active treatment </w:t>
      </w:r>
      <w:r w:rsidR="00603FEE" w:rsidRPr="00405540">
        <w:rPr>
          <w:lang w:val="en-GB"/>
        </w:rPr>
        <w:t xml:space="preserve">options </w:t>
      </w:r>
      <w:r w:rsidRPr="00405540">
        <w:rPr>
          <w:lang w:val="en-GB"/>
        </w:rPr>
        <w:t>comprise</w:t>
      </w:r>
      <w:r w:rsidR="00BA401C" w:rsidRPr="00405540">
        <w:rPr>
          <w:lang w:val="en-GB"/>
        </w:rPr>
        <w:t>s</w:t>
      </w:r>
      <w:r w:rsidRPr="00405540">
        <w:rPr>
          <w:lang w:val="en-GB"/>
        </w:rPr>
        <w:t xml:space="preserve"> predictive electromechanical maintenance (to control the condition of equipment operations</w:t>
      </w:r>
      <w:r w:rsidR="00BA401C" w:rsidRPr="00405540">
        <w:rPr>
          <w:lang w:val="en-GB"/>
        </w:rPr>
        <w:t>,</w:t>
      </w:r>
      <w:r w:rsidRPr="00405540">
        <w:rPr>
          <w:lang w:val="en-GB"/>
        </w:rPr>
        <w:t xml:space="preserve"> to </w:t>
      </w:r>
      <w:r w:rsidR="00042202" w:rsidRPr="00405540">
        <w:rPr>
          <w:lang w:val="en-GB"/>
        </w:rPr>
        <w:t xml:space="preserve">prevent </w:t>
      </w:r>
      <w:r w:rsidRPr="00405540">
        <w:rPr>
          <w:lang w:val="en-GB"/>
        </w:rPr>
        <w:t>breakdowns</w:t>
      </w:r>
      <w:r w:rsidR="00BA401C" w:rsidRPr="00405540">
        <w:rPr>
          <w:lang w:val="en-GB"/>
        </w:rPr>
        <w:t>,</w:t>
      </w:r>
      <w:r w:rsidRPr="00405540">
        <w:rPr>
          <w:lang w:val="en-GB"/>
        </w:rPr>
        <w:t xml:space="preserve"> and carry out a rapid repair following a failure), as well as metrological maintenance (regular calibration and adjustments to continuous measurement equipment and facilities' instrumentation). It </w:t>
      </w:r>
      <w:proofErr w:type="gramStart"/>
      <w:r w:rsidRPr="00405540">
        <w:rPr>
          <w:lang w:val="en-GB"/>
        </w:rPr>
        <w:t>is modelled</w:t>
      </w:r>
      <w:proofErr w:type="gramEnd"/>
      <w:r w:rsidRPr="00405540">
        <w:rPr>
          <w:lang w:val="en-GB"/>
        </w:rPr>
        <w:t xml:space="preserve"> </w:t>
      </w:r>
      <w:r w:rsidR="0026201C" w:rsidRPr="00405540">
        <w:rPr>
          <w:lang w:val="en-GB"/>
        </w:rPr>
        <w:t xml:space="preserve">as </w:t>
      </w:r>
      <w:r w:rsidRPr="00405540">
        <w:rPr>
          <w:lang w:val="en-GB"/>
        </w:rPr>
        <w:t xml:space="preserve">a visit to the </w:t>
      </w:r>
      <w:r w:rsidR="004F7F08" w:rsidRPr="00405540">
        <w:rPr>
          <w:lang w:val="en-GB"/>
        </w:rPr>
        <w:t xml:space="preserve">treatment plant every three months and includes the transportation in a diesel passenger vehicle (fleet average 2010). The maintenance </w:t>
      </w:r>
      <w:r w:rsidR="00BA401C" w:rsidRPr="00405540">
        <w:rPr>
          <w:lang w:val="en-GB"/>
        </w:rPr>
        <w:t>of</w:t>
      </w:r>
      <w:r w:rsidR="004F7F08" w:rsidRPr="00405540">
        <w:rPr>
          <w:lang w:val="en-GB"/>
        </w:rPr>
        <w:t xml:space="preserve"> the passive treatment systems includes vegetation management every two years (transportation in a diesel passenger vehicle) and the </w:t>
      </w:r>
      <w:r w:rsidR="007B725D" w:rsidRPr="00405540">
        <w:rPr>
          <w:lang w:val="en-GB"/>
        </w:rPr>
        <w:t>sludge removal from the concrete settlement basin after the cascade every five years (excavation and transport)</w:t>
      </w:r>
      <w:r w:rsidR="008B2514" w:rsidRPr="00405540">
        <w:rPr>
          <w:lang w:val="en-GB"/>
        </w:rPr>
        <w:t>, which is consistent with operational experience</w:t>
      </w:r>
      <w:r w:rsidR="007B725D" w:rsidRPr="00405540">
        <w:rPr>
          <w:lang w:val="en-GB"/>
        </w:rPr>
        <w:t>.</w:t>
      </w:r>
      <w:r w:rsidR="00485F64" w:rsidRPr="00405540">
        <w:rPr>
          <w:lang w:val="en-GB"/>
        </w:rPr>
        <w:t xml:space="preserve"> The excavation uses a 100 kW excavator (ELCD 3.2 database).</w:t>
      </w:r>
    </w:p>
    <w:p w14:paraId="0B293BB3" w14:textId="77777777" w:rsidR="00B96052" w:rsidRPr="00405540" w:rsidRDefault="00057480" w:rsidP="00405540">
      <w:pPr>
        <w:rPr>
          <w:b/>
          <w:bCs/>
          <w:i/>
          <w:iCs/>
          <w:lang w:val="en-GB"/>
        </w:rPr>
      </w:pPr>
      <w:r w:rsidRPr="00405540">
        <w:rPr>
          <w:b/>
          <w:bCs/>
          <w:i/>
          <w:iCs/>
          <w:lang w:val="en-GB"/>
        </w:rPr>
        <w:t>2.4 Life Cycle Impact Assessment</w:t>
      </w:r>
      <w:r w:rsidRPr="00405540" w:rsidDel="00057480">
        <w:rPr>
          <w:b/>
          <w:bCs/>
          <w:i/>
          <w:iCs/>
          <w:lang w:val="en-GB"/>
        </w:rPr>
        <w:t xml:space="preserve"> </w:t>
      </w:r>
    </w:p>
    <w:p w14:paraId="108A5950" w14:textId="4F00AA3C" w:rsidR="00F87219" w:rsidRPr="00405540" w:rsidRDefault="00E2753C" w:rsidP="00355FE0">
      <w:pPr>
        <w:ind w:firstLine="284"/>
        <w:rPr>
          <w:lang w:val="en-GB"/>
        </w:rPr>
      </w:pPr>
      <w:r w:rsidRPr="00405540">
        <w:rPr>
          <w:lang w:val="en-GB"/>
        </w:rPr>
        <w:t xml:space="preserve">The impact </w:t>
      </w:r>
      <w:r w:rsidR="006B6A83" w:rsidRPr="00405540">
        <w:rPr>
          <w:lang w:val="en-GB"/>
        </w:rPr>
        <w:t xml:space="preserve">assessment was </w:t>
      </w:r>
      <w:r w:rsidRPr="00405540">
        <w:rPr>
          <w:lang w:val="en-GB"/>
        </w:rPr>
        <w:t xml:space="preserve">modelled using </w:t>
      </w:r>
      <w:r w:rsidR="00A95F7F" w:rsidRPr="00405540">
        <w:rPr>
          <w:lang w:val="en-GB"/>
        </w:rPr>
        <w:t xml:space="preserve">ILCD 2011 </w:t>
      </w:r>
      <w:r w:rsidRPr="00405540">
        <w:rPr>
          <w:lang w:val="en-GB"/>
        </w:rPr>
        <w:t>impa</w:t>
      </w:r>
      <w:r w:rsidR="00501091" w:rsidRPr="00405540">
        <w:rPr>
          <w:lang w:val="en-GB"/>
        </w:rPr>
        <w:t>ct assessment method</w:t>
      </w:r>
      <w:r w:rsidR="00A95F7F" w:rsidRPr="00405540">
        <w:rPr>
          <w:lang w:val="en-GB"/>
        </w:rPr>
        <w:t xml:space="preserve">. </w:t>
      </w:r>
      <w:r w:rsidR="007F0E0E" w:rsidRPr="00405540">
        <w:rPr>
          <w:lang w:val="en-GB"/>
        </w:rPr>
        <w:t xml:space="preserve">Midpoint and endpoint categories were </w:t>
      </w:r>
      <w:r w:rsidR="00046F96" w:rsidRPr="00405540">
        <w:rPr>
          <w:lang w:val="en-GB"/>
        </w:rPr>
        <w:t xml:space="preserve">selected </w:t>
      </w:r>
      <w:r w:rsidR="007F0E0E" w:rsidRPr="00405540">
        <w:rPr>
          <w:lang w:val="en-GB"/>
        </w:rPr>
        <w:t xml:space="preserve">to </w:t>
      </w:r>
      <w:r w:rsidR="00A11F30" w:rsidRPr="00405540">
        <w:rPr>
          <w:lang w:val="en-GB"/>
        </w:rPr>
        <w:t xml:space="preserve">quantify the </w:t>
      </w:r>
      <w:r w:rsidR="007F0E0E" w:rsidRPr="00405540">
        <w:rPr>
          <w:lang w:val="en-GB"/>
        </w:rPr>
        <w:t>types of impact that are</w:t>
      </w:r>
      <w:r w:rsidR="00A11F30" w:rsidRPr="00405540">
        <w:rPr>
          <w:lang w:val="en-GB"/>
        </w:rPr>
        <w:t xml:space="preserve"> associated with and</w:t>
      </w:r>
      <w:r w:rsidR="007F0E0E" w:rsidRPr="00405540">
        <w:rPr>
          <w:lang w:val="en-GB"/>
        </w:rPr>
        <w:t xml:space="preserve"> relevant to the case study</w:t>
      </w:r>
      <w:r w:rsidR="006D6730" w:rsidRPr="00405540">
        <w:rPr>
          <w:lang w:val="en-GB"/>
        </w:rPr>
        <w:t xml:space="preserve">, focusing on water quality, human health and global </w:t>
      </w:r>
      <w:r w:rsidR="00405540" w:rsidRPr="00405540">
        <w:rPr>
          <w:lang w:val="en-GB"/>
        </w:rPr>
        <w:t>environmental</w:t>
      </w:r>
      <w:r w:rsidR="006D6730" w:rsidRPr="00405540">
        <w:rPr>
          <w:lang w:val="en-GB"/>
        </w:rPr>
        <w:t xml:space="preserve"> problems </w:t>
      </w:r>
      <w:r w:rsidR="006D6730" w:rsidRPr="00405540">
        <w:rPr>
          <w:lang w:val="en-GB"/>
        </w:rPr>
        <w:fldChar w:fldCharType="begin">
          <w:fldData xml:space="preserve">PEVuZE5vdGU+PENpdGU+PEF1dGhvcj5CYXh0ZXI8L0F1dGhvcj48WWVhcj4yMDE1PC9ZZWFyPjxS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</w:fldData>
        </w:fldChar>
      </w:r>
      <w:r w:rsidR="006D6730" w:rsidRPr="00405540">
        <w:rPr>
          <w:lang w:val="en-GB"/>
        </w:rPr>
        <w:instrText xml:space="preserve"> ADDIN EN.CITE </w:instrText>
      </w:r>
      <w:r w:rsidR="006D6730" w:rsidRPr="00405540">
        <w:rPr>
          <w:lang w:val="en-GB"/>
        </w:rPr>
        <w:fldChar w:fldCharType="begin">
          <w:fldData xml:space="preserve">PEVuZE5vdGU+PENpdGU+PEF1dGhvcj5CYXh0ZXI8L0F1dGhvcj48WWVhcj4yMDE1PC9ZZWFyPjxS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</w:fldData>
        </w:fldChar>
      </w:r>
      <w:r w:rsidR="006D6730" w:rsidRPr="00405540">
        <w:rPr>
          <w:lang w:val="en-GB"/>
        </w:rPr>
        <w:instrText xml:space="preserve"> ADDIN EN.CITE.DATA </w:instrText>
      </w:r>
      <w:r w:rsidR="006D6730" w:rsidRPr="00405540">
        <w:rPr>
          <w:lang w:val="en-GB"/>
        </w:rPr>
      </w:r>
      <w:r w:rsidR="006D6730" w:rsidRPr="00405540">
        <w:rPr>
          <w:lang w:val="en-GB"/>
        </w:rPr>
        <w:fldChar w:fldCharType="end"/>
      </w:r>
      <w:r w:rsidR="006D6730" w:rsidRPr="00405540">
        <w:rPr>
          <w:lang w:val="en-GB"/>
        </w:rPr>
      </w:r>
      <w:r w:rsidR="006D6730" w:rsidRPr="00405540">
        <w:rPr>
          <w:lang w:val="en-GB"/>
        </w:rPr>
        <w:fldChar w:fldCharType="separate"/>
      </w:r>
      <w:r w:rsidR="006D6730" w:rsidRPr="00405540">
        <w:rPr>
          <w:lang w:val="en-GB"/>
        </w:rPr>
        <w:t>(</w:t>
      </w:r>
      <w:hyperlink w:anchor="_ENREF_5" w:tooltip="Baxter, 2015 #1147" w:history="1">
        <w:r w:rsidR="00AA78D1" w:rsidRPr="00405540">
          <w:rPr>
            <w:lang w:val="en-GB"/>
          </w:rPr>
          <w:t>Baxter, 2015</w:t>
        </w:r>
      </w:hyperlink>
      <w:proofErr w:type="gramStart"/>
      <w:r w:rsidR="006D6730" w:rsidRPr="00405540">
        <w:rPr>
          <w:lang w:val="en-GB"/>
        </w:rPr>
        <w:t xml:space="preserve">; </w:t>
      </w:r>
      <w:proofErr w:type="gramEnd"/>
      <w:r w:rsidR="00AA78D1">
        <w:rPr>
          <w:lang w:val="en-GB"/>
        </w:rPr>
        <w:fldChar w:fldCharType="begin"/>
      </w:r>
      <w:r w:rsidR="00AA78D1">
        <w:rPr>
          <w:lang w:val="en-GB"/>
        </w:rPr>
        <w:instrText xml:space="preserve"> HYPERLINK \l "_ENREF_13" \o "Corominas, 2013 #1213" </w:instrText>
      </w:r>
      <w:r w:rsidR="00AA78D1">
        <w:rPr>
          <w:lang w:val="en-GB"/>
        </w:rPr>
        <w:fldChar w:fldCharType="separate"/>
      </w:r>
      <w:r w:rsidR="00AA78D1" w:rsidRPr="00405540">
        <w:rPr>
          <w:lang w:val="en-GB"/>
        </w:rPr>
        <w:t>Corominas et al., 2013</w:t>
      </w:r>
      <w:r w:rsidR="00AA78D1">
        <w:rPr>
          <w:lang w:val="en-GB"/>
        </w:rPr>
        <w:fldChar w:fldCharType="end"/>
      </w:r>
      <w:r w:rsidR="006D6730" w:rsidRPr="00405540">
        <w:rPr>
          <w:lang w:val="en-GB"/>
        </w:rPr>
        <w:t xml:space="preserve">; </w:t>
      </w:r>
      <w:hyperlink w:anchor="_ENREF_40" w:tooltip="Niero, 2014 #1212" w:history="1">
        <w:r w:rsidR="00AA78D1" w:rsidRPr="00405540">
          <w:rPr>
            <w:lang w:val="en-GB"/>
          </w:rPr>
          <w:t xml:space="preserve">Niero et al., </w:t>
        </w:r>
        <w:r w:rsidR="00AA78D1" w:rsidRPr="00405540">
          <w:rPr>
            <w:lang w:val="en-GB"/>
          </w:rPr>
          <w:lastRenderedPageBreak/>
          <w:t>2014</w:t>
        </w:r>
      </w:hyperlink>
      <w:r w:rsidR="006D6730" w:rsidRPr="00405540">
        <w:rPr>
          <w:lang w:val="en-GB"/>
        </w:rPr>
        <w:t>)</w:t>
      </w:r>
      <w:r w:rsidR="006D6730" w:rsidRPr="00405540">
        <w:rPr>
          <w:lang w:val="en-GB"/>
        </w:rPr>
        <w:fldChar w:fldCharType="end"/>
      </w:r>
      <w:r w:rsidR="009A45F6" w:rsidRPr="00405540">
        <w:rPr>
          <w:lang w:val="en-GB"/>
        </w:rPr>
        <w:t xml:space="preserve">. </w:t>
      </w:r>
      <w:r w:rsidR="00A21CE2" w:rsidRPr="00405540">
        <w:rPr>
          <w:lang w:val="en-GB"/>
        </w:rPr>
        <w:t xml:space="preserve">The midpoint metrics </w:t>
      </w:r>
      <w:r w:rsidR="009A326D" w:rsidRPr="00405540">
        <w:rPr>
          <w:lang w:val="en-GB"/>
        </w:rPr>
        <w:t>were</w:t>
      </w:r>
      <w:r w:rsidR="006D6730" w:rsidRPr="00405540">
        <w:rPr>
          <w:lang w:val="en-GB"/>
        </w:rPr>
        <w:t xml:space="preserve"> </w:t>
      </w:r>
      <w:r w:rsidR="009A45F6" w:rsidRPr="00405540">
        <w:rPr>
          <w:lang w:val="en-GB"/>
        </w:rPr>
        <w:t>climate change (kg CO</w:t>
      </w:r>
      <w:r w:rsidR="009A45F6" w:rsidRPr="00405540">
        <w:rPr>
          <w:vertAlign w:val="subscript"/>
          <w:lang w:val="en-GB"/>
        </w:rPr>
        <w:t>2</w:t>
      </w:r>
      <w:r w:rsidR="009A45F6" w:rsidRPr="00405540">
        <w:rPr>
          <w:lang w:val="en-GB"/>
        </w:rPr>
        <w:t xml:space="preserve"> eq), respiratory/particulate matter (kg PM2.5 eq.), </w:t>
      </w:r>
      <w:r w:rsidR="00A21CE2" w:rsidRPr="00405540">
        <w:rPr>
          <w:lang w:val="en-GB"/>
        </w:rPr>
        <w:t>human health – human toxicity both carcinogenic and non-carcinogenic [Comparative Toxic Unit for human (CTUh)], freshwater ecotoxicity [Comparative Toxic Unit ecosystems (CTUe)], land use (kg C deficit)</w:t>
      </w:r>
      <w:r w:rsidR="00355FE0">
        <w:rPr>
          <w:lang w:val="en-GB"/>
        </w:rPr>
        <w:t xml:space="preserve"> and eutrophication [freshwater (</w:t>
      </w:r>
      <w:r w:rsidR="00355FE0" w:rsidRPr="00355FE0">
        <w:rPr>
          <w:lang w:val="en-GB"/>
        </w:rPr>
        <w:t>kg P eq</w:t>
      </w:r>
      <w:r w:rsidR="00355FE0">
        <w:rPr>
          <w:lang w:val="en-GB"/>
        </w:rPr>
        <w:t>), ma</w:t>
      </w:r>
      <w:r w:rsidR="00355FE0" w:rsidRPr="00355FE0">
        <w:rPr>
          <w:lang w:val="en-GB"/>
        </w:rPr>
        <w:t xml:space="preserve">rine </w:t>
      </w:r>
      <w:r w:rsidR="00355FE0">
        <w:rPr>
          <w:lang w:val="en-GB"/>
        </w:rPr>
        <w:t>(</w:t>
      </w:r>
      <w:r w:rsidR="00355FE0" w:rsidRPr="00355FE0">
        <w:rPr>
          <w:lang w:val="en-GB"/>
        </w:rPr>
        <w:t>kg N eq</w:t>
      </w:r>
      <w:r w:rsidR="00355FE0">
        <w:rPr>
          <w:lang w:val="en-GB"/>
        </w:rPr>
        <w:t>) and terrestrial (</w:t>
      </w:r>
      <w:r w:rsidR="00355FE0" w:rsidRPr="00355FE0">
        <w:rPr>
          <w:lang w:val="en-GB"/>
        </w:rPr>
        <w:t>molc N eq</w:t>
      </w:r>
      <w:r w:rsidR="00355FE0">
        <w:rPr>
          <w:lang w:val="en-GB"/>
        </w:rPr>
        <w:t>)]</w:t>
      </w:r>
      <w:r w:rsidR="00A21CE2" w:rsidRPr="00405540">
        <w:rPr>
          <w:lang w:val="en-GB"/>
        </w:rPr>
        <w:t>. The categories excluded were acidification; ionizing radiation; mineral, fossil and renewable resource depletion; ozone depletion; photochemical ozone formation; and water resource depletion</w:t>
      </w:r>
      <w:r w:rsidR="002F3BB5" w:rsidRPr="002F3BB5">
        <w:rPr>
          <w:lang w:val="en-GB"/>
        </w:rPr>
        <w:t xml:space="preserve"> </w:t>
      </w:r>
      <w:r w:rsidR="002F3BB5" w:rsidRPr="00405540">
        <w:rPr>
          <w:lang w:val="en-GB"/>
        </w:rPr>
        <w:t xml:space="preserve">due to lack of </w:t>
      </w:r>
      <w:r w:rsidR="00AD7C53">
        <w:rPr>
          <w:lang w:val="en-GB"/>
        </w:rPr>
        <w:t xml:space="preserve">reliable </w:t>
      </w:r>
      <w:r w:rsidR="002F3BB5" w:rsidRPr="00405540">
        <w:rPr>
          <w:lang w:val="en-GB"/>
        </w:rPr>
        <w:t>life cycle data</w:t>
      </w:r>
      <w:r w:rsidR="00A21CE2" w:rsidRPr="00405540">
        <w:rPr>
          <w:lang w:val="en-GB"/>
        </w:rPr>
        <w:t xml:space="preserve">. </w:t>
      </w:r>
      <w:r w:rsidR="00657A73" w:rsidRPr="00405540">
        <w:rPr>
          <w:lang w:val="en-GB"/>
        </w:rPr>
        <w:t>The selection of impact categories is consistent with the goal and scope of the study and reflects a comprehensive set of environmental issues related to the treatment of alkaline leachate from steel slag</w:t>
      </w:r>
      <w:r w:rsidR="00DC4CA0" w:rsidRPr="00405540">
        <w:rPr>
          <w:lang w:val="en-GB"/>
        </w:rPr>
        <w:t xml:space="preserve"> </w:t>
      </w:r>
      <w:r w:rsidR="00DC4CA0" w:rsidRPr="00033270">
        <w:rPr>
          <w:lang w:val="en-GB"/>
        </w:rPr>
        <w:fldChar w:fldCharType="begin">
          <w:fldData xml:space="preserve">PEVuZE5vdGU+PENpdGU+PEF1dGhvcj5NYXllczwvQXV0aG9yPjxZZWFyPjIwMDk8L1llYXI+PFJl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</w:fldData>
        </w:fldChar>
      </w:r>
      <w:r w:rsidR="00DC4CA0" w:rsidRPr="00405540">
        <w:rPr>
          <w:lang w:val="en-GB"/>
        </w:rPr>
        <w:instrText xml:space="preserve"> ADDIN EN.CITE </w:instrText>
      </w:r>
      <w:r w:rsidR="00DC4CA0" w:rsidRPr="00033270">
        <w:rPr>
          <w:lang w:val="en-GB"/>
        </w:rPr>
        <w:fldChar w:fldCharType="begin">
          <w:fldData xml:space="preserve">PEVuZE5vdGU+PENpdGU+PEF1dGhvcj5NYXllczwvQXV0aG9yPjxZZWFyPjIwMDk8L1llYXI+PFJl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</w:fldData>
        </w:fldChar>
      </w:r>
      <w:r w:rsidR="00DC4CA0" w:rsidRPr="00405540">
        <w:rPr>
          <w:lang w:val="en-GB"/>
        </w:rPr>
        <w:instrText xml:space="preserve"> ADDIN EN.CITE.DATA </w:instrText>
      </w:r>
      <w:r w:rsidR="00DC4CA0" w:rsidRPr="00033270">
        <w:rPr>
          <w:lang w:val="en-GB"/>
        </w:rPr>
      </w:r>
      <w:r w:rsidR="00DC4CA0" w:rsidRPr="00033270">
        <w:rPr>
          <w:lang w:val="en-GB"/>
        </w:rPr>
        <w:fldChar w:fldCharType="end"/>
      </w:r>
      <w:r w:rsidR="00DC4CA0" w:rsidRPr="00033270">
        <w:rPr>
          <w:lang w:val="en-GB"/>
        </w:rPr>
      </w:r>
      <w:r w:rsidR="00DC4CA0" w:rsidRPr="00033270">
        <w:rPr>
          <w:lang w:val="en-GB"/>
        </w:rPr>
        <w:fldChar w:fldCharType="separate"/>
      </w:r>
      <w:r w:rsidR="00DC4CA0" w:rsidRPr="00405540">
        <w:rPr>
          <w:lang w:val="en-GB"/>
        </w:rPr>
        <w:t>(</w:t>
      </w:r>
      <w:hyperlink w:anchor="_ENREF_32" w:tooltip="Mayes, 2009 #76" w:history="1">
        <w:r w:rsidR="00AA78D1" w:rsidRPr="00405540">
          <w:rPr>
            <w:lang w:val="en-GB"/>
          </w:rPr>
          <w:t>Mayes et al., 2009a</w:t>
        </w:r>
      </w:hyperlink>
      <w:r w:rsidR="00DC4CA0" w:rsidRPr="00405540">
        <w:rPr>
          <w:lang w:val="en-GB"/>
        </w:rPr>
        <w:t xml:space="preserve">; </w:t>
      </w:r>
      <w:hyperlink w:anchor="_ENREF_33" w:tooltip="Mayes, 2009 #86" w:history="1">
        <w:r w:rsidR="00AA78D1" w:rsidRPr="00405540">
          <w:rPr>
            <w:lang w:val="en-GB"/>
          </w:rPr>
          <w:t>Mayes et al., 2009b</w:t>
        </w:r>
      </w:hyperlink>
      <w:r w:rsidR="00DC4CA0" w:rsidRPr="00405540">
        <w:rPr>
          <w:lang w:val="en-GB"/>
        </w:rPr>
        <w:t>)</w:t>
      </w:r>
      <w:r w:rsidR="00DC4CA0" w:rsidRPr="00033270">
        <w:rPr>
          <w:lang w:val="en-GB"/>
        </w:rPr>
        <w:fldChar w:fldCharType="end"/>
      </w:r>
      <w:r w:rsidR="00657A73" w:rsidRPr="00405540">
        <w:rPr>
          <w:lang w:val="en-GB"/>
        </w:rPr>
        <w:t xml:space="preserve">. </w:t>
      </w:r>
      <w:r w:rsidR="00046F96" w:rsidRPr="00405540">
        <w:rPr>
          <w:lang w:val="en-GB"/>
        </w:rPr>
        <w:t>Hengen et al. (2014) used a</w:t>
      </w:r>
      <w:r w:rsidR="00CA56FC" w:rsidRPr="00405540">
        <w:rPr>
          <w:lang w:val="en-GB"/>
        </w:rPr>
        <w:t xml:space="preserve"> </w:t>
      </w:r>
      <w:r w:rsidR="00046F96" w:rsidRPr="00405540">
        <w:rPr>
          <w:lang w:val="en-GB"/>
        </w:rPr>
        <w:t>‘Hierarchist’ perspective to address key environmental impact metrics associated with their case study</w:t>
      </w:r>
      <w:r w:rsidR="009A326D" w:rsidRPr="00405540">
        <w:rPr>
          <w:lang w:val="en-GB"/>
        </w:rPr>
        <w:t xml:space="preserve"> on acid mine drainage</w:t>
      </w:r>
      <w:r w:rsidR="006D6730" w:rsidRPr="00405540">
        <w:rPr>
          <w:lang w:val="en-GB"/>
        </w:rPr>
        <w:t xml:space="preserve"> and showed </w:t>
      </w:r>
      <w:r w:rsidR="00033270">
        <w:rPr>
          <w:lang w:val="en-GB"/>
        </w:rPr>
        <w:t xml:space="preserve">that </w:t>
      </w:r>
      <w:r w:rsidR="00033270" w:rsidRPr="00033270">
        <w:rPr>
          <w:lang w:val="en-GB"/>
        </w:rPr>
        <w:t>climate change, human</w:t>
      </w:r>
      <w:r w:rsidR="00033270">
        <w:rPr>
          <w:lang w:val="en-GB"/>
        </w:rPr>
        <w:t xml:space="preserve"> </w:t>
      </w:r>
      <w:r w:rsidR="00033270" w:rsidRPr="00033270">
        <w:rPr>
          <w:lang w:val="en-GB"/>
        </w:rPr>
        <w:t>toxicity, particulate matter formation,</w:t>
      </w:r>
      <w:r w:rsidR="00033270">
        <w:rPr>
          <w:lang w:val="en-GB"/>
        </w:rPr>
        <w:t xml:space="preserve"> </w:t>
      </w:r>
      <w:r w:rsidR="00033270" w:rsidRPr="00033270">
        <w:rPr>
          <w:lang w:val="en-GB"/>
        </w:rPr>
        <w:t xml:space="preserve">and fossil depletion </w:t>
      </w:r>
      <w:r w:rsidR="006D6730" w:rsidRPr="00405540">
        <w:rPr>
          <w:lang w:val="en-GB"/>
        </w:rPr>
        <w:t>contribut</w:t>
      </w:r>
      <w:r w:rsidR="00033270">
        <w:rPr>
          <w:lang w:val="en-GB"/>
        </w:rPr>
        <w:t xml:space="preserve">ed </w:t>
      </w:r>
      <w:r w:rsidR="009A326D" w:rsidRPr="00405540">
        <w:rPr>
          <w:lang w:val="en-GB"/>
        </w:rPr>
        <w:t>more than 10% to the total endpoint impact categories</w:t>
      </w:r>
      <w:r w:rsidR="00046F96" w:rsidRPr="00405540">
        <w:rPr>
          <w:lang w:val="en-GB"/>
        </w:rPr>
        <w:t xml:space="preserve">. </w:t>
      </w:r>
    </w:p>
    <w:p w14:paraId="26910C22" w14:textId="77777777" w:rsidR="00F75B33" w:rsidRPr="00405540" w:rsidRDefault="00E2753C" w:rsidP="004D7169">
      <w:pPr>
        <w:ind w:firstLine="284"/>
        <w:rPr>
          <w:lang w:val="en-GB"/>
        </w:rPr>
      </w:pPr>
      <w:proofErr w:type="gramStart"/>
      <w:r w:rsidRPr="00405540">
        <w:rPr>
          <w:lang w:val="en-GB"/>
        </w:rPr>
        <w:t xml:space="preserve">The ILCD endpoint categories </w:t>
      </w:r>
      <w:r w:rsidR="00E15F7B" w:rsidRPr="00405540">
        <w:rPr>
          <w:lang w:val="en-GB"/>
        </w:rPr>
        <w:t xml:space="preserve">considered </w:t>
      </w:r>
      <w:r w:rsidRPr="00405540">
        <w:rPr>
          <w:lang w:val="en-GB"/>
        </w:rPr>
        <w:t>are:</w:t>
      </w:r>
      <w:r w:rsidR="00E15F7B" w:rsidRPr="00405540">
        <w:rPr>
          <w:lang w:val="en-GB"/>
        </w:rPr>
        <w:t xml:space="preserve"> </w:t>
      </w:r>
      <w:r w:rsidR="00936270" w:rsidRPr="00405540">
        <w:rPr>
          <w:lang w:val="en-GB"/>
        </w:rPr>
        <w:t>d</w:t>
      </w:r>
      <w:r w:rsidRPr="00405540">
        <w:rPr>
          <w:lang w:val="en-GB"/>
        </w:rPr>
        <w:t xml:space="preserve">amage to human health </w:t>
      </w:r>
      <w:r w:rsidR="00E15F7B" w:rsidRPr="00405540">
        <w:rPr>
          <w:lang w:val="en-GB"/>
        </w:rPr>
        <w:t>(</w:t>
      </w:r>
      <w:r w:rsidR="00CF3B1C" w:rsidRPr="00405540">
        <w:rPr>
          <w:lang w:val="en-GB"/>
        </w:rPr>
        <w:t>DALY - Disability Adjusted Life Years</w:t>
      </w:r>
      <w:r w:rsidR="00E15F7B" w:rsidRPr="00405540">
        <w:rPr>
          <w:lang w:val="en-GB"/>
        </w:rPr>
        <w:t>)</w:t>
      </w:r>
      <w:r w:rsidR="00BA401C" w:rsidRPr="00405540">
        <w:rPr>
          <w:lang w:val="en-GB"/>
        </w:rPr>
        <w:t>;</w:t>
      </w:r>
      <w:r w:rsidR="00E15F7B" w:rsidRPr="00405540">
        <w:rPr>
          <w:lang w:val="en-GB"/>
        </w:rPr>
        <w:t xml:space="preserve"> </w:t>
      </w:r>
      <w:r w:rsidR="00936270" w:rsidRPr="00405540">
        <w:rPr>
          <w:lang w:val="en-GB"/>
        </w:rPr>
        <w:t>d</w:t>
      </w:r>
      <w:r w:rsidR="007F0E0E" w:rsidRPr="00405540">
        <w:rPr>
          <w:lang w:val="en-GB"/>
        </w:rPr>
        <w:t xml:space="preserve">amage </w:t>
      </w:r>
      <w:r w:rsidRPr="00405540">
        <w:rPr>
          <w:lang w:val="en-GB"/>
        </w:rPr>
        <w:t>to ecosystems</w:t>
      </w:r>
      <w:r w:rsidR="00E15F7B" w:rsidRPr="00405540">
        <w:rPr>
          <w:lang w:val="en-GB"/>
        </w:rPr>
        <w:t xml:space="preserve"> (</w:t>
      </w:r>
      <w:r w:rsidRPr="00405540">
        <w:rPr>
          <w:lang w:val="en-GB"/>
        </w:rPr>
        <w:t xml:space="preserve">predicted loss of species </w:t>
      </w:r>
      <w:r w:rsidR="00E15F7B" w:rsidRPr="00405540">
        <w:rPr>
          <w:lang w:val="en-GB"/>
        </w:rPr>
        <w:t>on different ecosystems</w:t>
      </w:r>
      <w:r w:rsidR="00DC4CA0" w:rsidRPr="00405540">
        <w:rPr>
          <w:lang w:val="en-GB"/>
        </w:rPr>
        <w:t xml:space="preserve"> </w:t>
      </w:r>
      <w:r w:rsidRPr="00405540">
        <w:rPr>
          <w:lang w:val="en-GB"/>
        </w:rPr>
        <w:t>as a result of the activities undertaken</w:t>
      </w:r>
      <w:r w:rsidR="00E15F7B" w:rsidRPr="00405540">
        <w:rPr>
          <w:lang w:val="en-GB"/>
        </w:rPr>
        <w:t>)</w:t>
      </w:r>
      <w:r w:rsidR="00BA401C" w:rsidRPr="00405540">
        <w:rPr>
          <w:lang w:val="en-GB"/>
        </w:rPr>
        <w:t>;</w:t>
      </w:r>
      <w:r w:rsidR="00E15F7B" w:rsidRPr="00405540">
        <w:rPr>
          <w:lang w:val="en-GB"/>
        </w:rPr>
        <w:t xml:space="preserve"> and </w:t>
      </w:r>
      <w:r w:rsidR="00936270" w:rsidRPr="00405540">
        <w:rPr>
          <w:lang w:val="en-GB"/>
        </w:rPr>
        <w:t>l</w:t>
      </w:r>
      <w:r w:rsidR="007F0E0E" w:rsidRPr="00405540">
        <w:rPr>
          <w:lang w:val="en-GB"/>
        </w:rPr>
        <w:t xml:space="preserve">oss </w:t>
      </w:r>
      <w:r w:rsidRPr="00405540">
        <w:rPr>
          <w:lang w:val="en-GB"/>
        </w:rPr>
        <w:t xml:space="preserve">of materials/minerals </w:t>
      </w:r>
      <w:r w:rsidR="00B568E3" w:rsidRPr="00405540">
        <w:rPr>
          <w:lang w:val="en-GB"/>
        </w:rPr>
        <w:t xml:space="preserve">or </w:t>
      </w:r>
      <w:r w:rsidRPr="00405540">
        <w:rPr>
          <w:lang w:val="en-GB"/>
        </w:rPr>
        <w:t xml:space="preserve">non-renewable resources </w:t>
      </w:r>
      <w:r w:rsidR="00E15F7B" w:rsidRPr="00405540">
        <w:rPr>
          <w:lang w:val="en-GB"/>
        </w:rPr>
        <w:t>(</w:t>
      </w:r>
      <w:r w:rsidRPr="00405540">
        <w:rPr>
          <w:lang w:val="en-GB"/>
        </w:rPr>
        <w:t>quantified in US dollars</w:t>
      </w:r>
      <w:r w:rsidR="005F5CD2" w:rsidRPr="00405540">
        <w:rPr>
          <w:lang w:val="en-GB"/>
        </w:rPr>
        <w:t>, as the</w:t>
      </w:r>
      <w:r w:rsidR="00460A6D" w:rsidRPr="00405540">
        <w:rPr>
          <w:lang w:val="en-GB"/>
        </w:rPr>
        <w:t xml:space="preserve"> sum of the total resources lost</w:t>
      </w:r>
      <w:r w:rsidR="000A48CE" w:rsidRPr="00405540">
        <w:rPr>
          <w:lang w:val="en-GB"/>
        </w:rPr>
        <w:t xml:space="preserve"> and a </w:t>
      </w:r>
      <w:r w:rsidR="003330B5" w:rsidRPr="00405540">
        <w:rPr>
          <w:lang w:val="en-GB"/>
        </w:rPr>
        <w:t xml:space="preserve">relative comparative unit to avoid </w:t>
      </w:r>
      <w:r w:rsidR="00B57DE6" w:rsidRPr="00405540">
        <w:rPr>
          <w:lang w:val="en-GB"/>
        </w:rPr>
        <w:t>use of absolute values</w:t>
      </w:r>
      <w:r w:rsidR="005F5CD2" w:rsidRPr="00405540">
        <w:rPr>
          <w:lang w:val="en-GB"/>
        </w:rPr>
        <w:t>)</w:t>
      </w:r>
      <w:r w:rsidR="00B57DE6" w:rsidRPr="00405540">
        <w:rPr>
          <w:lang w:val="en-GB"/>
        </w:rPr>
        <w:t>.</w:t>
      </w:r>
      <w:proofErr w:type="gramEnd"/>
      <w:r w:rsidR="00B57DE6" w:rsidRPr="00405540">
        <w:rPr>
          <w:lang w:val="en-GB"/>
        </w:rPr>
        <w:t xml:space="preserve"> </w:t>
      </w:r>
    </w:p>
    <w:p w14:paraId="258B456D" w14:textId="77777777" w:rsidR="00936E59" w:rsidRDefault="00936E59">
      <w:pPr>
        <w:spacing w:after="160" w:line="259" w:lineRule="auto"/>
        <w:jc w:val="left"/>
        <w:rPr>
          <w:b/>
          <w:bCs/>
          <w:lang w:val="en-GB"/>
        </w:rPr>
      </w:pPr>
      <w:r>
        <w:rPr>
          <w:b/>
          <w:bCs/>
          <w:lang w:val="en-GB"/>
        </w:rPr>
        <w:br w:type="page"/>
      </w:r>
    </w:p>
    <w:p w14:paraId="6AF32E9A" w14:textId="77777777" w:rsidR="00510DA2" w:rsidRPr="00405540" w:rsidRDefault="00057480" w:rsidP="00FA46D5">
      <w:pPr>
        <w:spacing w:after="120"/>
        <w:rPr>
          <w:b/>
          <w:bCs/>
          <w:lang w:val="en-GB"/>
        </w:rPr>
      </w:pPr>
      <w:r w:rsidRPr="00405540">
        <w:rPr>
          <w:b/>
          <w:bCs/>
          <w:lang w:val="en-GB"/>
        </w:rPr>
        <w:lastRenderedPageBreak/>
        <w:t>3</w:t>
      </w:r>
      <w:r w:rsidR="00510DA2" w:rsidRPr="00405540">
        <w:rPr>
          <w:b/>
          <w:bCs/>
          <w:lang w:val="en-GB"/>
        </w:rPr>
        <w:t xml:space="preserve">. Results </w:t>
      </w:r>
    </w:p>
    <w:p w14:paraId="0E4FB924" w14:textId="60A9E2B3" w:rsidR="00F73016" w:rsidRPr="00405540" w:rsidRDefault="00057480" w:rsidP="00E117C5">
      <w:pPr>
        <w:outlineLvl w:val="0"/>
        <w:rPr>
          <w:b/>
          <w:i/>
          <w:iCs/>
          <w:lang w:val="en-GB"/>
        </w:rPr>
      </w:pPr>
      <w:r w:rsidRPr="00405540">
        <w:rPr>
          <w:b/>
          <w:i/>
          <w:iCs/>
          <w:lang w:val="en-GB"/>
        </w:rPr>
        <w:t>3</w:t>
      </w:r>
      <w:r w:rsidR="00F73016" w:rsidRPr="00405540">
        <w:rPr>
          <w:b/>
          <w:i/>
          <w:iCs/>
          <w:lang w:val="en-GB"/>
        </w:rPr>
        <w:t xml:space="preserve">.1 Midpoint </w:t>
      </w:r>
      <w:r w:rsidRPr="00405540">
        <w:rPr>
          <w:b/>
          <w:i/>
          <w:iCs/>
          <w:lang w:val="en-GB"/>
        </w:rPr>
        <w:t>analysis</w:t>
      </w:r>
    </w:p>
    <w:p w14:paraId="237E62D6" w14:textId="706AD999" w:rsidR="00F63E21" w:rsidRPr="00405540" w:rsidRDefault="00057480" w:rsidP="00E117C5">
      <w:pPr>
        <w:outlineLvl w:val="0"/>
        <w:rPr>
          <w:i/>
          <w:iCs/>
          <w:lang w:val="en-GB"/>
        </w:rPr>
      </w:pPr>
      <w:r w:rsidRPr="00405540">
        <w:rPr>
          <w:i/>
          <w:iCs/>
          <w:lang w:val="en-GB"/>
        </w:rPr>
        <w:t>3</w:t>
      </w:r>
      <w:r w:rsidR="00F73016" w:rsidRPr="00405540">
        <w:rPr>
          <w:i/>
          <w:iCs/>
          <w:lang w:val="en-GB"/>
        </w:rPr>
        <w:t xml:space="preserve">.1.1. Human </w:t>
      </w:r>
      <w:r w:rsidR="00AD1F21" w:rsidRPr="00405540">
        <w:rPr>
          <w:i/>
          <w:iCs/>
          <w:lang w:val="en-GB"/>
        </w:rPr>
        <w:t>toxicity</w:t>
      </w:r>
    </w:p>
    <w:p w14:paraId="7905F8A4" w14:textId="0012EE20" w:rsidR="00CC1CDB" w:rsidRDefault="00AE5E9A" w:rsidP="00CC1CDB">
      <w:pPr>
        <w:ind w:firstLine="284"/>
        <w:rPr>
          <w:lang w:val="en-GB"/>
        </w:rPr>
      </w:pPr>
      <w:r w:rsidRPr="00405540">
        <w:rPr>
          <w:lang w:val="en-GB"/>
        </w:rPr>
        <w:t>Figure 4 and Table 3 present human toxicity potentials (</w:t>
      </w:r>
      <w:r w:rsidR="004B4CC5" w:rsidRPr="00405540">
        <w:rPr>
          <w:lang w:val="en-GB"/>
        </w:rPr>
        <w:t xml:space="preserve">carcinogenics </w:t>
      </w:r>
      <w:r w:rsidRPr="00405540">
        <w:rPr>
          <w:lang w:val="en-GB"/>
        </w:rPr>
        <w:t xml:space="preserve">and </w:t>
      </w:r>
      <w:r w:rsidR="004B4CC5" w:rsidRPr="00405540">
        <w:rPr>
          <w:lang w:val="en-GB"/>
        </w:rPr>
        <w:t>non-carcinogenics</w:t>
      </w:r>
      <w:r w:rsidRPr="00405540">
        <w:rPr>
          <w:lang w:val="en-GB"/>
        </w:rPr>
        <w:t xml:space="preserve"> impact categories) for each treatment option, expressed in comparative toxicity units (CTUh). The option A-CaCl</w:t>
      </w:r>
      <w:r w:rsidRPr="00405540">
        <w:rPr>
          <w:vertAlign w:val="subscript"/>
          <w:lang w:val="en-GB"/>
        </w:rPr>
        <w:t>2</w:t>
      </w:r>
      <w:r w:rsidRPr="00405540">
        <w:rPr>
          <w:lang w:val="en-GB"/>
        </w:rPr>
        <w:t xml:space="preserve"> has the highest (</w:t>
      </w:r>
      <w:r w:rsidR="00431323" w:rsidRPr="00405540">
        <w:rPr>
          <w:lang w:val="en-GB"/>
        </w:rPr>
        <w:t xml:space="preserve">3.92E-07 </w:t>
      </w:r>
      <w:r w:rsidRPr="00405540">
        <w:rPr>
          <w:lang w:val="en-GB"/>
        </w:rPr>
        <w:t xml:space="preserve">CTUh) carcinogenic </w:t>
      </w:r>
      <w:r w:rsidR="00E6259F" w:rsidRPr="00405540">
        <w:rPr>
          <w:lang w:val="en-GB"/>
        </w:rPr>
        <w:t>impacts</w:t>
      </w:r>
      <w:r w:rsidR="00773A38" w:rsidRPr="00405540">
        <w:rPr>
          <w:lang w:val="en-GB"/>
        </w:rPr>
        <w:t>,</w:t>
      </w:r>
      <w:r w:rsidR="000D2957" w:rsidRPr="00405540">
        <w:rPr>
          <w:lang w:val="en-GB"/>
        </w:rPr>
        <w:t xml:space="preserve"> due to the Solvay process for the </w:t>
      </w:r>
      <w:r w:rsidR="00044249" w:rsidRPr="00405540">
        <w:rPr>
          <w:lang w:val="en-GB"/>
        </w:rPr>
        <w:t xml:space="preserve">manufacture </w:t>
      </w:r>
      <w:r w:rsidR="000D2957" w:rsidRPr="00405540">
        <w:rPr>
          <w:lang w:val="en-GB"/>
        </w:rPr>
        <w:t>of CaCl</w:t>
      </w:r>
      <w:r w:rsidR="000D2957" w:rsidRPr="00405540">
        <w:rPr>
          <w:vertAlign w:val="subscript"/>
          <w:lang w:val="en-GB"/>
        </w:rPr>
        <w:t>2</w:t>
      </w:r>
      <w:r w:rsidR="000D2957" w:rsidRPr="00405540">
        <w:rPr>
          <w:lang w:val="en-GB"/>
        </w:rPr>
        <w:t xml:space="preserve"> (</w:t>
      </w:r>
      <w:r w:rsidR="00431323" w:rsidRPr="00405540">
        <w:rPr>
          <w:lang w:val="en-GB"/>
        </w:rPr>
        <w:t>2.87E-7 CTUh</w:t>
      </w:r>
      <w:r w:rsidR="00936E59">
        <w:rPr>
          <w:lang w:val="en-GB"/>
        </w:rPr>
        <w:t>,</w:t>
      </w:r>
      <w:r w:rsidR="00C35137" w:rsidRPr="00405540">
        <w:rPr>
          <w:lang w:val="en-GB"/>
        </w:rPr>
        <w:t xml:space="preserve"> </w:t>
      </w:r>
      <w:r w:rsidR="00ED625B" w:rsidRPr="00405540">
        <w:rPr>
          <w:lang w:val="en-GB"/>
        </w:rPr>
        <w:t xml:space="preserve">which is related </w:t>
      </w:r>
      <w:r w:rsidR="000D2957" w:rsidRPr="00405540">
        <w:rPr>
          <w:lang w:val="en-GB"/>
        </w:rPr>
        <w:t xml:space="preserve">to </w:t>
      </w:r>
      <w:r w:rsidR="00431323" w:rsidRPr="00405540">
        <w:rPr>
          <w:lang w:val="en-GB"/>
        </w:rPr>
        <w:t>chromium</w:t>
      </w:r>
      <w:r w:rsidR="00C35137" w:rsidRPr="00405540">
        <w:rPr>
          <w:lang w:val="en-GB"/>
        </w:rPr>
        <w:t xml:space="preserve"> </w:t>
      </w:r>
      <w:r w:rsidR="000D2957" w:rsidRPr="00405540">
        <w:rPr>
          <w:lang w:val="en-GB"/>
        </w:rPr>
        <w:t xml:space="preserve">emissions). </w:t>
      </w:r>
      <w:proofErr w:type="gramStart"/>
      <w:r w:rsidR="00CC1CDB">
        <w:rPr>
          <w:lang w:val="en-GB"/>
        </w:rPr>
        <w:t xml:space="preserve">Similarly, for non-carcinogenics and </w:t>
      </w:r>
      <w:r w:rsidR="00CC1CDB" w:rsidRPr="00405540">
        <w:rPr>
          <w:lang w:val="en-GB"/>
        </w:rPr>
        <w:t>A-CaCl</w:t>
      </w:r>
      <w:r w:rsidR="00CC1CDB" w:rsidRPr="00405540">
        <w:rPr>
          <w:vertAlign w:val="subscript"/>
          <w:lang w:val="en-GB"/>
        </w:rPr>
        <w:t>2</w:t>
      </w:r>
      <w:r w:rsidR="00CC1CDB">
        <w:rPr>
          <w:lang w:val="en-GB"/>
        </w:rPr>
        <w:t>, the production of chemicals is responsible for 3.28E-7</w:t>
      </w:r>
      <w:r w:rsidR="00CC1CDB" w:rsidRPr="00CC1CDB">
        <w:rPr>
          <w:lang w:val="en-GB"/>
        </w:rPr>
        <w:t xml:space="preserve"> </w:t>
      </w:r>
      <w:r w:rsidR="00CC1CDB" w:rsidRPr="00405540">
        <w:rPr>
          <w:lang w:val="en-GB"/>
        </w:rPr>
        <w:t>CTUh</w:t>
      </w:r>
      <w:r w:rsidR="00CC1CDB">
        <w:rPr>
          <w:lang w:val="en-GB"/>
        </w:rPr>
        <w:t xml:space="preserve"> (emissions of mercury, lead, and cadmium), energy and heat by 2.19E-7</w:t>
      </w:r>
      <w:r w:rsidR="00CC1CDB" w:rsidRPr="00CC1CDB">
        <w:rPr>
          <w:lang w:val="en-GB"/>
        </w:rPr>
        <w:t xml:space="preserve"> </w:t>
      </w:r>
      <w:r w:rsidR="00CC1CDB" w:rsidRPr="00405540">
        <w:rPr>
          <w:lang w:val="en-GB"/>
        </w:rPr>
        <w:t>CTUh</w:t>
      </w:r>
      <w:r w:rsidR="00CC1CDB">
        <w:rPr>
          <w:lang w:val="en-GB"/>
        </w:rPr>
        <w:t xml:space="preserve"> (metal emissions to air, water, and soil), while the leachate treatment is responsible for 2.80E-8 </w:t>
      </w:r>
      <w:r w:rsidR="00CC1CDB" w:rsidRPr="00405540">
        <w:rPr>
          <w:lang w:val="en-GB"/>
        </w:rPr>
        <w:t>CTUh</w:t>
      </w:r>
      <w:r w:rsidR="00CC1CDB">
        <w:rPr>
          <w:lang w:val="en-GB"/>
        </w:rPr>
        <w:t xml:space="preserve"> (vanadium emissions to soil), 1.78E-8 </w:t>
      </w:r>
      <w:r w:rsidR="00CC1CDB" w:rsidRPr="00405540">
        <w:rPr>
          <w:lang w:val="en-GB"/>
        </w:rPr>
        <w:t>CTUh</w:t>
      </w:r>
      <w:r w:rsidR="00CC1CDB">
        <w:rPr>
          <w:lang w:val="en-GB"/>
        </w:rPr>
        <w:t xml:space="preserve"> (vanadium emissions to water), 5.99E-9 </w:t>
      </w:r>
      <w:r w:rsidR="00CC1CDB" w:rsidRPr="00405540">
        <w:rPr>
          <w:lang w:val="en-GB"/>
        </w:rPr>
        <w:t>CTUh</w:t>
      </w:r>
      <w:r w:rsidR="00CC1CDB">
        <w:rPr>
          <w:lang w:val="en-GB"/>
        </w:rPr>
        <w:t xml:space="preserve"> (barium emissions to water) and 1.47E-9</w:t>
      </w:r>
      <w:r w:rsidR="00CC1CDB" w:rsidRPr="00CC1CDB">
        <w:rPr>
          <w:lang w:val="en-GB"/>
        </w:rPr>
        <w:t xml:space="preserve"> </w:t>
      </w:r>
      <w:r w:rsidR="00CC1CDB" w:rsidRPr="00405540">
        <w:rPr>
          <w:lang w:val="en-GB"/>
        </w:rPr>
        <w:t>CTUh</w:t>
      </w:r>
      <w:r w:rsidR="00CC1CDB">
        <w:rPr>
          <w:lang w:val="en-GB"/>
        </w:rPr>
        <w:t xml:space="preserve"> (barium emissions to soil).</w:t>
      </w:r>
      <w:proofErr w:type="gramEnd"/>
      <w:r w:rsidR="00CC1CDB">
        <w:rPr>
          <w:lang w:val="en-GB"/>
        </w:rPr>
        <w:t xml:space="preserve"> </w:t>
      </w:r>
      <w:r w:rsidR="00B57DE6" w:rsidRPr="00405540">
        <w:rPr>
          <w:lang w:val="en-GB"/>
        </w:rPr>
        <w:t>For non-carcinogenics, t</w:t>
      </w:r>
      <w:r w:rsidR="00D5646A" w:rsidRPr="00405540">
        <w:rPr>
          <w:lang w:val="en-GB"/>
        </w:rPr>
        <w:t xml:space="preserve">he treatment </w:t>
      </w:r>
      <w:r w:rsidR="00603FEE" w:rsidRPr="00405540">
        <w:rPr>
          <w:lang w:val="en-GB"/>
        </w:rPr>
        <w:t xml:space="preserve">options </w:t>
      </w:r>
      <w:r w:rsidR="00D5646A" w:rsidRPr="00405540">
        <w:rPr>
          <w:lang w:val="en-GB"/>
        </w:rPr>
        <w:t>that have lowe</w:t>
      </w:r>
      <w:r w:rsidR="00B57DE6" w:rsidRPr="00405540">
        <w:rPr>
          <w:lang w:val="en-GB"/>
        </w:rPr>
        <w:t>st</w:t>
      </w:r>
      <w:r w:rsidR="00D5646A" w:rsidRPr="00405540">
        <w:rPr>
          <w:lang w:val="en-GB"/>
        </w:rPr>
        <w:t xml:space="preserve"> values for human toxicity (Figure 4, Table 3) are </w:t>
      </w:r>
      <w:r w:rsidR="00AC6292" w:rsidRPr="00405540">
        <w:rPr>
          <w:lang w:val="en-GB"/>
        </w:rPr>
        <w:t>A-CO</w:t>
      </w:r>
      <w:r w:rsidR="00AC6292" w:rsidRPr="00405540">
        <w:rPr>
          <w:vertAlign w:val="subscript"/>
          <w:lang w:val="en-GB"/>
        </w:rPr>
        <w:t>2</w:t>
      </w:r>
      <w:r w:rsidR="00AC6292" w:rsidRPr="00405540">
        <w:rPr>
          <w:lang w:val="en-GB"/>
        </w:rPr>
        <w:t xml:space="preserve"> </w:t>
      </w:r>
      <w:r w:rsidR="00C35137" w:rsidRPr="00405540">
        <w:rPr>
          <w:lang w:val="en-GB"/>
        </w:rPr>
        <w:t xml:space="preserve">and </w:t>
      </w:r>
      <w:r w:rsidR="00AC6292" w:rsidRPr="00405540">
        <w:rPr>
          <w:lang w:val="en-GB"/>
        </w:rPr>
        <w:t>A-H</w:t>
      </w:r>
      <w:r w:rsidR="00AC6292" w:rsidRPr="00405540">
        <w:rPr>
          <w:vertAlign w:val="subscript"/>
          <w:lang w:val="en-GB"/>
        </w:rPr>
        <w:t>2</w:t>
      </w:r>
      <w:r w:rsidR="00AC6292" w:rsidRPr="00405540">
        <w:rPr>
          <w:lang w:val="en-GB"/>
        </w:rPr>
        <w:t>SO</w:t>
      </w:r>
      <w:r w:rsidR="00AC6292" w:rsidRPr="00405540">
        <w:rPr>
          <w:vertAlign w:val="subscript"/>
          <w:lang w:val="en-GB"/>
        </w:rPr>
        <w:t>4</w:t>
      </w:r>
      <w:r w:rsidR="00C35137" w:rsidRPr="00405540">
        <w:rPr>
          <w:lang w:val="en-GB"/>
        </w:rPr>
        <w:t>.</w:t>
      </w:r>
      <w:r w:rsidR="00CF585B" w:rsidRPr="00405540">
        <w:rPr>
          <w:lang w:val="en-GB"/>
        </w:rPr>
        <w:t xml:space="preserve"> The </w:t>
      </w:r>
      <w:r w:rsidR="00AC6292">
        <w:rPr>
          <w:lang w:val="en-GB"/>
        </w:rPr>
        <w:t>passive</w:t>
      </w:r>
      <w:r w:rsidR="00AC6292" w:rsidRPr="00405540">
        <w:rPr>
          <w:lang w:val="en-GB"/>
        </w:rPr>
        <w:t xml:space="preserve"> </w:t>
      </w:r>
      <w:r w:rsidR="00CF585B" w:rsidRPr="00405540">
        <w:rPr>
          <w:lang w:val="en-GB"/>
        </w:rPr>
        <w:t xml:space="preserve">treatments </w:t>
      </w:r>
      <w:r w:rsidR="00B5313A" w:rsidRPr="00405540">
        <w:rPr>
          <w:lang w:val="en-GB"/>
        </w:rPr>
        <w:t>are 10 times higher, due to the</w:t>
      </w:r>
      <w:r w:rsidR="00C27EBD" w:rsidRPr="00405540">
        <w:rPr>
          <w:lang w:val="en-GB"/>
        </w:rPr>
        <w:t xml:space="preserve"> </w:t>
      </w:r>
      <w:r w:rsidR="00AC6292">
        <w:rPr>
          <w:lang w:val="en-GB"/>
        </w:rPr>
        <w:t>arsenic</w:t>
      </w:r>
      <w:r w:rsidR="00CC1CDB">
        <w:rPr>
          <w:lang w:val="en-GB"/>
        </w:rPr>
        <w:t xml:space="preserve"> (</w:t>
      </w:r>
      <w:r w:rsidR="00CC1CDB" w:rsidRPr="00CC1CDB">
        <w:rPr>
          <w:lang w:val="en-GB"/>
        </w:rPr>
        <w:t>1.91E-7</w:t>
      </w:r>
      <w:r w:rsidR="00CC1CDB">
        <w:rPr>
          <w:lang w:val="en-GB"/>
        </w:rPr>
        <w:t xml:space="preserve"> </w:t>
      </w:r>
      <w:r w:rsidR="00CC1CDB" w:rsidRPr="00CC1CDB">
        <w:rPr>
          <w:lang w:val="en-GB"/>
        </w:rPr>
        <w:t>CTUh</w:t>
      </w:r>
      <w:r w:rsidR="00CC1CDB">
        <w:rPr>
          <w:lang w:val="en-GB"/>
        </w:rPr>
        <w:t>) and vanadium emissions to water (1.30</w:t>
      </w:r>
      <w:r w:rsidR="00CC1CDB" w:rsidRPr="00CC1CDB">
        <w:rPr>
          <w:lang w:val="en-GB"/>
        </w:rPr>
        <w:t>E-8</w:t>
      </w:r>
      <w:r w:rsidR="00CC1CDB">
        <w:rPr>
          <w:lang w:val="en-GB"/>
        </w:rPr>
        <w:t xml:space="preserve"> </w:t>
      </w:r>
      <w:r w:rsidR="00CC1CDB" w:rsidRPr="00CC1CDB">
        <w:rPr>
          <w:lang w:val="en-GB"/>
        </w:rPr>
        <w:t>CTUh</w:t>
      </w:r>
      <w:r w:rsidR="00CC1CDB">
        <w:rPr>
          <w:lang w:val="en-GB"/>
        </w:rPr>
        <w:t>), together with</w:t>
      </w:r>
      <w:r w:rsidR="00CE29FE">
        <w:rPr>
          <w:lang w:val="en-GB"/>
        </w:rPr>
        <w:t xml:space="preserve"> </w:t>
      </w:r>
      <w:r w:rsidR="00AC6292">
        <w:rPr>
          <w:lang w:val="en-GB"/>
        </w:rPr>
        <w:t>vanadium</w:t>
      </w:r>
      <w:r w:rsidR="00CC1CDB">
        <w:rPr>
          <w:lang w:val="en-GB"/>
        </w:rPr>
        <w:t xml:space="preserve"> (7.00E-8 </w:t>
      </w:r>
      <w:r w:rsidR="00CC1CDB" w:rsidRPr="00CC1CDB">
        <w:rPr>
          <w:lang w:val="en-GB"/>
        </w:rPr>
        <w:t>CTUh</w:t>
      </w:r>
      <w:r w:rsidR="00CC1CDB">
        <w:rPr>
          <w:lang w:val="en-GB"/>
        </w:rPr>
        <w:t>) and barium (</w:t>
      </w:r>
      <w:r w:rsidR="00CC1CDB" w:rsidRPr="00CC1CDB">
        <w:rPr>
          <w:lang w:val="en-GB"/>
        </w:rPr>
        <w:t>2.4</w:t>
      </w:r>
      <w:r w:rsidR="00CC1CDB">
        <w:rPr>
          <w:lang w:val="en-GB"/>
        </w:rPr>
        <w:t>6</w:t>
      </w:r>
      <w:r w:rsidR="00CC1CDB" w:rsidRPr="00CC1CDB">
        <w:rPr>
          <w:lang w:val="en-GB"/>
        </w:rPr>
        <w:t>E-8</w:t>
      </w:r>
      <w:r w:rsidR="00CC1CDB">
        <w:rPr>
          <w:lang w:val="en-GB"/>
        </w:rPr>
        <w:t xml:space="preserve"> </w:t>
      </w:r>
      <w:r w:rsidR="00CC1CDB" w:rsidRPr="00CC1CDB">
        <w:rPr>
          <w:lang w:val="en-GB"/>
        </w:rPr>
        <w:t>CTUh</w:t>
      </w:r>
      <w:r w:rsidR="00CC1CDB">
        <w:rPr>
          <w:lang w:val="en-GB"/>
        </w:rPr>
        <w:t>)</w:t>
      </w:r>
      <w:r w:rsidR="00B5313A" w:rsidRPr="00405540">
        <w:rPr>
          <w:lang w:val="en-GB"/>
        </w:rPr>
        <w:t xml:space="preserve"> emissions </w:t>
      </w:r>
      <w:r w:rsidR="00CC1CDB">
        <w:rPr>
          <w:lang w:val="en-GB"/>
        </w:rPr>
        <w:t xml:space="preserve">to </w:t>
      </w:r>
      <w:r w:rsidR="00CE29FE">
        <w:rPr>
          <w:lang w:val="en-GB"/>
        </w:rPr>
        <w:t xml:space="preserve">agricultural </w:t>
      </w:r>
      <w:r w:rsidR="00CC1CDB">
        <w:rPr>
          <w:lang w:val="en-GB"/>
        </w:rPr>
        <w:t>soil</w:t>
      </w:r>
      <w:r w:rsidR="00B5313A" w:rsidRPr="00405540">
        <w:rPr>
          <w:lang w:val="en-GB"/>
        </w:rPr>
        <w:t>.</w:t>
      </w:r>
      <w:r w:rsidR="00CE29FE">
        <w:rPr>
          <w:lang w:val="en-GB"/>
        </w:rPr>
        <w:t xml:space="preserve"> Regarding human toxicity carcinogenics, in the passive treatment options, arsenic water emissions are responsible for 2.58E-9 CTUh.</w:t>
      </w:r>
      <w:r w:rsidR="00B5313A" w:rsidRPr="00405540">
        <w:rPr>
          <w:lang w:val="en-GB"/>
        </w:rPr>
        <w:t xml:space="preserve"> </w:t>
      </w:r>
    </w:p>
    <w:p w14:paraId="6C50C050" w14:textId="0D224EC5" w:rsidR="00DB753B" w:rsidRPr="00405540" w:rsidRDefault="00057480" w:rsidP="00E117C5">
      <w:pPr>
        <w:outlineLvl w:val="0"/>
        <w:rPr>
          <w:i/>
          <w:iCs/>
          <w:lang w:val="en-GB"/>
        </w:rPr>
      </w:pPr>
      <w:r w:rsidRPr="00405540">
        <w:rPr>
          <w:i/>
          <w:iCs/>
          <w:lang w:val="en-GB"/>
        </w:rPr>
        <w:t>3</w:t>
      </w:r>
      <w:r w:rsidR="00DB753B" w:rsidRPr="00405540">
        <w:rPr>
          <w:i/>
          <w:iCs/>
          <w:lang w:val="en-GB"/>
        </w:rPr>
        <w:t>.1.2 Climate change</w:t>
      </w:r>
    </w:p>
    <w:p w14:paraId="70EEA8F5" w14:textId="75BE5DA7" w:rsidR="00DB753B" w:rsidRPr="00405540" w:rsidRDefault="00DB753B" w:rsidP="00DB753B">
      <w:pPr>
        <w:ind w:firstLine="284"/>
        <w:rPr>
          <w:lang w:val="en-GB"/>
        </w:rPr>
      </w:pPr>
      <w:r w:rsidRPr="00405540">
        <w:rPr>
          <w:lang w:val="en-GB"/>
        </w:rPr>
        <w:t>The impact on climate change is also much higher for A-CaCl</w:t>
      </w:r>
      <w:r w:rsidRPr="00405540">
        <w:rPr>
          <w:vertAlign w:val="subscript"/>
          <w:lang w:val="en-GB"/>
        </w:rPr>
        <w:t>2</w:t>
      </w:r>
      <w:r w:rsidRPr="00405540">
        <w:rPr>
          <w:lang w:val="en-GB"/>
        </w:rPr>
        <w:t xml:space="preserve"> (Figure 4, Table 3) with the </w:t>
      </w:r>
      <w:r w:rsidR="007D2648" w:rsidRPr="00405540">
        <w:rPr>
          <w:lang w:val="en-GB"/>
        </w:rPr>
        <w:t>major contributors being the energy and heat consumption for the Solvay process (</w:t>
      </w:r>
      <w:r w:rsidR="00C27EBD" w:rsidRPr="00405540">
        <w:rPr>
          <w:lang w:val="en-GB"/>
        </w:rPr>
        <w:t>89</w:t>
      </w:r>
      <w:r w:rsidR="007D2648" w:rsidRPr="00405540">
        <w:rPr>
          <w:lang w:val="en-GB"/>
        </w:rPr>
        <w:t xml:space="preserve"> kg CO</w:t>
      </w:r>
      <w:r w:rsidR="007D2648" w:rsidRPr="00405540">
        <w:rPr>
          <w:vertAlign w:val="subscript"/>
          <w:lang w:val="en-GB"/>
        </w:rPr>
        <w:t>2</w:t>
      </w:r>
      <w:r w:rsidR="007D2648" w:rsidRPr="00405540">
        <w:rPr>
          <w:lang w:val="en-GB"/>
        </w:rPr>
        <w:t xml:space="preserve"> eq)</w:t>
      </w:r>
      <w:r w:rsidRPr="00405540">
        <w:rPr>
          <w:lang w:val="en-GB"/>
        </w:rPr>
        <w:t>. The active treatments</w:t>
      </w:r>
      <w:r w:rsidR="00773A38" w:rsidRPr="00405540">
        <w:rPr>
          <w:lang w:val="en-GB"/>
        </w:rPr>
        <w:t xml:space="preserve"> </w:t>
      </w:r>
      <w:r w:rsidR="001E7FD6" w:rsidRPr="00405540">
        <w:rPr>
          <w:lang w:val="en-GB"/>
        </w:rPr>
        <w:t>A-H</w:t>
      </w:r>
      <w:r w:rsidR="001E7FD6" w:rsidRPr="00405540">
        <w:rPr>
          <w:vertAlign w:val="subscript"/>
          <w:lang w:val="en-GB"/>
        </w:rPr>
        <w:t>2</w:t>
      </w:r>
      <w:r w:rsidR="001E7FD6" w:rsidRPr="00405540">
        <w:rPr>
          <w:lang w:val="en-GB"/>
        </w:rPr>
        <w:t>SO</w:t>
      </w:r>
      <w:r w:rsidR="001E7FD6" w:rsidRPr="00405540">
        <w:rPr>
          <w:vertAlign w:val="subscript"/>
          <w:lang w:val="en-GB"/>
        </w:rPr>
        <w:t>4</w:t>
      </w:r>
      <w:r w:rsidR="001E7FD6" w:rsidRPr="00405540">
        <w:rPr>
          <w:lang w:val="en-GB"/>
        </w:rPr>
        <w:t xml:space="preserve"> </w:t>
      </w:r>
      <w:r w:rsidR="001E7FD6">
        <w:rPr>
          <w:lang w:val="en-GB"/>
        </w:rPr>
        <w:t xml:space="preserve">and </w:t>
      </w:r>
      <w:r w:rsidR="00773A38" w:rsidRPr="00405540">
        <w:rPr>
          <w:lang w:val="en-GB"/>
        </w:rPr>
        <w:t>A-CO</w:t>
      </w:r>
      <w:r w:rsidR="00773A38" w:rsidRPr="00405540">
        <w:rPr>
          <w:vertAlign w:val="subscript"/>
          <w:lang w:val="en-GB"/>
        </w:rPr>
        <w:t>2</w:t>
      </w:r>
      <w:r w:rsidR="00C27EBD" w:rsidRPr="00405540">
        <w:rPr>
          <w:lang w:val="en-GB"/>
        </w:rPr>
        <w:t xml:space="preserve"> </w:t>
      </w:r>
      <w:r w:rsidR="001E7FD6" w:rsidRPr="00405540">
        <w:rPr>
          <w:lang w:val="en-GB"/>
        </w:rPr>
        <w:t>show similar values</w:t>
      </w:r>
      <w:r w:rsidR="001E7FD6">
        <w:rPr>
          <w:lang w:val="en-GB"/>
        </w:rPr>
        <w:t xml:space="preserve">, </w:t>
      </w:r>
      <w:r w:rsidR="00773A38" w:rsidRPr="00405540">
        <w:rPr>
          <w:lang w:val="en-GB"/>
        </w:rPr>
        <w:t xml:space="preserve">higher </w:t>
      </w:r>
      <w:r w:rsidR="001E7FD6">
        <w:rPr>
          <w:lang w:val="en-GB"/>
        </w:rPr>
        <w:t>than passive treatments</w:t>
      </w:r>
      <w:r w:rsidR="00773A38" w:rsidRPr="00405540">
        <w:rPr>
          <w:lang w:val="en-GB"/>
        </w:rPr>
        <w:t xml:space="preserve"> due to the energy consumption in the operation phase and the </w:t>
      </w:r>
      <w:r w:rsidR="00773A38" w:rsidRPr="00405540">
        <w:rPr>
          <w:lang w:val="en-GB"/>
        </w:rPr>
        <w:lastRenderedPageBreak/>
        <w:t>transport</w:t>
      </w:r>
      <w:r w:rsidR="007E6DC7" w:rsidRPr="00405540">
        <w:rPr>
          <w:lang w:val="en-GB"/>
        </w:rPr>
        <w:t xml:space="preserve"> during the maintenance phase. </w:t>
      </w:r>
      <w:r w:rsidRPr="00405540">
        <w:rPr>
          <w:lang w:val="en-GB"/>
        </w:rPr>
        <w:t xml:space="preserve">The most environmentally friendly treatment </w:t>
      </w:r>
      <w:r w:rsidR="00603FEE" w:rsidRPr="00405540">
        <w:rPr>
          <w:lang w:val="en-GB"/>
        </w:rPr>
        <w:t xml:space="preserve">option </w:t>
      </w:r>
      <w:r w:rsidRPr="00405540">
        <w:rPr>
          <w:lang w:val="en-GB"/>
        </w:rPr>
        <w:t xml:space="preserve">regarding climate change is </w:t>
      </w:r>
      <w:r w:rsidR="00C27EBD" w:rsidRPr="00405540">
        <w:rPr>
          <w:lang w:val="en-GB"/>
        </w:rPr>
        <w:t>P-G</w:t>
      </w:r>
      <w:r w:rsidR="00D027E8">
        <w:rPr>
          <w:lang w:val="en-GB"/>
        </w:rPr>
        <w:t>, where the main contributor</w:t>
      </w:r>
      <w:r w:rsidR="00211B92">
        <w:rPr>
          <w:lang w:val="en-GB"/>
        </w:rPr>
        <w:t>s</w:t>
      </w:r>
      <w:r w:rsidR="00D027E8">
        <w:rPr>
          <w:lang w:val="en-GB"/>
        </w:rPr>
        <w:t xml:space="preserve"> are the construction materials (0.009</w:t>
      </w:r>
      <w:r w:rsidR="00D027E8" w:rsidRPr="00D027E8">
        <w:rPr>
          <w:lang w:val="en-GB"/>
        </w:rPr>
        <w:t xml:space="preserve"> </w:t>
      </w:r>
      <w:r w:rsidR="00D027E8" w:rsidRPr="00405540">
        <w:rPr>
          <w:lang w:val="en-GB"/>
        </w:rPr>
        <w:t>kg CO</w:t>
      </w:r>
      <w:r w:rsidR="00D027E8" w:rsidRPr="00405540">
        <w:rPr>
          <w:vertAlign w:val="subscript"/>
          <w:lang w:val="en-GB"/>
        </w:rPr>
        <w:t>2</w:t>
      </w:r>
      <w:r w:rsidR="00D027E8" w:rsidRPr="00405540">
        <w:rPr>
          <w:lang w:val="en-GB"/>
        </w:rPr>
        <w:t xml:space="preserve"> eq</w:t>
      </w:r>
      <w:r w:rsidR="00D027E8">
        <w:rPr>
          <w:lang w:val="en-GB"/>
        </w:rPr>
        <w:t>)</w:t>
      </w:r>
      <w:r w:rsidRPr="00405540">
        <w:rPr>
          <w:lang w:val="en-GB"/>
        </w:rPr>
        <w:t>.</w:t>
      </w:r>
    </w:p>
    <w:p w14:paraId="0ED4AE6D" w14:textId="4C93ED57" w:rsidR="00DB753B" w:rsidRPr="00405540" w:rsidRDefault="00057480" w:rsidP="00E117C5">
      <w:pPr>
        <w:outlineLvl w:val="0"/>
        <w:rPr>
          <w:i/>
          <w:iCs/>
          <w:lang w:val="en-GB"/>
        </w:rPr>
      </w:pPr>
      <w:r w:rsidRPr="00405540">
        <w:rPr>
          <w:i/>
          <w:iCs/>
          <w:lang w:val="en-GB"/>
        </w:rPr>
        <w:t>3</w:t>
      </w:r>
      <w:r w:rsidR="00DB753B" w:rsidRPr="00405540">
        <w:rPr>
          <w:i/>
          <w:iCs/>
          <w:lang w:val="en-GB"/>
        </w:rPr>
        <w:t>.1.3 Particulate matter</w:t>
      </w:r>
    </w:p>
    <w:p w14:paraId="103442F9" w14:textId="323AEDE4" w:rsidR="00035573" w:rsidRDefault="00DB753B" w:rsidP="005537EE">
      <w:pPr>
        <w:ind w:firstLine="284"/>
        <w:rPr>
          <w:lang w:val="en-GB"/>
        </w:rPr>
      </w:pPr>
      <w:r w:rsidRPr="00405540">
        <w:rPr>
          <w:lang w:val="en-GB"/>
        </w:rPr>
        <w:t xml:space="preserve">Out of the treatment </w:t>
      </w:r>
      <w:r w:rsidR="00603FEE" w:rsidRPr="00405540">
        <w:rPr>
          <w:lang w:val="en-GB"/>
        </w:rPr>
        <w:t xml:space="preserve">options </w:t>
      </w:r>
      <w:r w:rsidRPr="00405540">
        <w:rPr>
          <w:lang w:val="en-GB"/>
        </w:rPr>
        <w:t>analysed, A-CaCl</w:t>
      </w:r>
      <w:r w:rsidRPr="00405540">
        <w:rPr>
          <w:vertAlign w:val="subscript"/>
          <w:lang w:val="en-GB"/>
        </w:rPr>
        <w:t xml:space="preserve">2 </w:t>
      </w:r>
      <w:r w:rsidRPr="00405540">
        <w:rPr>
          <w:lang w:val="en-GB"/>
        </w:rPr>
        <w:t>is the highest contributor to the emissions of particulate matter &lt; 2.5 µm (PM2.5), once more due to the Solvay process for the production of CaCl</w:t>
      </w:r>
      <w:r w:rsidRPr="00405540">
        <w:rPr>
          <w:vertAlign w:val="subscript"/>
          <w:lang w:val="en-GB"/>
        </w:rPr>
        <w:t>2</w:t>
      </w:r>
      <w:r w:rsidRPr="00405540">
        <w:rPr>
          <w:lang w:val="en-GB"/>
        </w:rPr>
        <w:t xml:space="preserve"> (</w:t>
      </w:r>
      <w:r w:rsidR="00435C7A" w:rsidRPr="00405540">
        <w:rPr>
          <w:lang w:val="en-GB"/>
        </w:rPr>
        <w:t>0.</w:t>
      </w:r>
      <w:r w:rsidR="00880B54" w:rsidRPr="00405540">
        <w:rPr>
          <w:lang w:val="en-GB"/>
        </w:rPr>
        <w:t>0</w:t>
      </w:r>
      <w:r w:rsidR="00880B54">
        <w:rPr>
          <w:lang w:val="en-GB"/>
        </w:rPr>
        <w:t>23</w:t>
      </w:r>
      <w:r w:rsidR="00880B54" w:rsidRPr="00405540">
        <w:rPr>
          <w:lang w:val="en-GB"/>
        </w:rPr>
        <w:t xml:space="preserve"> </w:t>
      </w:r>
      <w:r w:rsidRPr="00405540">
        <w:rPr>
          <w:lang w:val="en-GB"/>
        </w:rPr>
        <w:t>kg PM2.5 eq.)</w:t>
      </w:r>
      <w:r w:rsidR="00880B54">
        <w:rPr>
          <w:lang w:val="en-GB"/>
        </w:rPr>
        <w:t xml:space="preserve"> and the use of NaCl for PVC production (0.03</w:t>
      </w:r>
      <w:r w:rsidR="00880B54" w:rsidRPr="00880B54">
        <w:rPr>
          <w:lang w:val="en-GB"/>
        </w:rPr>
        <w:t xml:space="preserve"> </w:t>
      </w:r>
      <w:r w:rsidR="00880B54" w:rsidRPr="00405540">
        <w:rPr>
          <w:lang w:val="en-GB"/>
        </w:rPr>
        <w:t>kg PM2.5 eq.</w:t>
      </w:r>
      <w:r w:rsidR="00880B54">
        <w:rPr>
          <w:lang w:val="en-GB"/>
        </w:rPr>
        <w:t>)</w:t>
      </w:r>
      <w:r w:rsidR="00435C7A" w:rsidRPr="00405540">
        <w:rPr>
          <w:lang w:val="en-GB"/>
        </w:rPr>
        <w:t>.</w:t>
      </w:r>
      <w:r w:rsidR="00880B54">
        <w:rPr>
          <w:lang w:val="en-GB"/>
        </w:rPr>
        <w:t xml:space="preserve"> </w:t>
      </w:r>
      <w:r w:rsidRPr="00405540">
        <w:rPr>
          <w:lang w:val="en-GB"/>
        </w:rPr>
        <w:t xml:space="preserve">Particulate matter emissions are lowest with the </w:t>
      </w:r>
      <w:r w:rsidR="002420EC" w:rsidRPr="00405540">
        <w:rPr>
          <w:lang w:val="en-GB"/>
        </w:rPr>
        <w:t>passive</w:t>
      </w:r>
      <w:r w:rsidRPr="00405540">
        <w:rPr>
          <w:lang w:val="en-GB"/>
        </w:rPr>
        <w:t xml:space="preserve"> treatment</w:t>
      </w:r>
      <w:r w:rsidR="002420EC" w:rsidRPr="00405540">
        <w:rPr>
          <w:lang w:val="en-GB"/>
        </w:rPr>
        <w:t>s</w:t>
      </w:r>
      <w:r w:rsidR="00586F47">
        <w:rPr>
          <w:lang w:val="en-GB"/>
        </w:rPr>
        <w:t xml:space="preserve"> and the main contributors are </w:t>
      </w:r>
      <w:r w:rsidR="005537EE">
        <w:rPr>
          <w:lang w:val="en-GB"/>
        </w:rPr>
        <w:t>construction materials (</w:t>
      </w:r>
      <w:r w:rsidR="005537EE" w:rsidRPr="005537EE">
        <w:rPr>
          <w:lang w:val="en-GB"/>
        </w:rPr>
        <w:t>1.48E-</w:t>
      </w:r>
      <w:r w:rsidR="005537EE">
        <w:rPr>
          <w:lang w:val="en-GB"/>
        </w:rPr>
        <w:t xml:space="preserve">06 </w:t>
      </w:r>
      <w:r w:rsidR="005537EE" w:rsidRPr="00405540">
        <w:rPr>
          <w:lang w:val="en-GB"/>
        </w:rPr>
        <w:t>kg PM2.5 eq.</w:t>
      </w:r>
      <w:r w:rsidR="005537EE">
        <w:rPr>
          <w:lang w:val="en-GB"/>
        </w:rPr>
        <w:t>) and transport (</w:t>
      </w:r>
      <w:r w:rsidR="005537EE" w:rsidRPr="005537EE">
        <w:rPr>
          <w:lang w:val="en-GB"/>
        </w:rPr>
        <w:t xml:space="preserve">6.69E-07 </w:t>
      </w:r>
      <w:r w:rsidR="005537EE" w:rsidRPr="00405540">
        <w:rPr>
          <w:lang w:val="en-GB"/>
        </w:rPr>
        <w:t>kg PM2.5 eq.</w:t>
      </w:r>
      <w:r w:rsidR="005537EE">
        <w:rPr>
          <w:lang w:val="en-GB"/>
        </w:rPr>
        <w:t>)</w:t>
      </w:r>
      <w:r w:rsidRPr="00405540">
        <w:rPr>
          <w:lang w:val="en-GB"/>
        </w:rPr>
        <w:t xml:space="preserve">. </w:t>
      </w:r>
    </w:p>
    <w:p w14:paraId="3FFA06D9" w14:textId="77777777" w:rsidR="00A26D5C" w:rsidRPr="00405540" w:rsidRDefault="00A26D5C" w:rsidP="00A26D5C">
      <w:pPr>
        <w:outlineLvl w:val="0"/>
        <w:rPr>
          <w:i/>
          <w:iCs/>
          <w:lang w:val="en-GB"/>
        </w:rPr>
      </w:pPr>
      <w:r w:rsidRPr="00405540">
        <w:rPr>
          <w:i/>
          <w:iCs/>
          <w:lang w:val="en-GB"/>
        </w:rPr>
        <w:t>3.1.4 Freshwater ecotoxicity</w:t>
      </w:r>
    </w:p>
    <w:p w14:paraId="75E59C1A" w14:textId="21C58172" w:rsidR="00A26D5C" w:rsidRPr="00405540" w:rsidRDefault="00A26D5C" w:rsidP="009A49F0">
      <w:pPr>
        <w:ind w:firstLine="284"/>
        <w:rPr>
          <w:lang w:val="en-GB"/>
        </w:rPr>
      </w:pPr>
      <w:r w:rsidRPr="00405540">
        <w:rPr>
          <w:lang w:val="en-GB"/>
        </w:rPr>
        <w:t>As the treatment scenarios compared in this study aim to reduce the metals emissions from steel slag leachate, this category is particularly relevant. Comparing the a</w:t>
      </w:r>
      <w:r w:rsidR="00880B54">
        <w:rPr>
          <w:lang w:val="en-GB"/>
        </w:rPr>
        <w:t>ctive treatments, dosing with CaCl</w:t>
      </w:r>
      <w:r w:rsidRPr="00405540">
        <w:rPr>
          <w:vertAlign w:val="subscript"/>
          <w:lang w:val="en-GB"/>
        </w:rPr>
        <w:t>2</w:t>
      </w:r>
      <w:r w:rsidRPr="00405540">
        <w:rPr>
          <w:lang w:val="en-GB"/>
        </w:rPr>
        <w:t xml:space="preserve"> (A-C</w:t>
      </w:r>
      <w:r w:rsidR="00880B54">
        <w:rPr>
          <w:lang w:val="en-GB"/>
        </w:rPr>
        <w:t>aCl</w:t>
      </w:r>
      <w:r w:rsidRPr="00405540">
        <w:rPr>
          <w:vertAlign w:val="subscript"/>
          <w:lang w:val="en-GB"/>
        </w:rPr>
        <w:t>2</w:t>
      </w:r>
      <w:r w:rsidRPr="00405540">
        <w:rPr>
          <w:lang w:val="en-GB"/>
        </w:rPr>
        <w:t>) has most impact, due to the vanadium emissions to surface water</w:t>
      </w:r>
      <w:r w:rsidR="00A77CD4">
        <w:rPr>
          <w:lang w:val="en-GB"/>
        </w:rPr>
        <w:t xml:space="preserve"> (10.4</w:t>
      </w:r>
      <w:r w:rsidR="00A77CD4" w:rsidRPr="00A77CD4">
        <w:rPr>
          <w:lang w:val="en-GB"/>
        </w:rPr>
        <w:t xml:space="preserve"> </w:t>
      </w:r>
      <w:r w:rsidR="00A77CD4" w:rsidRPr="00405540">
        <w:rPr>
          <w:lang w:val="en-GB"/>
        </w:rPr>
        <w:t>CTUe</w:t>
      </w:r>
      <w:r w:rsidR="00A77CD4">
        <w:rPr>
          <w:lang w:val="en-GB"/>
        </w:rPr>
        <w:t>)</w:t>
      </w:r>
      <w:r w:rsidR="00F15270">
        <w:rPr>
          <w:lang w:val="en-GB"/>
        </w:rPr>
        <w:t xml:space="preserve"> and agricultural soils</w:t>
      </w:r>
      <w:r w:rsidRPr="00405540">
        <w:rPr>
          <w:lang w:val="en-GB"/>
        </w:rPr>
        <w:t xml:space="preserve"> (</w:t>
      </w:r>
      <w:r w:rsidR="00A77CD4">
        <w:rPr>
          <w:lang w:val="en-GB"/>
        </w:rPr>
        <w:t>11.7</w:t>
      </w:r>
      <w:r w:rsidRPr="00405540">
        <w:rPr>
          <w:lang w:val="en-GB"/>
        </w:rPr>
        <w:t xml:space="preserve"> CTUe). For A-H</w:t>
      </w:r>
      <w:r w:rsidRPr="00405540">
        <w:rPr>
          <w:vertAlign w:val="subscript"/>
          <w:lang w:val="en-GB"/>
        </w:rPr>
        <w:t>2</w:t>
      </w:r>
      <w:r w:rsidRPr="00405540">
        <w:rPr>
          <w:lang w:val="en-GB"/>
        </w:rPr>
        <w:t>SO</w:t>
      </w:r>
      <w:r w:rsidRPr="00405540">
        <w:rPr>
          <w:vertAlign w:val="subscript"/>
          <w:lang w:val="en-GB"/>
        </w:rPr>
        <w:t>4</w:t>
      </w:r>
      <w:r w:rsidRPr="00405540">
        <w:rPr>
          <w:lang w:val="en-GB"/>
        </w:rPr>
        <w:t>, vanadium</w:t>
      </w:r>
      <w:r w:rsidR="00F15270">
        <w:rPr>
          <w:lang w:val="en-GB"/>
        </w:rPr>
        <w:t xml:space="preserve"> is also the major contributor with </w:t>
      </w:r>
      <w:r w:rsidR="00A77CD4">
        <w:rPr>
          <w:lang w:val="en-GB"/>
        </w:rPr>
        <w:t>26.0</w:t>
      </w:r>
      <w:r w:rsidR="00F15270">
        <w:rPr>
          <w:lang w:val="en-GB"/>
        </w:rPr>
        <w:t xml:space="preserve"> CTUe </w:t>
      </w:r>
      <w:r w:rsidR="00A77CD4">
        <w:rPr>
          <w:lang w:val="en-GB"/>
        </w:rPr>
        <w:t xml:space="preserve">(water emissions) </w:t>
      </w:r>
      <w:r w:rsidR="00F15270">
        <w:rPr>
          <w:lang w:val="en-GB"/>
        </w:rPr>
        <w:t xml:space="preserve">and </w:t>
      </w:r>
      <w:r w:rsidR="00A77CD4">
        <w:rPr>
          <w:lang w:val="en-GB"/>
        </w:rPr>
        <w:t>1.2</w:t>
      </w:r>
      <w:r w:rsidR="00F15270">
        <w:rPr>
          <w:lang w:val="en-GB"/>
        </w:rPr>
        <w:t xml:space="preserve"> CTUe</w:t>
      </w:r>
      <w:r w:rsidR="00A77CD4">
        <w:rPr>
          <w:lang w:val="en-GB"/>
        </w:rPr>
        <w:t xml:space="preserve"> (agricultural soils emissions)</w:t>
      </w:r>
      <w:r w:rsidR="00F15270">
        <w:rPr>
          <w:lang w:val="en-GB"/>
        </w:rPr>
        <w:t xml:space="preserve">, </w:t>
      </w:r>
      <w:proofErr w:type="gramStart"/>
      <w:r w:rsidR="00A77CD4">
        <w:rPr>
          <w:lang w:val="en-GB"/>
        </w:rPr>
        <w:t>In</w:t>
      </w:r>
      <w:proofErr w:type="gramEnd"/>
      <w:r w:rsidR="00A77CD4">
        <w:rPr>
          <w:lang w:val="en-GB"/>
        </w:rPr>
        <w:t xml:space="preserve"> the treatment option A-</w:t>
      </w:r>
      <w:r w:rsidR="00A77CD4" w:rsidRPr="00A77CD4">
        <w:rPr>
          <w:lang w:val="en-GB"/>
        </w:rPr>
        <w:t>CO</w:t>
      </w:r>
      <w:r w:rsidR="00A77CD4" w:rsidRPr="00A77CD4">
        <w:rPr>
          <w:vertAlign w:val="subscript"/>
          <w:lang w:val="en-GB"/>
        </w:rPr>
        <w:t>2</w:t>
      </w:r>
      <w:r w:rsidR="00A77CD4">
        <w:rPr>
          <w:lang w:val="en-GB"/>
        </w:rPr>
        <w:t xml:space="preserve">, vanadium water emissions </w:t>
      </w:r>
      <w:r w:rsidR="00FF3CF8">
        <w:rPr>
          <w:lang w:val="en-GB"/>
        </w:rPr>
        <w:t>are the major responsible (45.4 CTUe)</w:t>
      </w:r>
      <w:r w:rsidR="00A77CD4">
        <w:rPr>
          <w:lang w:val="en-GB"/>
        </w:rPr>
        <w:t xml:space="preserve">. </w:t>
      </w:r>
      <w:r w:rsidRPr="00A77CD4">
        <w:rPr>
          <w:lang w:val="en-GB"/>
        </w:rPr>
        <w:t>The</w:t>
      </w:r>
      <w:r w:rsidRPr="00405540">
        <w:rPr>
          <w:lang w:val="en-GB"/>
        </w:rPr>
        <w:t xml:space="preserve"> two passive treatment scenarios have the same impact</w:t>
      </w:r>
      <w:r w:rsidR="00F15270">
        <w:rPr>
          <w:lang w:val="en-GB"/>
        </w:rPr>
        <w:t xml:space="preserve">, slightly higher than </w:t>
      </w:r>
      <w:r w:rsidR="00F15270" w:rsidRPr="00405540">
        <w:rPr>
          <w:lang w:val="en-GB"/>
        </w:rPr>
        <w:t>A-H</w:t>
      </w:r>
      <w:r w:rsidR="00F15270" w:rsidRPr="00405540">
        <w:rPr>
          <w:vertAlign w:val="subscript"/>
          <w:lang w:val="en-GB"/>
        </w:rPr>
        <w:t>2</w:t>
      </w:r>
      <w:r w:rsidR="00F15270" w:rsidRPr="00405540">
        <w:rPr>
          <w:lang w:val="en-GB"/>
        </w:rPr>
        <w:t>SO</w:t>
      </w:r>
      <w:r w:rsidR="00F15270" w:rsidRPr="00405540">
        <w:rPr>
          <w:vertAlign w:val="subscript"/>
          <w:lang w:val="en-GB"/>
        </w:rPr>
        <w:t>4</w:t>
      </w:r>
      <w:r w:rsidRPr="00405540">
        <w:rPr>
          <w:lang w:val="en-GB"/>
        </w:rPr>
        <w:t xml:space="preserve"> </w:t>
      </w:r>
      <w:r w:rsidR="00F15270">
        <w:rPr>
          <w:lang w:val="en-GB"/>
        </w:rPr>
        <w:t>due the vanadium emissions to water</w:t>
      </w:r>
      <w:r w:rsidR="00FF3CF8">
        <w:rPr>
          <w:lang w:val="en-GB"/>
        </w:rPr>
        <w:t xml:space="preserve"> (29.2 CTUe)</w:t>
      </w:r>
      <w:r w:rsidR="00F15270">
        <w:rPr>
          <w:lang w:val="en-GB"/>
        </w:rPr>
        <w:t xml:space="preserve"> and agricultural soil (</w:t>
      </w:r>
      <w:r w:rsidR="00FF3CF8">
        <w:rPr>
          <w:lang w:val="en-GB"/>
        </w:rPr>
        <w:t>29.2</w:t>
      </w:r>
      <w:r w:rsidR="00F15270">
        <w:rPr>
          <w:lang w:val="en-GB"/>
        </w:rPr>
        <w:t xml:space="preserve"> CTUe)</w:t>
      </w:r>
      <w:r w:rsidR="00FF3CF8">
        <w:rPr>
          <w:lang w:val="en-GB"/>
        </w:rPr>
        <w:t>, as well as</w:t>
      </w:r>
      <w:r w:rsidRPr="00405540">
        <w:rPr>
          <w:lang w:val="en-GB"/>
        </w:rPr>
        <w:t xml:space="preserve"> </w:t>
      </w:r>
      <w:r w:rsidR="00F15270">
        <w:rPr>
          <w:lang w:val="en-GB"/>
        </w:rPr>
        <w:t>Cu emissions to water (2.0 CTUe).</w:t>
      </w:r>
    </w:p>
    <w:p w14:paraId="04A29985" w14:textId="77777777" w:rsidR="00F15270" w:rsidRPr="00E47D75" w:rsidRDefault="00F15270" w:rsidP="00F15270">
      <w:pPr>
        <w:rPr>
          <w:i/>
          <w:lang w:val="en-GB"/>
        </w:rPr>
      </w:pPr>
      <w:r w:rsidRPr="00E47D75">
        <w:rPr>
          <w:i/>
          <w:lang w:val="en-GB"/>
        </w:rPr>
        <w:t>3.1.5 Land use</w:t>
      </w:r>
    </w:p>
    <w:p w14:paraId="6CE83165" w14:textId="77777777" w:rsidR="00F15270" w:rsidRDefault="00F15270" w:rsidP="00B16F8C">
      <w:pPr>
        <w:ind w:firstLine="284"/>
        <w:rPr>
          <w:lang w:val="en-GB"/>
        </w:rPr>
      </w:pPr>
      <w:r>
        <w:rPr>
          <w:lang w:val="en-GB"/>
        </w:rPr>
        <w:t>Passive treatment options</w:t>
      </w:r>
      <w:r w:rsidR="00B16F8C">
        <w:rPr>
          <w:lang w:val="en-GB"/>
        </w:rPr>
        <w:t xml:space="preserve"> show the best performance in this impact category. The difference between the two passive treatment options is due to the energy consumption for pumping in P-P. The energy consumption was also the major determinant for this </w:t>
      </w:r>
      <w:r w:rsidR="00B16F8C">
        <w:rPr>
          <w:lang w:val="en-GB"/>
        </w:rPr>
        <w:lastRenderedPageBreak/>
        <w:t>impact category. In the active treatments,</w:t>
      </w:r>
      <w:r w:rsidR="00B16F8C" w:rsidRPr="00B16F8C">
        <w:rPr>
          <w:lang w:val="en-GB"/>
        </w:rPr>
        <w:t xml:space="preserve"> </w:t>
      </w:r>
      <w:r w:rsidR="00B16F8C">
        <w:rPr>
          <w:lang w:val="en-GB"/>
        </w:rPr>
        <w:t>energy consumption was responsible by 2 kg C deficit for A-CaCl</w:t>
      </w:r>
      <w:r w:rsidR="00B16F8C" w:rsidRPr="00FA46D5">
        <w:rPr>
          <w:vertAlign w:val="subscript"/>
          <w:lang w:val="en-GB"/>
        </w:rPr>
        <w:t>2</w:t>
      </w:r>
      <w:r w:rsidR="00B16F8C">
        <w:rPr>
          <w:lang w:val="en-GB"/>
        </w:rPr>
        <w:t>, 0.3</w:t>
      </w:r>
      <w:r w:rsidR="00B16F8C" w:rsidRPr="00B16F8C">
        <w:rPr>
          <w:lang w:val="en-GB"/>
        </w:rPr>
        <w:t xml:space="preserve"> </w:t>
      </w:r>
      <w:r w:rsidR="00B16F8C">
        <w:rPr>
          <w:lang w:val="en-GB"/>
        </w:rPr>
        <w:t>kg C deficit for A-CO</w:t>
      </w:r>
      <w:r w:rsidR="00B16F8C" w:rsidRPr="00FA46D5">
        <w:rPr>
          <w:vertAlign w:val="subscript"/>
          <w:lang w:val="en-GB"/>
        </w:rPr>
        <w:t>2</w:t>
      </w:r>
      <w:r w:rsidR="00B16F8C">
        <w:rPr>
          <w:lang w:val="en-GB"/>
        </w:rPr>
        <w:t>, and 0.2 kg C deficit for A-H</w:t>
      </w:r>
      <w:r w:rsidR="00B16F8C" w:rsidRPr="00FA46D5">
        <w:rPr>
          <w:vertAlign w:val="subscript"/>
          <w:lang w:val="en-GB"/>
        </w:rPr>
        <w:t>2</w:t>
      </w:r>
      <w:r w:rsidR="00B16F8C">
        <w:rPr>
          <w:lang w:val="en-GB"/>
        </w:rPr>
        <w:t>SO</w:t>
      </w:r>
      <w:r w:rsidR="00B16F8C" w:rsidRPr="00FA46D5">
        <w:rPr>
          <w:vertAlign w:val="subscript"/>
          <w:lang w:val="en-GB"/>
        </w:rPr>
        <w:t>4</w:t>
      </w:r>
      <w:r w:rsidR="00B16F8C">
        <w:rPr>
          <w:lang w:val="en-GB"/>
        </w:rPr>
        <w:t xml:space="preserve">. </w:t>
      </w:r>
    </w:p>
    <w:p w14:paraId="22BBE4BB" w14:textId="77777777" w:rsidR="00F15270" w:rsidRDefault="00F15270" w:rsidP="00F15270">
      <w:pPr>
        <w:rPr>
          <w:i/>
          <w:lang w:val="en-GB"/>
        </w:rPr>
      </w:pPr>
      <w:r w:rsidRPr="00E47D75">
        <w:rPr>
          <w:i/>
          <w:lang w:val="en-GB"/>
        </w:rPr>
        <w:t>3.1.6 Eutrophication (freshwater, marine, terrestrial)</w:t>
      </w:r>
    </w:p>
    <w:p w14:paraId="1D42A949" w14:textId="7D240F95" w:rsidR="00F15270" w:rsidRDefault="00B16F8C" w:rsidP="00717B20">
      <w:pPr>
        <w:ind w:firstLine="284"/>
        <w:rPr>
          <w:lang w:val="en-GB"/>
        </w:rPr>
      </w:pPr>
      <w:r>
        <w:rPr>
          <w:lang w:val="en-GB"/>
        </w:rPr>
        <w:t xml:space="preserve">Regarding freshwater eutrophication, </w:t>
      </w:r>
      <w:r w:rsidR="00526874">
        <w:rPr>
          <w:lang w:val="en-GB"/>
        </w:rPr>
        <w:t>A-H</w:t>
      </w:r>
      <w:r w:rsidR="00526874" w:rsidRPr="00FA46D5">
        <w:rPr>
          <w:vertAlign w:val="subscript"/>
          <w:lang w:val="en-GB"/>
        </w:rPr>
        <w:t>2</w:t>
      </w:r>
      <w:r w:rsidR="00526874">
        <w:rPr>
          <w:lang w:val="en-GB"/>
        </w:rPr>
        <w:t>SO</w:t>
      </w:r>
      <w:r w:rsidR="00526874" w:rsidRPr="00FA46D5">
        <w:rPr>
          <w:vertAlign w:val="subscript"/>
          <w:lang w:val="en-GB"/>
        </w:rPr>
        <w:t>4</w:t>
      </w:r>
      <w:r w:rsidR="00526874">
        <w:rPr>
          <w:lang w:val="en-GB"/>
        </w:rPr>
        <w:t xml:space="preserve"> was the treatment option with lower impacts, followed by A-CO</w:t>
      </w:r>
      <w:r w:rsidR="00526874">
        <w:rPr>
          <w:vertAlign w:val="subscript"/>
          <w:lang w:val="en-GB"/>
        </w:rPr>
        <w:t>2</w:t>
      </w:r>
      <w:r w:rsidR="00E514C3">
        <w:rPr>
          <w:lang w:val="en-GB"/>
        </w:rPr>
        <w:t xml:space="preserve"> in which the phosphorus emissions to soil contributed with 0.008 kg P eq</w:t>
      </w:r>
      <w:r w:rsidR="007350FB">
        <w:rPr>
          <w:vertAlign w:val="subscript"/>
          <w:lang w:val="en-GB"/>
        </w:rPr>
        <w:t xml:space="preserve">. </w:t>
      </w:r>
      <w:r w:rsidR="007350FB">
        <w:rPr>
          <w:lang w:val="en-GB"/>
        </w:rPr>
        <w:t xml:space="preserve">Phosphorus emissions to agricultural soils of the passive treatment options </w:t>
      </w:r>
      <w:r w:rsidR="001A1000">
        <w:rPr>
          <w:lang w:val="en-GB"/>
        </w:rPr>
        <w:t>are also the major contributors</w:t>
      </w:r>
      <w:r w:rsidR="007350FB">
        <w:rPr>
          <w:lang w:val="en-GB"/>
        </w:rPr>
        <w:t xml:space="preserve"> (0.001 kg P eq). The worst performance of A-CaCl</w:t>
      </w:r>
      <w:r w:rsidR="007350FB" w:rsidRPr="00486D45">
        <w:rPr>
          <w:vertAlign w:val="subscript"/>
          <w:lang w:val="en-GB"/>
        </w:rPr>
        <w:t>2</w:t>
      </w:r>
      <w:r w:rsidR="007350FB">
        <w:rPr>
          <w:lang w:val="en-GB"/>
        </w:rPr>
        <w:t xml:space="preserve"> is due to the emissions to water associated with the Solvay process (0.009 kg P eq).</w:t>
      </w:r>
      <w:r w:rsidR="00717B20">
        <w:rPr>
          <w:lang w:val="en-GB"/>
        </w:rPr>
        <w:t xml:space="preserve"> </w:t>
      </w:r>
      <w:r w:rsidR="00E514C3">
        <w:rPr>
          <w:lang w:val="en-GB"/>
        </w:rPr>
        <w:t>The emissions to water for all treatment options are below the 1% cuttoff</w:t>
      </w:r>
      <w:r w:rsidR="001A1000">
        <w:rPr>
          <w:lang w:val="en-GB"/>
        </w:rPr>
        <w:t xml:space="preserve"> of impact associated with eutrophication. </w:t>
      </w:r>
      <w:r w:rsidR="00717B20">
        <w:rPr>
          <w:lang w:val="en-GB"/>
        </w:rPr>
        <w:t>For both marine and terrestrial eutrophication, the treatment options ranked as follows: P-G &lt; P-P &lt; A-H</w:t>
      </w:r>
      <w:r w:rsidR="00717B20" w:rsidRPr="00FA46D5">
        <w:rPr>
          <w:vertAlign w:val="subscript"/>
          <w:lang w:val="en-GB"/>
        </w:rPr>
        <w:t>2</w:t>
      </w:r>
      <w:r w:rsidR="00717B20">
        <w:rPr>
          <w:lang w:val="en-GB"/>
        </w:rPr>
        <w:t>SO</w:t>
      </w:r>
      <w:r w:rsidR="00717B20" w:rsidRPr="00FA46D5">
        <w:rPr>
          <w:vertAlign w:val="subscript"/>
          <w:lang w:val="en-GB"/>
        </w:rPr>
        <w:t>4</w:t>
      </w:r>
      <w:r w:rsidR="00717B20">
        <w:rPr>
          <w:lang w:val="en-GB"/>
        </w:rPr>
        <w:t xml:space="preserve"> &lt; A-CO</w:t>
      </w:r>
      <w:r w:rsidR="00717B20" w:rsidRPr="00FA46D5">
        <w:rPr>
          <w:vertAlign w:val="subscript"/>
          <w:lang w:val="en-GB"/>
        </w:rPr>
        <w:t>2</w:t>
      </w:r>
      <w:r w:rsidR="00717B20">
        <w:rPr>
          <w:vertAlign w:val="subscript"/>
          <w:lang w:val="en-GB"/>
        </w:rPr>
        <w:t xml:space="preserve"> </w:t>
      </w:r>
      <w:r w:rsidR="00717B20">
        <w:rPr>
          <w:lang w:val="en-GB"/>
        </w:rPr>
        <w:t>&lt; A-CaCl</w:t>
      </w:r>
      <w:r w:rsidR="00717B20" w:rsidRPr="00FA46D5">
        <w:rPr>
          <w:vertAlign w:val="subscript"/>
          <w:lang w:val="en-GB"/>
        </w:rPr>
        <w:t>2</w:t>
      </w:r>
      <w:r w:rsidR="00717B20">
        <w:rPr>
          <w:lang w:val="en-GB"/>
        </w:rPr>
        <w:t>. Emissions of ammonia to air from the Solvay process associated with A-CaCl</w:t>
      </w:r>
      <w:r w:rsidR="00717B20" w:rsidRPr="00E47D75">
        <w:rPr>
          <w:vertAlign w:val="subscript"/>
          <w:lang w:val="en-GB"/>
        </w:rPr>
        <w:t>2</w:t>
      </w:r>
      <w:r w:rsidR="00717B20">
        <w:rPr>
          <w:lang w:val="en-GB"/>
        </w:rPr>
        <w:t xml:space="preserve"> are responsible for 4.65 molc N eq, contributing to terrestrial eutrophication, while emissions to air of nitrogen dioxide contribute with 0.04 kg N eq for marine eutrophication. For A-H</w:t>
      </w:r>
      <w:r w:rsidR="00717B20" w:rsidRPr="00E47D75">
        <w:rPr>
          <w:vertAlign w:val="subscript"/>
          <w:lang w:val="en-GB"/>
        </w:rPr>
        <w:t>2</w:t>
      </w:r>
      <w:r w:rsidR="00717B20">
        <w:rPr>
          <w:lang w:val="en-GB"/>
        </w:rPr>
        <w:t>SO</w:t>
      </w:r>
      <w:r w:rsidR="00717B20" w:rsidRPr="00E47D75">
        <w:rPr>
          <w:vertAlign w:val="subscript"/>
          <w:lang w:val="en-GB"/>
        </w:rPr>
        <w:t>4</w:t>
      </w:r>
      <w:r w:rsidR="00717B20">
        <w:rPr>
          <w:lang w:val="en-GB"/>
        </w:rPr>
        <w:t>, the major contributor to the eutrophication impact categories is energy consumption, while in A-CO</w:t>
      </w:r>
      <w:r w:rsidR="00717B20" w:rsidRPr="00E47D75">
        <w:rPr>
          <w:vertAlign w:val="subscript"/>
          <w:lang w:val="en-GB"/>
        </w:rPr>
        <w:t>2</w:t>
      </w:r>
      <w:r w:rsidR="00717B20">
        <w:rPr>
          <w:lang w:val="en-GB"/>
        </w:rPr>
        <w:t>, besides energy consumption, phosphorus emissions to agricultural soils contribute with 0.008 kg P eq.</w:t>
      </w:r>
    </w:p>
    <w:p w14:paraId="5215E4EC" w14:textId="60A9D3FB" w:rsidR="00FF3CF8" w:rsidRDefault="00FF3CF8" w:rsidP="00717B20">
      <w:pPr>
        <w:ind w:firstLine="284"/>
        <w:rPr>
          <w:lang w:val="en-GB"/>
        </w:rPr>
      </w:pPr>
    </w:p>
    <w:p w14:paraId="6E36377F" w14:textId="77777777" w:rsidR="00FF3CF8" w:rsidRPr="009A49F0" w:rsidRDefault="00FF3CF8" w:rsidP="00717B20">
      <w:pPr>
        <w:ind w:firstLine="284"/>
        <w:rPr>
          <w:lang w:val="en-GB"/>
        </w:rPr>
      </w:pPr>
    </w:p>
    <w:p w14:paraId="3E24F8A4" w14:textId="77777777" w:rsidR="00C42F62" w:rsidRDefault="00C42F62" w:rsidP="002420EC">
      <w:pPr>
        <w:jc w:val="center"/>
        <w:rPr>
          <w:b/>
          <w:bCs/>
          <w:lang w:val="en-GB"/>
        </w:rPr>
        <w:sectPr w:rsidR="00C42F62" w:rsidSect="001F28A1">
          <w:footerReference w:type="default" r:id="rId13"/>
          <w:pgSz w:w="11906" w:h="16838"/>
          <w:pgMar w:top="1417" w:right="1701" w:bottom="1417" w:left="1701" w:header="708" w:footer="708" w:gutter="0"/>
          <w:lnNumType w:countBy="1" w:restart="continuous"/>
          <w:cols w:space="708"/>
          <w:docGrid w:linePitch="360"/>
        </w:sectPr>
      </w:pPr>
    </w:p>
    <w:p w14:paraId="2B639215" w14:textId="77777777" w:rsidR="002420EC" w:rsidRDefault="002420EC" w:rsidP="00FA46D5">
      <w:pPr>
        <w:spacing w:line="240" w:lineRule="auto"/>
        <w:jc w:val="center"/>
        <w:outlineLvl w:val="0"/>
        <w:rPr>
          <w:lang w:val="en-GB"/>
        </w:rPr>
      </w:pPr>
      <w:r w:rsidRPr="00405540">
        <w:rPr>
          <w:b/>
          <w:bCs/>
          <w:lang w:val="en-GB"/>
        </w:rPr>
        <w:lastRenderedPageBreak/>
        <w:t>Table 3</w:t>
      </w:r>
      <w:r w:rsidRPr="00405540">
        <w:rPr>
          <w:lang w:val="en-GB"/>
        </w:rPr>
        <w:t xml:space="preserve">. Summary of </w:t>
      </w:r>
      <w:proofErr w:type="gramStart"/>
      <w:r w:rsidRPr="00405540">
        <w:rPr>
          <w:lang w:val="en-GB"/>
        </w:rPr>
        <w:t>midpoint impact category results</w:t>
      </w:r>
      <w:proofErr w:type="gramEnd"/>
      <w:r w:rsidRPr="00405540">
        <w:rPr>
          <w:lang w:val="en-GB"/>
        </w:rPr>
        <w:t>.</w:t>
      </w:r>
    </w:p>
    <w:p w14:paraId="25E7F5B0" w14:textId="77777777" w:rsidR="001325BE" w:rsidRDefault="001325BE" w:rsidP="00FA46D5">
      <w:pPr>
        <w:spacing w:line="240" w:lineRule="auto"/>
        <w:jc w:val="center"/>
        <w:outlineLvl w:val="0"/>
        <w:rPr>
          <w:lang w:val="en-GB"/>
        </w:rPr>
      </w:pPr>
    </w:p>
    <w:tbl>
      <w:tblPr>
        <w:tblW w:w="4241" w:type="pct"/>
        <w:jc w:val="center"/>
        <w:tblCellMar>
          <w:top w:w="15" w:type="dxa"/>
          <w:left w:w="15" w:type="dxa"/>
          <w:bottom w:w="15" w:type="dxa"/>
          <w:right w:w="15" w:type="dxa"/>
        </w:tblCellMar>
        <w:tblLook w:val="04A0" w:firstRow="1" w:lastRow="0" w:firstColumn="1" w:lastColumn="0" w:noHBand="0" w:noVBand="1"/>
      </w:tblPr>
      <w:tblGrid>
        <w:gridCol w:w="3811"/>
        <w:gridCol w:w="1220"/>
        <w:gridCol w:w="60"/>
        <w:gridCol w:w="1217"/>
        <w:gridCol w:w="59"/>
        <w:gridCol w:w="1216"/>
        <w:gridCol w:w="1542"/>
        <w:gridCol w:w="1216"/>
        <w:gridCol w:w="1537"/>
      </w:tblGrid>
      <w:tr w:rsidR="00C42F62" w:rsidRPr="00C42F62" w14:paraId="24184B70" w14:textId="77777777" w:rsidTr="00FA46D5">
        <w:trPr>
          <w:tblHeader/>
          <w:jc w:val="center"/>
        </w:trPr>
        <w:tc>
          <w:tcPr>
            <w:tcW w:w="1603" w:type="pct"/>
            <w:tcBorders>
              <w:top w:val="single" w:sz="4" w:space="0" w:color="auto"/>
              <w:bottom w:val="single" w:sz="4" w:space="0" w:color="auto"/>
            </w:tcBorders>
            <w:shd w:val="clear" w:color="auto" w:fill="auto"/>
            <w:tcMar>
              <w:top w:w="120" w:type="dxa"/>
              <w:left w:w="120" w:type="dxa"/>
              <w:bottom w:w="120" w:type="dxa"/>
              <w:right w:w="120" w:type="dxa"/>
            </w:tcMar>
            <w:vAlign w:val="bottom"/>
            <w:hideMark/>
          </w:tcPr>
          <w:p w14:paraId="4EC93468" w14:textId="77777777" w:rsidR="00C42F62" w:rsidRPr="00FA46D5" w:rsidRDefault="00C42F62" w:rsidP="00C42F62">
            <w:pPr>
              <w:spacing w:before="40" w:after="40" w:line="240" w:lineRule="auto"/>
              <w:rPr>
                <w:rFonts w:eastAsia="Times New Roman"/>
                <w:b/>
                <w:bCs/>
                <w:sz w:val="22"/>
                <w:szCs w:val="22"/>
                <w:lang w:eastAsia="en-GB"/>
              </w:rPr>
            </w:pPr>
            <w:r w:rsidRPr="00FA46D5">
              <w:rPr>
                <w:rFonts w:eastAsia="Times New Roman"/>
                <w:b/>
                <w:bCs/>
                <w:sz w:val="22"/>
                <w:szCs w:val="22"/>
                <w:lang w:eastAsia="en-GB"/>
              </w:rPr>
              <w:t>Impact category</w:t>
            </w:r>
          </w:p>
        </w:tc>
        <w:tc>
          <w:tcPr>
            <w:tcW w:w="513" w:type="pct"/>
            <w:tcBorders>
              <w:top w:val="single" w:sz="4" w:space="0" w:color="auto"/>
              <w:bottom w:val="single" w:sz="4" w:space="0" w:color="auto"/>
            </w:tcBorders>
            <w:vAlign w:val="bottom"/>
          </w:tcPr>
          <w:p w14:paraId="17EC60F6" w14:textId="77777777" w:rsidR="00C42F62" w:rsidRPr="00FA46D5" w:rsidRDefault="00C42F62" w:rsidP="00C42F62">
            <w:pPr>
              <w:spacing w:before="40" w:after="40" w:line="240" w:lineRule="auto"/>
              <w:rPr>
                <w:rFonts w:eastAsia="Times New Roman"/>
                <w:b/>
                <w:bCs/>
                <w:sz w:val="22"/>
                <w:szCs w:val="22"/>
                <w:lang w:eastAsia="en-GB"/>
              </w:rPr>
            </w:pPr>
            <w:r w:rsidRPr="00FA46D5">
              <w:rPr>
                <w:rFonts w:eastAsia="Times New Roman"/>
                <w:b/>
                <w:bCs/>
                <w:sz w:val="22"/>
                <w:szCs w:val="22"/>
                <w:lang w:eastAsia="en-GB"/>
              </w:rPr>
              <w:t>Unit</w:t>
            </w:r>
          </w:p>
        </w:tc>
        <w:tc>
          <w:tcPr>
            <w:tcW w:w="25" w:type="pct"/>
            <w:tcBorders>
              <w:top w:val="single" w:sz="4" w:space="0" w:color="auto"/>
              <w:bottom w:val="single" w:sz="4" w:space="0" w:color="auto"/>
            </w:tcBorders>
          </w:tcPr>
          <w:p w14:paraId="62507569" w14:textId="77777777" w:rsidR="00C42F62" w:rsidRPr="00FA46D5" w:rsidRDefault="00C42F62" w:rsidP="00C42F62">
            <w:pPr>
              <w:spacing w:before="40" w:after="40" w:line="240" w:lineRule="auto"/>
              <w:rPr>
                <w:rFonts w:eastAsia="Times New Roman"/>
                <w:b/>
                <w:bCs/>
                <w:sz w:val="22"/>
                <w:szCs w:val="22"/>
                <w:lang w:eastAsia="en-GB"/>
              </w:rPr>
            </w:pPr>
          </w:p>
        </w:tc>
        <w:tc>
          <w:tcPr>
            <w:tcW w:w="512" w:type="pct"/>
            <w:tcBorders>
              <w:top w:val="single" w:sz="4" w:space="0" w:color="auto"/>
              <w:bottom w:val="single" w:sz="4" w:space="0" w:color="auto"/>
            </w:tcBorders>
            <w:vAlign w:val="bottom"/>
          </w:tcPr>
          <w:p w14:paraId="43B53840" w14:textId="77777777" w:rsidR="00C42F62" w:rsidRPr="00FA46D5" w:rsidRDefault="00C42F62" w:rsidP="00C42F62">
            <w:pPr>
              <w:spacing w:before="40" w:after="40" w:line="240" w:lineRule="auto"/>
              <w:rPr>
                <w:rFonts w:eastAsia="Times New Roman"/>
                <w:b/>
                <w:bCs/>
                <w:sz w:val="22"/>
                <w:szCs w:val="22"/>
                <w:lang w:eastAsia="en-GB"/>
              </w:rPr>
            </w:pPr>
            <w:r w:rsidRPr="00FA46D5">
              <w:rPr>
                <w:rFonts w:eastAsia="Times New Roman"/>
                <w:b/>
                <w:bCs/>
                <w:sz w:val="22"/>
                <w:szCs w:val="22"/>
                <w:lang w:eastAsia="en-GB"/>
              </w:rPr>
              <w:t>A-H</w:t>
            </w:r>
            <w:r w:rsidRPr="00FA46D5">
              <w:rPr>
                <w:rFonts w:eastAsia="Times New Roman"/>
                <w:b/>
                <w:bCs/>
                <w:sz w:val="22"/>
                <w:szCs w:val="22"/>
                <w:vertAlign w:val="subscript"/>
                <w:lang w:eastAsia="en-GB"/>
              </w:rPr>
              <w:t>2</w:t>
            </w:r>
            <w:r w:rsidRPr="00FA46D5">
              <w:rPr>
                <w:rFonts w:eastAsia="Times New Roman"/>
                <w:b/>
                <w:bCs/>
                <w:sz w:val="22"/>
                <w:szCs w:val="22"/>
                <w:lang w:eastAsia="en-GB"/>
              </w:rPr>
              <w:t>SO</w:t>
            </w:r>
            <w:r w:rsidRPr="00FA46D5">
              <w:rPr>
                <w:rFonts w:eastAsia="Times New Roman"/>
                <w:b/>
                <w:bCs/>
                <w:sz w:val="22"/>
                <w:szCs w:val="22"/>
                <w:vertAlign w:val="subscript"/>
                <w:lang w:eastAsia="en-GB"/>
              </w:rPr>
              <w:t>4</w:t>
            </w:r>
          </w:p>
        </w:tc>
        <w:tc>
          <w:tcPr>
            <w:tcW w:w="25" w:type="pct"/>
            <w:tcBorders>
              <w:top w:val="single" w:sz="4" w:space="0" w:color="auto"/>
              <w:bottom w:val="single" w:sz="4" w:space="0" w:color="auto"/>
            </w:tcBorders>
          </w:tcPr>
          <w:p w14:paraId="1A3BD9CD" w14:textId="77777777" w:rsidR="00C42F62" w:rsidRPr="00FA46D5" w:rsidRDefault="00C42F62" w:rsidP="00C42F62">
            <w:pPr>
              <w:spacing w:before="40" w:after="40" w:line="240" w:lineRule="auto"/>
              <w:rPr>
                <w:rFonts w:eastAsia="Times New Roman"/>
                <w:b/>
                <w:bCs/>
                <w:sz w:val="22"/>
                <w:szCs w:val="22"/>
                <w:lang w:eastAsia="en-GB"/>
              </w:rPr>
            </w:pPr>
          </w:p>
        </w:tc>
        <w:tc>
          <w:tcPr>
            <w:tcW w:w="512" w:type="pct"/>
            <w:tcBorders>
              <w:top w:val="single" w:sz="4" w:space="0" w:color="auto"/>
              <w:bottom w:val="single" w:sz="4" w:space="0" w:color="auto"/>
            </w:tcBorders>
            <w:vAlign w:val="bottom"/>
          </w:tcPr>
          <w:p w14:paraId="051F4C31" w14:textId="77777777" w:rsidR="00C42F62" w:rsidRPr="00FA46D5" w:rsidRDefault="00C42F62" w:rsidP="00C42F62">
            <w:pPr>
              <w:spacing w:before="40" w:after="40" w:line="240" w:lineRule="auto"/>
              <w:rPr>
                <w:rFonts w:eastAsia="Times New Roman"/>
                <w:b/>
                <w:bCs/>
                <w:sz w:val="22"/>
                <w:szCs w:val="22"/>
                <w:lang w:eastAsia="en-GB"/>
              </w:rPr>
            </w:pPr>
            <w:r w:rsidRPr="00FA46D5">
              <w:rPr>
                <w:rFonts w:eastAsia="Times New Roman"/>
                <w:b/>
                <w:bCs/>
                <w:sz w:val="22"/>
                <w:szCs w:val="22"/>
                <w:lang w:eastAsia="en-GB"/>
              </w:rPr>
              <w:t>A-CO</w:t>
            </w:r>
            <w:r w:rsidRPr="00FA46D5">
              <w:rPr>
                <w:rFonts w:eastAsia="Times New Roman"/>
                <w:b/>
                <w:bCs/>
                <w:sz w:val="22"/>
                <w:szCs w:val="22"/>
                <w:vertAlign w:val="subscript"/>
                <w:lang w:eastAsia="en-GB"/>
              </w:rPr>
              <w:t>2</w:t>
            </w:r>
          </w:p>
        </w:tc>
        <w:tc>
          <w:tcPr>
            <w:tcW w:w="649" w:type="pct"/>
            <w:tcBorders>
              <w:top w:val="single" w:sz="4" w:space="0" w:color="auto"/>
              <w:bottom w:val="single" w:sz="4" w:space="0" w:color="auto"/>
            </w:tcBorders>
            <w:shd w:val="clear" w:color="auto" w:fill="auto"/>
            <w:tcMar>
              <w:top w:w="120" w:type="dxa"/>
              <w:left w:w="120" w:type="dxa"/>
              <w:bottom w:w="120" w:type="dxa"/>
              <w:right w:w="120" w:type="dxa"/>
            </w:tcMar>
            <w:vAlign w:val="bottom"/>
            <w:hideMark/>
          </w:tcPr>
          <w:p w14:paraId="1CBAA88E" w14:textId="77777777" w:rsidR="00C42F62" w:rsidRPr="00FA46D5" w:rsidRDefault="00C42F62" w:rsidP="00C42F62">
            <w:pPr>
              <w:spacing w:before="40" w:after="40" w:line="240" w:lineRule="auto"/>
              <w:rPr>
                <w:rFonts w:eastAsia="Times New Roman"/>
                <w:b/>
                <w:bCs/>
                <w:sz w:val="22"/>
                <w:szCs w:val="22"/>
                <w:lang w:eastAsia="en-GB"/>
              </w:rPr>
            </w:pPr>
            <w:r w:rsidRPr="00FA46D5">
              <w:rPr>
                <w:rFonts w:eastAsia="Times New Roman"/>
                <w:b/>
                <w:bCs/>
                <w:sz w:val="22"/>
                <w:szCs w:val="22"/>
                <w:lang w:eastAsia="en-GB"/>
              </w:rPr>
              <w:t>A-CaCl</w:t>
            </w:r>
            <w:r w:rsidRPr="00FA46D5">
              <w:rPr>
                <w:rFonts w:eastAsia="Times New Roman"/>
                <w:b/>
                <w:bCs/>
                <w:sz w:val="22"/>
                <w:szCs w:val="22"/>
                <w:vertAlign w:val="subscript"/>
                <w:lang w:eastAsia="en-GB"/>
              </w:rPr>
              <w:t>2</w:t>
            </w:r>
          </w:p>
        </w:tc>
        <w:tc>
          <w:tcPr>
            <w:tcW w:w="512" w:type="pct"/>
            <w:tcBorders>
              <w:top w:val="single" w:sz="4" w:space="0" w:color="auto"/>
              <w:bottom w:val="single" w:sz="4" w:space="0" w:color="auto"/>
            </w:tcBorders>
            <w:vAlign w:val="bottom"/>
          </w:tcPr>
          <w:p w14:paraId="3FE0FE44" w14:textId="77777777" w:rsidR="00C42F62" w:rsidRPr="00FA46D5" w:rsidRDefault="00C42F62" w:rsidP="00C42F62">
            <w:pPr>
              <w:spacing w:before="40" w:after="40" w:line="240" w:lineRule="auto"/>
              <w:rPr>
                <w:rFonts w:eastAsia="Times New Roman"/>
                <w:b/>
                <w:bCs/>
                <w:sz w:val="22"/>
                <w:szCs w:val="22"/>
                <w:lang w:eastAsia="en-GB"/>
              </w:rPr>
            </w:pPr>
            <w:r w:rsidRPr="00FA46D5">
              <w:rPr>
                <w:rFonts w:eastAsia="Times New Roman"/>
                <w:b/>
                <w:bCs/>
                <w:sz w:val="22"/>
                <w:szCs w:val="22"/>
                <w:lang w:eastAsia="en-GB"/>
              </w:rPr>
              <w:t>P-P</w:t>
            </w:r>
          </w:p>
        </w:tc>
        <w:tc>
          <w:tcPr>
            <w:tcW w:w="647" w:type="pct"/>
            <w:tcBorders>
              <w:top w:val="single" w:sz="4" w:space="0" w:color="auto"/>
              <w:bottom w:val="single" w:sz="4" w:space="0" w:color="auto"/>
            </w:tcBorders>
            <w:shd w:val="clear" w:color="auto" w:fill="auto"/>
            <w:tcMar>
              <w:top w:w="120" w:type="dxa"/>
              <w:left w:w="120" w:type="dxa"/>
              <w:bottom w:w="120" w:type="dxa"/>
              <w:right w:w="120" w:type="dxa"/>
            </w:tcMar>
            <w:vAlign w:val="bottom"/>
            <w:hideMark/>
          </w:tcPr>
          <w:p w14:paraId="358756C3" w14:textId="77777777" w:rsidR="00C42F62" w:rsidRPr="00FA46D5" w:rsidRDefault="00C42F62" w:rsidP="00C42F62">
            <w:pPr>
              <w:spacing w:before="40" w:after="40" w:line="240" w:lineRule="auto"/>
              <w:rPr>
                <w:rFonts w:eastAsia="Times New Roman"/>
                <w:b/>
                <w:bCs/>
                <w:sz w:val="22"/>
                <w:szCs w:val="22"/>
                <w:lang w:eastAsia="en-GB"/>
              </w:rPr>
            </w:pPr>
            <w:r w:rsidRPr="00FA46D5">
              <w:rPr>
                <w:rFonts w:eastAsia="Times New Roman"/>
                <w:b/>
                <w:bCs/>
                <w:sz w:val="22"/>
                <w:szCs w:val="22"/>
                <w:lang w:eastAsia="en-GB"/>
              </w:rPr>
              <w:t>P-G</w:t>
            </w:r>
          </w:p>
        </w:tc>
      </w:tr>
      <w:tr w:rsidR="00C42F62" w:rsidRPr="00C42F62" w14:paraId="507A15A5" w14:textId="77777777" w:rsidTr="00FA46D5">
        <w:trPr>
          <w:jc w:val="center"/>
        </w:trPr>
        <w:tc>
          <w:tcPr>
            <w:tcW w:w="1603" w:type="pct"/>
            <w:shd w:val="clear" w:color="auto" w:fill="auto"/>
            <w:tcMar>
              <w:top w:w="120" w:type="dxa"/>
              <w:left w:w="120" w:type="dxa"/>
              <w:bottom w:w="120" w:type="dxa"/>
              <w:right w:w="120" w:type="dxa"/>
            </w:tcMar>
            <w:hideMark/>
          </w:tcPr>
          <w:p w14:paraId="5312BDEF" w14:textId="77777777" w:rsidR="00C42F62" w:rsidRPr="00FA46D5" w:rsidRDefault="00C42F62" w:rsidP="00C42F62">
            <w:pPr>
              <w:spacing w:before="40" w:after="40" w:line="240" w:lineRule="auto"/>
              <w:rPr>
                <w:rFonts w:eastAsia="Times New Roman"/>
                <w:sz w:val="22"/>
                <w:szCs w:val="22"/>
                <w:lang w:eastAsia="en-GB"/>
              </w:rPr>
            </w:pPr>
            <w:r w:rsidRPr="00FA46D5">
              <w:rPr>
                <w:rFonts w:eastAsia="Times New Roman"/>
                <w:sz w:val="22"/>
                <w:szCs w:val="22"/>
                <w:lang w:eastAsia="en-GB"/>
              </w:rPr>
              <w:t xml:space="preserve">Human toxicity, cancer effects </w:t>
            </w:r>
          </w:p>
        </w:tc>
        <w:tc>
          <w:tcPr>
            <w:tcW w:w="513" w:type="pct"/>
          </w:tcPr>
          <w:p w14:paraId="110D6726" w14:textId="77777777" w:rsidR="00C42F62" w:rsidRPr="00FA46D5" w:rsidRDefault="00C42F62" w:rsidP="00C42F62">
            <w:pPr>
              <w:spacing w:before="40" w:after="40" w:line="240" w:lineRule="auto"/>
              <w:rPr>
                <w:rFonts w:eastAsia="Times New Roman"/>
                <w:sz w:val="22"/>
                <w:szCs w:val="22"/>
                <w:lang w:eastAsia="en-GB"/>
              </w:rPr>
            </w:pPr>
            <w:r w:rsidRPr="00FA46D5">
              <w:rPr>
                <w:rFonts w:eastAsia="Times New Roman"/>
                <w:sz w:val="22"/>
                <w:szCs w:val="22"/>
                <w:lang w:eastAsia="en-GB"/>
              </w:rPr>
              <w:t>CTUh</w:t>
            </w:r>
          </w:p>
        </w:tc>
        <w:tc>
          <w:tcPr>
            <w:tcW w:w="25" w:type="pct"/>
          </w:tcPr>
          <w:p w14:paraId="4A3AD0CE" w14:textId="77777777" w:rsidR="00C42F62" w:rsidRPr="00FA46D5" w:rsidRDefault="00C42F62" w:rsidP="00C42F62">
            <w:pPr>
              <w:spacing w:before="40" w:after="40" w:line="240" w:lineRule="auto"/>
              <w:rPr>
                <w:rFonts w:eastAsia="Times New Roman"/>
                <w:sz w:val="22"/>
                <w:szCs w:val="22"/>
                <w:lang w:eastAsia="en-GB"/>
              </w:rPr>
            </w:pPr>
          </w:p>
        </w:tc>
        <w:tc>
          <w:tcPr>
            <w:tcW w:w="512" w:type="pct"/>
          </w:tcPr>
          <w:p w14:paraId="4D694AEC" w14:textId="77777777" w:rsidR="00C42F62" w:rsidRPr="00FA46D5" w:rsidRDefault="00C42F62" w:rsidP="00C42F62">
            <w:pPr>
              <w:spacing w:before="40" w:after="40" w:line="240" w:lineRule="auto"/>
              <w:rPr>
                <w:rFonts w:eastAsia="Times New Roman"/>
                <w:sz w:val="22"/>
                <w:szCs w:val="22"/>
                <w:lang w:eastAsia="en-GB"/>
              </w:rPr>
            </w:pPr>
            <w:r w:rsidRPr="00FA46D5">
              <w:rPr>
                <w:rFonts w:eastAsia="Times New Roman"/>
                <w:sz w:val="22"/>
                <w:szCs w:val="22"/>
                <w:lang w:eastAsia="en-GB"/>
              </w:rPr>
              <w:t>3.56E-10</w:t>
            </w:r>
          </w:p>
        </w:tc>
        <w:tc>
          <w:tcPr>
            <w:tcW w:w="25" w:type="pct"/>
          </w:tcPr>
          <w:p w14:paraId="5B6C22A3" w14:textId="77777777" w:rsidR="00C42F62" w:rsidRPr="00FA46D5" w:rsidRDefault="00C42F62" w:rsidP="00C42F62">
            <w:pPr>
              <w:spacing w:before="40" w:after="40" w:line="240" w:lineRule="auto"/>
              <w:rPr>
                <w:rFonts w:eastAsia="Times New Roman"/>
                <w:sz w:val="22"/>
                <w:szCs w:val="22"/>
                <w:lang w:eastAsia="en-GB"/>
              </w:rPr>
            </w:pPr>
          </w:p>
        </w:tc>
        <w:tc>
          <w:tcPr>
            <w:tcW w:w="512" w:type="pct"/>
          </w:tcPr>
          <w:p w14:paraId="5E79BE6D" w14:textId="77777777" w:rsidR="00C42F62" w:rsidRPr="00FA46D5" w:rsidRDefault="00C42F62" w:rsidP="00C42F62">
            <w:pPr>
              <w:spacing w:before="40" w:after="40" w:line="240" w:lineRule="auto"/>
              <w:rPr>
                <w:rFonts w:eastAsia="Times New Roman"/>
                <w:sz w:val="22"/>
                <w:szCs w:val="22"/>
                <w:lang w:eastAsia="en-GB"/>
              </w:rPr>
            </w:pPr>
            <w:r w:rsidRPr="00FA46D5">
              <w:rPr>
                <w:rFonts w:eastAsia="Times New Roman"/>
                <w:sz w:val="22"/>
                <w:szCs w:val="22"/>
                <w:lang w:eastAsia="en-GB"/>
              </w:rPr>
              <w:t>3.11E-10</w:t>
            </w:r>
          </w:p>
        </w:tc>
        <w:tc>
          <w:tcPr>
            <w:tcW w:w="649" w:type="pct"/>
            <w:shd w:val="clear" w:color="auto" w:fill="auto"/>
            <w:tcMar>
              <w:top w:w="120" w:type="dxa"/>
              <w:left w:w="120" w:type="dxa"/>
              <w:bottom w:w="120" w:type="dxa"/>
              <w:right w:w="120" w:type="dxa"/>
            </w:tcMar>
            <w:hideMark/>
          </w:tcPr>
          <w:p w14:paraId="7F8B350F" w14:textId="77777777" w:rsidR="00C42F62" w:rsidRPr="00FA46D5" w:rsidRDefault="00C42F62" w:rsidP="00C42F62">
            <w:pPr>
              <w:spacing w:before="40" w:after="40" w:line="240" w:lineRule="auto"/>
              <w:rPr>
                <w:rFonts w:eastAsia="Times New Roman"/>
                <w:sz w:val="22"/>
                <w:szCs w:val="22"/>
                <w:lang w:eastAsia="en-GB"/>
              </w:rPr>
            </w:pPr>
            <w:r w:rsidRPr="00FA46D5">
              <w:rPr>
                <w:rFonts w:eastAsia="Times New Roman"/>
                <w:sz w:val="22"/>
                <w:szCs w:val="22"/>
                <w:lang w:eastAsia="en-GB"/>
              </w:rPr>
              <w:t>3.92E-7</w:t>
            </w:r>
          </w:p>
        </w:tc>
        <w:tc>
          <w:tcPr>
            <w:tcW w:w="512" w:type="pct"/>
          </w:tcPr>
          <w:p w14:paraId="1A7F7C02" w14:textId="77777777" w:rsidR="00C42F62" w:rsidRPr="00FA46D5" w:rsidRDefault="00C42F62" w:rsidP="00C42F62">
            <w:pPr>
              <w:spacing w:before="40" w:after="40" w:line="240" w:lineRule="auto"/>
              <w:rPr>
                <w:rFonts w:eastAsia="Times New Roman"/>
                <w:sz w:val="22"/>
                <w:szCs w:val="22"/>
                <w:lang w:eastAsia="en-GB"/>
              </w:rPr>
            </w:pPr>
            <w:r w:rsidRPr="00FA46D5">
              <w:rPr>
                <w:rFonts w:eastAsia="Times New Roman"/>
                <w:sz w:val="22"/>
                <w:szCs w:val="22"/>
                <w:lang w:eastAsia="en-GB"/>
              </w:rPr>
              <w:t>2.89E-9</w:t>
            </w:r>
          </w:p>
        </w:tc>
        <w:tc>
          <w:tcPr>
            <w:tcW w:w="647" w:type="pct"/>
            <w:shd w:val="clear" w:color="auto" w:fill="auto"/>
            <w:tcMar>
              <w:top w:w="120" w:type="dxa"/>
              <w:left w:w="120" w:type="dxa"/>
              <w:bottom w:w="120" w:type="dxa"/>
              <w:right w:w="120" w:type="dxa"/>
            </w:tcMar>
            <w:hideMark/>
          </w:tcPr>
          <w:p w14:paraId="27C5206F" w14:textId="77777777" w:rsidR="00C42F62" w:rsidRPr="00FA46D5" w:rsidRDefault="00C42F62" w:rsidP="00C42F62">
            <w:pPr>
              <w:spacing w:before="40" w:after="40" w:line="240" w:lineRule="auto"/>
              <w:rPr>
                <w:rFonts w:eastAsia="Times New Roman"/>
                <w:sz w:val="22"/>
                <w:szCs w:val="22"/>
                <w:lang w:eastAsia="en-GB"/>
              </w:rPr>
            </w:pPr>
            <w:r w:rsidRPr="00FA46D5">
              <w:rPr>
                <w:rFonts w:eastAsia="Times New Roman"/>
                <w:sz w:val="22"/>
                <w:szCs w:val="22"/>
                <w:lang w:eastAsia="en-GB"/>
              </w:rPr>
              <w:t>2.88E-9</w:t>
            </w:r>
          </w:p>
        </w:tc>
      </w:tr>
      <w:tr w:rsidR="00C42F62" w:rsidRPr="00C42F62" w14:paraId="4A16901E" w14:textId="77777777" w:rsidTr="00FA46D5">
        <w:trPr>
          <w:jc w:val="center"/>
        </w:trPr>
        <w:tc>
          <w:tcPr>
            <w:tcW w:w="1603" w:type="pct"/>
            <w:shd w:val="clear" w:color="auto" w:fill="auto"/>
            <w:tcMar>
              <w:top w:w="120" w:type="dxa"/>
              <w:left w:w="120" w:type="dxa"/>
              <w:bottom w:w="120" w:type="dxa"/>
              <w:right w:w="120" w:type="dxa"/>
            </w:tcMar>
            <w:hideMark/>
          </w:tcPr>
          <w:p w14:paraId="769D342E" w14:textId="77777777" w:rsidR="00C42F62" w:rsidRPr="00FA46D5" w:rsidRDefault="00C42F62" w:rsidP="00C42F62">
            <w:pPr>
              <w:spacing w:before="40" w:after="40" w:line="240" w:lineRule="auto"/>
              <w:rPr>
                <w:rFonts w:eastAsia="Times New Roman"/>
                <w:sz w:val="22"/>
                <w:szCs w:val="22"/>
                <w:lang w:eastAsia="en-GB"/>
              </w:rPr>
            </w:pPr>
            <w:r w:rsidRPr="00FA46D5">
              <w:rPr>
                <w:rFonts w:eastAsia="Times New Roman"/>
                <w:sz w:val="22"/>
                <w:szCs w:val="22"/>
                <w:lang w:eastAsia="en-GB"/>
              </w:rPr>
              <w:t xml:space="preserve">Human toxicity, non-cancer effects </w:t>
            </w:r>
          </w:p>
        </w:tc>
        <w:tc>
          <w:tcPr>
            <w:tcW w:w="513" w:type="pct"/>
          </w:tcPr>
          <w:p w14:paraId="07E7AF5E" w14:textId="77777777" w:rsidR="00C42F62" w:rsidRPr="00FA46D5" w:rsidRDefault="00C42F62" w:rsidP="00C42F62">
            <w:pPr>
              <w:spacing w:before="40" w:after="40" w:line="240" w:lineRule="auto"/>
              <w:rPr>
                <w:rFonts w:eastAsia="Times New Roman"/>
                <w:sz w:val="22"/>
                <w:szCs w:val="22"/>
                <w:lang w:eastAsia="en-GB"/>
              </w:rPr>
            </w:pPr>
            <w:r w:rsidRPr="00FA46D5">
              <w:rPr>
                <w:rFonts w:eastAsia="Times New Roman"/>
                <w:sz w:val="22"/>
                <w:szCs w:val="22"/>
                <w:lang w:eastAsia="en-GB"/>
              </w:rPr>
              <w:t>CTUh</w:t>
            </w:r>
          </w:p>
        </w:tc>
        <w:tc>
          <w:tcPr>
            <w:tcW w:w="25" w:type="pct"/>
          </w:tcPr>
          <w:p w14:paraId="5E3F56EE" w14:textId="77777777" w:rsidR="00C42F62" w:rsidRPr="00FA46D5" w:rsidRDefault="00C42F62" w:rsidP="00C42F62">
            <w:pPr>
              <w:spacing w:before="40" w:after="40" w:line="240" w:lineRule="auto"/>
              <w:rPr>
                <w:rFonts w:eastAsia="Times New Roman"/>
                <w:sz w:val="22"/>
                <w:szCs w:val="22"/>
                <w:lang w:eastAsia="en-GB"/>
              </w:rPr>
            </w:pPr>
          </w:p>
        </w:tc>
        <w:tc>
          <w:tcPr>
            <w:tcW w:w="512" w:type="pct"/>
          </w:tcPr>
          <w:p w14:paraId="3EF6C1A0" w14:textId="77777777" w:rsidR="00C42F62" w:rsidRPr="00FA46D5" w:rsidRDefault="00C42F62" w:rsidP="00C42F62">
            <w:pPr>
              <w:spacing w:before="40" w:after="40" w:line="240" w:lineRule="auto"/>
              <w:rPr>
                <w:rFonts w:eastAsia="Times New Roman"/>
                <w:sz w:val="22"/>
                <w:szCs w:val="22"/>
                <w:lang w:eastAsia="en-GB"/>
              </w:rPr>
            </w:pPr>
            <w:r w:rsidRPr="00FA46D5">
              <w:rPr>
                <w:rFonts w:eastAsia="Times New Roman"/>
                <w:sz w:val="22"/>
                <w:szCs w:val="22"/>
                <w:lang w:eastAsia="en-GB"/>
              </w:rPr>
              <w:t>5.33E-8</w:t>
            </w:r>
          </w:p>
        </w:tc>
        <w:tc>
          <w:tcPr>
            <w:tcW w:w="25" w:type="pct"/>
          </w:tcPr>
          <w:p w14:paraId="1B6EF6D0" w14:textId="77777777" w:rsidR="00C42F62" w:rsidRPr="00FA46D5" w:rsidRDefault="00C42F62" w:rsidP="00C42F62">
            <w:pPr>
              <w:spacing w:before="40" w:after="40" w:line="240" w:lineRule="auto"/>
              <w:rPr>
                <w:rFonts w:eastAsia="Times New Roman"/>
                <w:sz w:val="22"/>
                <w:szCs w:val="22"/>
                <w:lang w:eastAsia="en-GB"/>
              </w:rPr>
            </w:pPr>
          </w:p>
        </w:tc>
        <w:tc>
          <w:tcPr>
            <w:tcW w:w="512" w:type="pct"/>
          </w:tcPr>
          <w:p w14:paraId="0AFF3B52" w14:textId="77777777" w:rsidR="00C42F62" w:rsidRPr="00FA46D5" w:rsidRDefault="00C42F62" w:rsidP="00C42F62">
            <w:pPr>
              <w:spacing w:before="40" w:after="40" w:line="240" w:lineRule="auto"/>
              <w:rPr>
                <w:rFonts w:eastAsia="Times New Roman"/>
                <w:sz w:val="22"/>
                <w:szCs w:val="22"/>
                <w:lang w:eastAsia="en-GB"/>
              </w:rPr>
            </w:pPr>
            <w:r w:rsidRPr="00FA46D5">
              <w:rPr>
                <w:rFonts w:eastAsia="Times New Roman"/>
                <w:sz w:val="22"/>
                <w:szCs w:val="22"/>
                <w:lang w:eastAsia="en-GB"/>
              </w:rPr>
              <w:t>8.35E-8</w:t>
            </w:r>
          </w:p>
        </w:tc>
        <w:tc>
          <w:tcPr>
            <w:tcW w:w="649" w:type="pct"/>
            <w:shd w:val="clear" w:color="auto" w:fill="auto"/>
            <w:tcMar>
              <w:top w:w="120" w:type="dxa"/>
              <w:left w:w="120" w:type="dxa"/>
              <w:bottom w:w="120" w:type="dxa"/>
              <w:right w:w="120" w:type="dxa"/>
            </w:tcMar>
            <w:hideMark/>
          </w:tcPr>
          <w:p w14:paraId="7C935D47" w14:textId="77777777" w:rsidR="00C42F62" w:rsidRPr="00FA46D5" w:rsidRDefault="00C42F62" w:rsidP="00C42F62">
            <w:pPr>
              <w:spacing w:before="40" w:after="40" w:line="240" w:lineRule="auto"/>
              <w:rPr>
                <w:rFonts w:eastAsia="Times New Roman"/>
                <w:sz w:val="22"/>
                <w:szCs w:val="22"/>
                <w:lang w:eastAsia="en-GB"/>
              </w:rPr>
            </w:pPr>
            <w:r w:rsidRPr="00FA46D5">
              <w:rPr>
                <w:rFonts w:eastAsia="Times New Roman"/>
                <w:sz w:val="22"/>
                <w:szCs w:val="22"/>
                <w:lang w:eastAsia="en-GB"/>
              </w:rPr>
              <w:t>2.81E-6</w:t>
            </w:r>
          </w:p>
        </w:tc>
        <w:tc>
          <w:tcPr>
            <w:tcW w:w="512" w:type="pct"/>
          </w:tcPr>
          <w:p w14:paraId="3C6E583E" w14:textId="77777777" w:rsidR="00C42F62" w:rsidRPr="00FA46D5" w:rsidRDefault="00C42F62" w:rsidP="00C42F62">
            <w:pPr>
              <w:spacing w:before="40" w:after="40" w:line="240" w:lineRule="auto"/>
              <w:rPr>
                <w:rFonts w:eastAsia="Times New Roman"/>
                <w:sz w:val="22"/>
                <w:szCs w:val="22"/>
                <w:lang w:eastAsia="en-GB"/>
              </w:rPr>
            </w:pPr>
            <w:r w:rsidRPr="00FA46D5">
              <w:rPr>
                <w:rFonts w:eastAsia="Times New Roman"/>
                <w:sz w:val="22"/>
                <w:szCs w:val="22"/>
                <w:lang w:eastAsia="en-GB"/>
              </w:rPr>
              <w:t>2.99E-7</w:t>
            </w:r>
          </w:p>
        </w:tc>
        <w:tc>
          <w:tcPr>
            <w:tcW w:w="647" w:type="pct"/>
            <w:shd w:val="clear" w:color="auto" w:fill="auto"/>
            <w:tcMar>
              <w:top w:w="120" w:type="dxa"/>
              <w:left w:w="120" w:type="dxa"/>
              <w:bottom w:w="120" w:type="dxa"/>
              <w:right w:w="120" w:type="dxa"/>
            </w:tcMar>
            <w:hideMark/>
          </w:tcPr>
          <w:p w14:paraId="703C0847" w14:textId="77777777" w:rsidR="00C42F62" w:rsidRPr="00FA46D5" w:rsidRDefault="00C42F62" w:rsidP="00C42F62">
            <w:pPr>
              <w:spacing w:before="40" w:after="40" w:line="240" w:lineRule="auto"/>
              <w:rPr>
                <w:rFonts w:eastAsia="Times New Roman"/>
                <w:sz w:val="22"/>
                <w:szCs w:val="22"/>
                <w:lang w:eastAsia="en-GB"/>
              </w:rPr>
            </w:pPr>
            <w:r w:rsidRPr="00FA46D5">
              <w:rPr>
                <w:rFonts w:eastAsia="Times New Roman"/>
                <w:sz w:val="22"/>
                <w:szCs w:val="22"/>
                <w:lang w:eastAsia="en-GB"/>
              </w:rPr>
              <w:t>2.99E-7</w:t>
            </w:r>
          </w:p>
        </w:tc>
      </w:tr>
      <w:tr w:rsidR="00C42F62" w:rsidRPr="00C42F62" w14:paraId="42ED7BCA" w14:textId="77777777" w:rsidTr="00FA46D5">
        <w:trPr>
          <w:jc w:val="center"/>
        </w:trPr>
        <w:tc>
          <w:tcPr>
            <w:tcW w:w="1603" w:type="pct"/>
            <w:shd w:val="clear" w:color="auto" w:fill="auto"/>
            <w:tcMar>
              <w:top w:w="120" w:type="dxa"/>
              <w:left w:w="120" w:type="dxa"/>
              <w:bottom w:w="120" w:type="dxa"/>
              <w:right w:w="120" w:type="dxa"/>
            </w:tcMar>
            <w:hideMark/>
          </w:tcPr>
          <w:p w14:paraId="5EA3A058" w14:textId="77777777" w:rsidR="00C42F62" w:rsidRPr="00FA46D5" w:rsidRDefault="00C42F62" w:rsidP="00C42F62">
            <w:pPr>
              <w:spacing w:before="40" w:after="40" w:line="240" w:lineRule="auto"/>
              <w:rPr>
                <w:rFonts w:eastAsia="Times New Roman"/>
                <w:sz w:val="22"/>
                <w:szCs w:val="22"/>
                <w:lang w:eastAsia="en-GB"/>
              </w:rPr>
            </w:pPr>
            <w:r w:rsidRPr="00FA46D5">
              <w:rPr>
                <w:rFonts w:eastAsia="Times New Roman"/>
                <w:sz w:val="22"/>
                <w:szCs w:val="22"/>
                <w:lang w:eastAsia="en-GB"/>
              </w:rPr>
              <w:t xml:space="preserve">Climate change </w:t>
            </w:r>
          </w:p>
        </w:tc>
        <w:tc>
          <w:tcPr>
            <w:tcW w:w="513" w:type="pct"/>
          </w:tcPr>
          <w:p w14:paraId="464B3AD1" w14:textId="77777777" w:rsidR="00C42F62" w:rsidRPr="00FA46D5" w:rsidRDefault="00C42F62" w:rsidP="00C42F62">
            <w:pPr>
              <w:spacing w:before="40" w:after="40" w:line="240" w:lineRule="auto"/>
              <w:rPr>
                <w:rFonts w:eastAsia="Times New Roman"/>
                <w:sz w:val="22"/>
                <w:szCs w:val="22"/>
                <w:lang w:eastAsia="en-GB"/>
              </w:rPr>
            </w:pPr>
            <w:r w:rsidRPr="00FA46D5">
              <w:rPr>
                <w:rFonts w:eastAsia="Times New Roman"/>
                <w:sz w:val="22"/>
                <w:szCs w:val="22"/>
                <w:lang w:eastAsia="en-GB"/>
              </w:rPr>
              <w:t>kg CO</w:t>
            </w:r>
            <w:r w:rsidRPr="00FA46D5">
              <w:rPr>
                <w:rFonts w:eastAsia="Times New Roman"/>
                <w:sz w:val="22"/>
                <w:szCs w:val="22"/>
                <w:vertAlign w:val="subscript"/>
                <w:lang w:eastAsia="en-GB"/>
              </w:rPr>
              <w:t>2</w:t>
            </w:r>
            <w:r w:rsidRPr="00FA46D5">
              <w:rPr>
                <w:rFonts w:eastAsia="Times New Roman"/>
                <w:sz w:val="22"/>
                <w:szCs w:val="22"/>
                <w:lang w:eastAsia="en-GB"/>
              </w:rPr>
              <w:t xml:space="preserve"> eq</w:t>
            </w:r>
          </w:p>
        </w:tc>
        <w:tc>
          <w:tcPr>
            <w:tcW w:w="25" w:type="pct"/>
          </w:tcPr>
          <w:p w14:paraId="4F1C3E83" w14:textId="77777777" w:rsidR="00C42F62" w:rsidRPr="00FA46D5" w:rsidRDefault="00C42F62" w:rsidP="00C42F62">
            <w:pPr>
              <w:spacing w:before="40" w:after="40" w:line="240" w:lineRule="auto"/>
              <w:rPr>
                <w:rFonts w:eastAsia="Times New Roman"/>
                <w:sz w:val="22"/>
                <w:szCs w:val="22"/>
                <w:lang w:eastAsia="en-GB"/>
              </w:rPr>
            </w:pPr>
          </w:p>
        </w:tc>
        <w:tc>
          <w:tcPr>
            <w:tcW w:w="512" w:type="pct"/>
          </w:tcPr>
          <w:p w14:paraId="09971896" w14:textId="77777777" w:rsidR="00C42F62" w:rsidRPr="00FA46D5" w:rsidRDefault="00C42F62" w:rsidP="00C42F62">
            <w:pPr>
              <w:spacing w:before="40" w:after="40" w:line="240" w:lineRule="auto"/>
              <w:rPr>
                <w:rFonts w:eastAsia="Times New Roman"/>
                <w:sz w:val="22"/>
                <w:szCs w:val="22"/>
                <w:lang w:eastAsia="en-GB"/>
              </w:rPr>
            </w:pPr>
            <w:r w:rsidRPr="00FA46D5">
              <w:rPr>
                <w:rFonts w:eastAsia="Times New Roman"/>
                <w:sz w:val="22"/>
                <w:szCs w:val="22"/>
                <w:lang w:eastAsia="en-GB"/>
              </w:rPr>
              <w:t>6.08E-2</w:t>
            </w:r>
          </w:p>
        </w:tc>
        <w:tc>
          <w:tcPr>
            <w:tcW w:w="25" w:type="pct"/>
          </w:tcPr>
          <w:p w14:paraId="0496E2AD" w14:textId="77777777" w:rsidR="00C42F62" w:rsidRPr="00FA46D5" w:rsidRDefault="00C42F62" w:rsidP="00C42F62">
            <w:pPr>
              <w:spacing w:before="40" w:after="40" w:line="240" w:lineRule="auto"/>
              <w:rPr>
                <w:rFonts w:eastAsia="Times New Roman"/>
                <w:sz w:val="22"/>
                <w:szCs w:val="22"/>
                <w:lang w:eastAsia="en-GB"/>
              </w:rPr>
            </w:pPr>
          </w:p>
        </w:tc>
        <w:tc>
          <w:tcPr>
            <w:tcW w:w="512" w:type="pct"/>
          </w:tcPr>
          <w:p w14:paraId="2B82B275" w14:textId="77777777" w:rsidR="00C42F62" w:rsidRPr="00FA46D5" w:rsidRDefault="00C42F62" w:rsidP="00C42F62">
            <w:pPr>
              <w:spacing w:before="40" w:after="40" w:line="240" w:lineRule="auto"/>
              <w:rPr>
                <w:rFonts w:eastAsia="Times New Roman"/>
                <w:sz w:val="22"/>
                <w:szCs w:val="22"/>
                <w:lang w:eastAsia="en-GB"/>
              </w:rPr>
            </w:pPr>
            <w:r w:rsidRPr="00FA46D5">
              <w:rPr>
                <w:rFonts w:eastAsia="Times New Roman"/>
                <w:sz w:val="22"/>
                <w:szCs w:val="22"/>
                <w:lang w:eastAsia="en-GB"/>
              </w:rPr>
              <w:t>7.16E-2</w:t>
            </w:r>
          </w:p>
        </w:tc>
        <w:tc>
          <w:tcPr>
            <w:tcW w:w="649" w:type="pct"/>
            <w:shd w:val="clear" w:color="auto" w:fill="auto"/>
            <w:tcMar>
              <w:top w:w="120" w:type="dxa"/>
              <w:left w:w="120" w:type="dxa"/>
              <w:bottom w:w="120" w:type="dxa"/>
              <w:right w:w="120" w:type="dxa"/>
            </w:tcMar>
            <w:hideMark/>
          </w:tcPr>
          <w:p w14:paraId="50050167" w14:textId="77777777" w:rsidR="00C42F62" w:rsidRPr="00FA46D5" w:rsidRDefault="00C42F62" w:rsidP="00C42F62">
            <w:pPr>
              <w:spacing w:before="40" w:after="40" w:line="240" w:lineRule="auto"/>
              <w:rPr>
                <w:rFonts w:eastAsia="Times New Roman"/>
                <w:sz w:val="22"/>
                <w:szCs w:val="22"/>
                <w:lang w:eastAsia="en-GB"/>
              </w:rPr>
            </w:pPr>
            <w:r w:rsidRPr="00FA46D5">
              <w:rPr>
                <w:rFonts w:eastAsia="Times New Roman"/>
                <w:sz w:val="22"/>
                <w:szCs w:val="22"/>
                <w:lang w:eastAsia="en-GB"/>
              </w:rPr>
              <w:t>1.34E+2</w:t>
            </w:r>
          </w:p>
        </w:tc>
        <w:tc>
          <w:tcPr>
            <w:tcW w:w="512" w:type="pct"/>
          </w:tcPr>
          <w:p w14:paraId="6B13B085" w14:textId="77777777" w:rsidR="00C42F62" w:rsidRPr="00FA46D5" w:rsidRDefault="00C42F62" w:rsidP="00C42F62">
            <w:pPr>
              <w:spacing w:before="40" w:after="40" w:line="240" w:lineRule="auto"/>
              <w:rPr>
                <w:rFonts w:eastAsia="Times New Roman"/>
                <w:sz w:val="22"/>
                <w:szCs w:val="22"/>
                <w:lang w:eastAsia="en-GB"/>
              </w:rPr>
            </w:pPr>
            <w:r w:rsidRPr="00FA46D5">
              <w:rPr>
                <w:rFonts w:eastAsia="Times New Roman"/>
                <w:sz w:val="22"/>
                <w:szCs w:val="22"/>
                <w:lang w:eastAsia="en-GB"/>
              </w:rPr>
              <w:t>1.77E-2</w:t>
            </w:r>
          </w:p>
        </w:tc>
        <w:tc>
          <w:tcPr>
            <w:tcW w:w="647" w:type="pct"/>
            <w:shd w:val="clear" w:color="auto" w:fill="auto"/>
            <w:tcMar>
              <w:top w:w="120" w:type="dxa"/>
              <w:left w:w="120" w:type="dxa"/>
              <w:bottom w:w="120" w:type="dxa"/>
              <w:right w:w="120" w:type="dxa"/>
            </w:tcMar>
            <w:hideMark/>
          </w:tcPr>
          <w:p w14:paraId="6D67D1EE" w14:textId="77777777" w:rsidR="00C42F62" w:rsidRPr="00FA46D5" w:rsidRDefault="00C42F62" w:rsidP="00C42F62">
            <w:pPr>
              <w:spacing w:before="40" w:after="40" w:line="240" w:lineRule="auto"/>
              <w:rPr>
                <w:rFonts w:eastAsia="Times New Roman"/>
                <w:sz w:val="22"/>
                <w:szCs w:val="22"/>
                <w:lang w:eastAsia="en-GB"/>
              </w:rPr>
            </w:pPr>
            <w:r w:rsidRPr="00FA46D5">
              <w:rPr>
                <w:rFonts w:eastAsia="Times New Roman"/>
                <w:sz w:val="22"/>
                <w:szCs w:val="22"/>
                <w:lang w:eastAsia="en-GB"/>
              </w:rPr>
              <w:t>1.44E-2</w:t>
            </w:r>
          </w:p>
        </w:tc>
      </w:tr>
      <w:tr w:rsidR="00C42F62" w:rsidRPr="00C42F62" w14:paraId="7A68FEE7" w14:textId="77777777" w:rsidTr="00FA46D5">
        <w:trPr>
          <w:jc w:val="center"/>
        </w:trPr>
        <w:tc>
          <w:tcPr>
            <w:tcW w:w="1603" w:type="pct"/>
            <w:shd w:val="clear" w:color="auto" w:fill="auto"/>
            <w:tcMar>
              <w:top w:w="120" w:type="dxa"/>
              <w:left w:w="120" w:type="dxa"/>
              <w:bottom w:w="120" w:type="dxa"/>
              <w:right w:w="120" w:type="dxa"/>
            </w:tcMar>
            <w:hideMark/>
          </w:tcPr>
          <w:p w14:paraId="2BB2D69E" w14:textId="77777777" w:rsidR="00C42F62" w:rsidRPr="00FA46D5" w:rsidRDefault="00C42F62" w:rsidP="00C42F62">
            <w:pPr>
              <w:spacing w:before="40" w:after="40" w:line="240" w:lineRule="auto"/>
              <w:rPr>
                <w:rFonts w:eastAsia="Times New Roman"/>
                <w:sz w:val="22"/>
                <w:szCs w:val="22"/>
                <w:lang w:eastAsia="en-GB"/>
              </w:rPr>
            </w:pPr>
            <w:r w:rsidRPr="00FA46D5">
              <w:rPr>
                <w:rFonts w:eastAsia="Times New Roman"/>
                <w:sz w:val="22"/>
                <w:szCs w:val="22"/>
                <w:lang w:eastAsia="en-GB"/>
              </w:rPr>
              <w:t xml:space="preserve">Particulate matter </w:t>
            </w:r>
          </w:p>
        </w:tc>
        <w:tc>
          <w:tcPr>
            <w:tcW w:w="513" w:type="pct"/>
          </w:tcPr>
          <w:p w14:paraId="06E023E6" w14:textId="77777777" w:rsidR="00C42F62" w:rsidRPr="00FA46D5" w:rsidRDefault="00C42F62" w:rsidP="00C42F62">
            <w:pPr>
              <w:spacing w:before="40" w:after="40" w:line="240" w:lineRule="auto"/>
              <w:rPr>
                <w:rFonts w:eastAsia="Times New Roman"/>
                <w:sz w:val="22"/>
                <w:szCs w:val="22"/>
                <w:lang w:eastAsia="en-GB"/>
              </w:rPr>
            </w:pPr>
            <w:r w:rsidRPr="00FA46D5">
              <w:rPr>
                <w:rFonts w:eastAsia="Times New Roman"/>
                <w:sz w:val="22"/>
                <w:szCs w:val="22"/>
                <w:lang w:eastAsia="en-GB"/>
              </w:rPr>
              <w:t>kg PM2.5 eq</w:t>
            </w:r>
          </w:p>
        </w:tc>
        <w:tc>
          <w:tcPr>
            <w:tcW w:w="25" w:type="pct"/>
          </w:tcPr>
          <w:p w14:paraId="5FCDE061" w14:textId="77777777" w:rsidR="00C42F62" w:rsidRPr="00FA46D5" w:rsidRDefault="00C42F62" w:rsidP="00C42F62">
            <w:pPr>
              <w:spacing w:before="40" w:after="40" w:line="240" w:lineRule="auto"/>
              <w:rPr>
                <w:rFonts w:eastAsia="Times New Roman"/>
                <w:sz w:val="22"/>
                <w:szCs w:val="22"/>
                <w:lang w:eastAsia="en-GB"/>
              </w:rPr>
            </w:pPr>
          </w:p>
        </w:tc>
        <w:tc>
          <w:tcPr>
            <w:tcW w:w="512" w:type="pct"/>
          </w:tcPr>
          <w:p w14:paraId="7825E16C" w14:textId="77777777" w:rsidR="00C42F62" w:rsidRPr="00FA46D5" w:rsidRDefault="00C42F62" w:rsidP="00C42F62">
            <w:pPr>
              <w:spacing w:before="40" w:after="40" w:line="240" w:lineRule="auto"/>
              <w:rPr>
                <w:rFonts w:eastAsia="Times New Roman"/>
                <w:sz w:val="22"/>
                <w:szCs w:val="22"/>
                <w:lang w:eastAsia="en-GB"/>
              </w:rPr>
            </w:pPr>
            <w:r w:rsidRPr="00FA46D5">
              <w:rPr>
                <w:rFonts w:eastAsia="Times New Roman"/>
                <w:sz w:val="22"/>
                <w:szCs w:val="22"/>
                <w:lang w:eastAsia="en-GB"/>
              </w:rPr>
              <w:t>2.07E-5</w:t>
            </w:r>
          </w:p>
        </w:tc>
        <w:tc>
          <w:tcPr>
            <w:tcW w:w="25" w:type="pct"/>
          </w:tcPr>
          <w:p w14:paraId="6045D38F" w14:textId="77777777" w:rsidR="00C42F62" w:rsidRPr="00FA46D5" w:rsidRDefault="00C42F62" w:rsidP="00C42F62">
            <w:pPr>
              <w:spacing w:before="40" w:after="40" w:line="240" w:lineRule="auto"/>
              <w:rPr>
                <w:rFonts w:eastAsia="Times New Roman"/>
                <w:sz w:val="22"/>
                <w:szCs w:val="22"/>
                <w:lang w:eastAsia="en-GB"/>
              </w:rPr>
            </w:pPr>
          </w:p>
        </w:tc>
        <w:tc>
          <w:tcPr>
            <w:tcW w:w="512" w:type="pct"/>
          </w:tcPr>
          <w:p w14:paraId="71D2015E" w14:textId="77777777" w:rsidR="00C42F62" w:rsidRPr="00FA46D5" w:rsidRDefault="00C42F62" w:rsidP="00C42F62">
            <w:pPr>
              <w:spacing w:before="40" w:after="40" w:line="240" w:lineRule="auto"/>
              <w:rPr>
                <w:rFonts w:eastAsia="Times New Roman"/>
                <w:sz w:val="22"/>
                <w:szCs w:val="22"/>
                <w:lang w:eastAsia="en-GB"/>
              </w:rPr>
            </w:pPr>
            <w:r w:rsidRPr="00FA46D5">
              <w:rPr>
                <w:rFonts w:eastAsia="Times New Roman"/>
                <w:sz w:val="22"/>
                <w:szCs w:val="22"/>
                <w:lang w:eastAsia="en-GB"/>
              </w:rPr>
              <w:t>1.44E-5</w:t>
            </w:r>
          </w:p>
        </w:tc>
        <w:tc>
          <w:tcPr>
            <w:tcW w:w="649" w:type="pct"/>
            <w:shd w:val="clear" w:color="auto" w:fill="auto"/>
            <w:tcMar>
              <w:top w:w="120" w:type="dxa"/>
              <w:left w:w="120" w:type="dxa"/>
              <w:bottom w:w="120" w:type="dxa"/>
              <w:right w:w="120" w:type="dxa"/>
            </w:tcMar>
            <w:hideMark/>
          </w:tcPr>
          <w:p w14:paraId="208B6CFC" w14:textId="77777777" w:rsidR="00C42F62" w:rsidRPr="00FA46D5" w:rsidRDefault="00C42F62" w:rsidP="00C42F62">
            <w:pPr>
              <w:spacing w:before="40" w:after="40" w:line="240" w:lineRule="auto"/>
              <w:rPr>
                <w:rFonts w:eastAsia="Times New Roman"/>
                <w:sz w:val="22"/>
                <w:szCs w:val="22"/>
                <w:lang w:eastAsia="en-GB"/>
              </w:rPr>
            </w:pPr>
            <w:r w:rsidRPr="00FA46D5">
              <w:rPr>
                <w:rFonts w:eastAsia="Times New Roman"/>
                <w:sz w:val="22"/>
                <w:szCs w:val="22"/>
                <w:lang w:eastAsia="en-GB"/>
              </w:rPr>
              <w:t>6.07E-2</w:t>
            </w:r>
          </w:p>
        </w:tc>
        <w:tc>
          <w:tcPr>
            <w:tcW w:w="512" w:type="pct"/>
          </w:tcPr>
          <w:p w14:paraId="1FE0C083" w14:textId="77777777" w:rsidR="00C42F62" w:rsidRPr="00FA46D5" w:rsidRDefault="00C42F62" w:rsidP="00C42F62">
            <w:pPr>
              <w:spacing w:before="40" w:after="40" w:line="240" w:lineRule="auto"/>
              <w:rPr>
                <w:rFonts w:eastAsia="Times New Roman"/>
                <w:sz w:val="22"/>
                <w:szCs w:val="22"/>
                <w:lang w:eastAsia="en-GB"/>
              </w:rPr>
            </w:pPr>
            <w:r w:rsidRPr="00FA46D5">
              <w:rPr>
                <w:rFonts w:eastAsia="Times New Roman"/>
                <w:sz w:val="22"/>
                <w:szCs w:val="22"/>
                <w:lang w:eastAsia="en-GB"/>
              </w:rPr>
              <w:t>3.82E-6</w:t>
            </w:r>
          </w:p>
        </w:tc>
        <w:tc>
          <w:tcPr>
            <w:tcW w:w="647" w:type="pct"/>
            <w:shd w:val="clear" w:color="auto" w:fill="auto"/>
            <w:tcMar>
              <w:top w:w="120" w:type="dxa"/>
              <w:left w:w="120" w:type="dxa"/>
              <w:bottom w:w="120" w:type="dxa"/>
              <w:right w:w="120" w:type="dxa"/>
            </w:tcMar>
            <w:hideMark/>
          </w:tcPr>
          <w:p w14:paraId="0C462794" w14:textId="77777777" w:rsidR="00C42F62" w:rsidRPr="00FA46D5" w:rsidRDefault="00C42F62" w:rsidP="00C42F62">
            <w:pPr>
              <w:spacing w:before="40" w:after="40" w:line="240" w:lineRule="auto"/>
              <w:rPr>
                <w:rFonts w:eastAsia="Times New Roman"/>
                <w:sz w:val="22"/>
                <w:szCs w:val="22"/>
                <w:lang w:eastAsia="en-GB"/>
              </w:rPr>
            </w:pPr>
            <w:r w:rsidRPr="00FA46D5">
              <w:rPr>
                <w:rFonts w:eastAsia="Times New Roman"/>
                <w:sz w:val="22"/>
                <w:szCs w:val="22"/>
                <w:lang w:eastAsia="en-GB"/>
              </w:rPr>
              <w:t>3.19E-6</w:t>
            </w:r>
          </w:p>
        </w:tc>
      </w:tr>
      <w:tr w:rsidR="00C42F62" w:rsidRPr="00C42F62" w14:paraId="65DA8A14" w14:textId="77777777" w:rsidTr="00FA46D5">
        <w:trPr>
          <w:jc w:val="center"/>
        </w:trPr>
        <w:tc>
          <w:tcPr>
            <w:tcW w:w="1603" w:type="pct"/>
            <w:shd w:val="clear" w:color="auto" w:fill="auto"/>
            <w:tcMar>
              <w:top w:w="120" w:type="dxa"/>
              <w:left w:w="120" w:type="dxa"/>
              <w:bottom w:w="120" w:type="dxa"/>
              <w:right w:w="120" w:type="dxa"/>
            </w:tcMar>
            <w:hideMark/>
          </w:tcPr>
          <w:p w14:paraId="2907CF38" w14:textId="77777777" w:rsidR="00C42F62" w:rsidRPr="00FA46D5" w:rsidRDefault="00C42F62" w:rsidP="00C42F62">
            <w:pPr>
              <w:spacing w:before="40" w:after="40" w:line="240" w:lineRule="auto"/>
              <w:rPr>
                <w:rFonts w:eastAsia="Times New Roman"/>
                <w:sz w:val="22"/>
                <w:szCs w:val="22"/>
                <w:lang w:eastAsia="en-GB"/>
              </w:rPr>
            </w:pPr>
            <w:r w:rsidRPr="00FA46D5">
              <w:rPr>
                <w:rFonts w:eastAsia="Times New Roman"/>
                <w:sz w:val="22"/>
                <w:szCs w:val="22"/>
                <w:lang w:eastAsia="en-GB"/>
              </w:rPr>
              <w:t xml:space="preserve">Freshwater ecotoxicity </w:t>
            </w:r>
          </w:p>
        </w:tc>
        <w:tc>
          <w:tcPr>
            <w:tcW w:w="513" w:type="pct"/>
          </w:tcPr>
          <w:p w14:paraId="2BA54F04" w14:textId="77777777" w:rsidR="00C42F62" w:rsidRPr="00FA46D5" w:rsidRDefault="00C42F62" w:rsidP="00C42F62">
            <w:pPr>
              <w:spacing w:before="40" w:after="40" w:line="240" w:lineRule="auto"/>
              <w:rPr>
                <w:rFonts w:eastAsia="Times New Roman"/>
                <w:sz w:val="22"/>
                <w:szCs w:val="22"/>
                <w:lang w:eastAsia="en-GB"/>
              </w:rPr>
            </w:pPr>
            <w:r w:rsidRPr="00FA46D5">
              <w:rPr>
                <w:rFonts w:eastAsia="Times New Roman"/>
                <w:sz w:val="22"/>
                <w:szCs w:val="22"/>
                <w:lang w:eastAsia="en-GB"/>
              </w:rPr>
              <w:t>CTUe</w:t>
            </w:r>
          </w:p>
        </w:tc>
        <w:tc>
          <w:tcPr>
            <w:tcW w:w="25" w:type="pct"/>
          </w:tcPr>
          <w:p w14:paraId="7FD524B7" w14:textId="77777777" w:rsidR="00C42F62" w:rsidRPr="00FA46D5" w:rsidRDefault="00C42F62" w:rsidP="00C42F62">
            <w:pPr>
              <w:spacing w:before="40" w:after="40" w:line="240" w:lineRule="auto"/>
              <w:rPr>
                <w:rFonts w:eastAsia="Times New Roman"/>
                <w:sz w:val="22"/>
                <w:szCs w:val="22"/>
                <w:lang w:eastAsia="en-GB"/>
              </w:rPr>
            </w:pPr>
          </w:p>
        </w:tc>
        <w:tc>
          <w:tcPr>
            <w:tcW w:w="512" w:type="pct"/>
          </w:tcPr>
          <w:p w14:paraId="2EEE7FA3" w14:textId="77777777" w:rsidR="00C42F62" w:rsidRPr="00FA46D5" w:rsidRDefault="00C42F62" w:rsidP="00C42F62">
            <w:pPr>
              <w:spacing w:before="40" w:after="40" w:line="240" w:lineRule="auto"/>
              <w:rPr>
                <w:rFonts w:eastAsia="Times New Roman"/>
                <w:sz w:val="22"/>
                <w:szCs w:val="22"/>
                <w:lang w:eastAsia="en-GB"/>
              </w:rPr>
            </w:pPr>
            <w:r w:rsidRPr="00FA46D5">
              <w:rPr>
                <w:rFonts w:eastAsia="Times New Roman"/>
                <w:sz w:val="22"/>
                <w:szCs w:val="22"/>
                <w:lang w:eastAsia="en-GB"/>
              </w:rPr>
              <w:t>2.72E+1</w:t>
            </w:r>
          </w:p>
        </w:tc>
        <w:tc>
          <w:tcPr>
            <w:tcW w:w="25" w:type="pct"/>
          </w:tcPr>
          <w:p w14:paraId="0EA34D23" w14:textId="77777777" w:rsidR="00C42F62" w:rsidRPr="00FA46D5" w:rsidRDefault="00C42F62" w:rsidP="00C42F62">
            <w:pPr>
              <w:spacing w:before="40" w:after="40" w:line="240" w:lineRule="auto"/>
              <w:rPr>
                <w:rFonts w:eastAsia="Times New Roman"/>
                <w:sz w:val="22"/>
                <w:szCs w:val="22"/>
                <w:lang w:eastAsia="en-GB"/>
              </w:rPr>
            </w:pPr>
          </w:p>
        </w:tc>
        <w:tc>
          <w:tcPr>
            <w:tcW w:w="512" w:type="pct"/>
          </w:tcPr>
          <w:p w14:paraId="29D2DEAE" w14:textId="77777777" w:rsidR="00C42F62" w:rsidRPr="00FA46D5" w:rsidRDefault="00C42F62" w:rsidP="00C42F62">
            <w:pPr>
              <w:spacing w:before="40" w:after="40" w:line="240" w:lineRule="auto"/>
              <w:rPr>
                <w:rFonts w:eastAsia="Times New Roman"/>
                <w:sz w:val="22"/>
                <w:szCs w:val="22"/>
                <w:lang w:eastAsia="en-GB"/>
              </w:rPr>
            </w:pPr>
            <w:r w:rsidRPr="00FA46D5">
              <w:rPr>
                <w:rFonts w:eastAsia="Times New Roman"/>
                <w:sz w:val="22"/>
                <w:szCs w:val="22"/>
                <w:lang w:eastAsia="en-GB"/>
              </w:rPr>
              <w:t>4.55E+1</w:t>
            </w:r>
          </w:p>
        </w:tc>
        <w:tc>
          <w:tcPr>
            <w:tcW w:w="649" w:type="pct"/>
            <w:shd w:val="clear" w:color="auto" w:fill="auto"/>
            <w:tcMar>
              <w:top w:w="120" w:type="dxa"/>
              <w:left w:w="120" w:type="dxa"/>
              <w:bottom w:w="120" w:type="dxa"/>
              <w:right w:w="120" w:type="dxa"/>
            </w:tcMar>
            <w:hideMark/>
          </w:tcPr>
          <w:p w14:paraId="19B57E13" w14:textId="77777777" w:rsidR="00C42F62" w:rsidRPr="00FA46D5" w:rsidRDefault="00C42F62" w:rsidP="00C42F62">
            <w:pPr>
              <w:spacing w:before="40" w:after="40" w:line="240" w:lineRule="auto"/>
              <w:rPr>
                <w:rFonts w:eastAsia="Times New Roman"/>
                <w:sz w:val="22"/>
                <w:szCs w:val="22"/>
                <w:lang w:eastAsia="en-GB"/>
              </w:rPr>
            </w:pPr>
            <w:r w:rsidRPr="00FA46D5">
              <w:rPr>
                <w:rFonts w:eastAsia="Times New Roman"/>
                <w:sz w:val="22"/>
                <w:szCs w:val="22"/>
                <w:lang w:eastAsia="en-GB"/>
              </w:rPr>
              <w:t>5.03E+1</w:t>
            </w:r>
          </w:p>
        </w:tc>
        <w:tc>
          <w:tcPr>
            <w:tcW w:w="512" w:type="pct"/>
          </w:tcPr>
          <w:p w14:paraId="62B24F9B" w14:textId="77777777" w:rsidR="00C42F62" w:rsidRPr="00FA46D5" w:rsidRDefault="00C42F62" w:rsidP="00C42F62">
            <w:pPr>
              <w:spacing w:before="40" w:after="40" w:line="240" w:lineRule="auto"/>
              <w:rPr>
                <w:rFonts w:eastAsia="Times New Roman"/>
                <w:sz w:val="22"/>
                <w:szCs w:val="22"/>
                <w:lang w:eastAsia="en-GB"/>
              </w:rPr>
            </w:pPr>
            <w:r w:rsidRPr="00FA46D5">
              <w:rPr>
                <w:rFonts w:eastAsia="Times New Roman"/>
                <w:sz w:val="22"/>
                <w:szCs w:val="22"/>
                <w:lang w:eastAsia="en-GB"/>
              </w:rPr>
              <w:t>3.94E+1</w:t>
            </w:r>
          </w:p>
        </w:tc>
        <w:tc>
          <w:tcPr>
            <w:tcW w:w="647" w:type="pct"/>
            <w:shd w:val="clear" w:color="auto" w:fill="auto"/>
            <w:tcMar>
              <w:top w:w="120" w:type="dxa"/>
              <w:left w:w="120" w:type="dxa"/>
              <w:bottom w:w="120" w:type="dxa"/>
              <w:right w:w="120" w:type="dxa"/>
            </w:tcMar>
            <w:hideMark/>
          </w:tcPr>
          <w:p w14:paraId="6DA4C9B1" w14:textId="77777777" w:rsidR="00C42F62" w:rsidRPr="00FA46D5" w:rsidRDefault="00C42F62" w:rsidP="00C42F62">
            <w:pPr>
              <w:spacing w:before="40" w:after="40" w:line="240" w:lineRule="auto"/>
              <w:rPr>
                <w:rFonts w:eastAsia="Times New Roman"/>
                <w:sz w:val="22"/>
                <w:szCs w:val="22"/>
                <w:lang w:eastAsia="en-GB"/>
              </w:rPr>
            </w:pPr>
            <w:r w:rsidRPr="00FA46D5">
              <w:rPr>
                <w:rFonts w:eastAsia="Times New Roman"/>
                <w:sz w:val="22"/>
                <w:szCs w:val="22"/>
                <w:lang w:eastAsia="en-GB"/>
              </w:rPr>
              <w:t>3.94E+1</w:t>
            </w:r>
          </w:p>
        </w:tc>
      </w:tr>
      <w:tr w:rsidR="00C42F62" w:rsidRPr="00C42F62" w14:paraId="31192986" w14:textId="77777777" w:rsidTr="00FA46D5">
        <w:trPr>
          <w:jc w:val="center"/>
        </w:trPr>
        <w:tc>
          <w:tcPr>
            <w:tcW w:w="1603" w:type="pct"/>
            <w:shd w:val="clear" w:color="auto" w:fill="auto"/>
            <w:tcMar>
              <w:top w:w="120" w:type="dxa"/>
              <w:left w:w="120" w:type="dxa"/>
              <w:bottom w:w="120" w:type="dxa"/>
              <w:right w:w="120" w:type="dxa"/>
            </w:tcMar>
            <w:hideMark/>
          </w:tcPr>
          <w:p w14:paraId="0BF007FF" w14:textId="77777777" w:rsidR="00C42F62" w:rsidRPr="00FA46D5" w:rsidRDefault="00C42F62" w:rsidP="00C42F62">
            <w:pPr>
              <w:spacing w:before="40" w:after="40" w:line="240" w:lineRule="auto"/>
              <w:rPr>
                <w:rFonts w:eastAsia="Times New Roman"/>
                <w:sz w:val="22"/>
                <w:szCs w:val="22"/>
                <w:lang w:eastAsia="en-GB"/>
              </w:rPr>
            </w:pPr>
            <w:r w:rsidRPr="00FA46D5">
              <w:rPr>
                <w:rFonts w:eastAsia="Times New Roman"/>
                <w:sz w:val="22"/>
                <w:szCs w:val="22"/>
                <w:lang w:eastAsia="en-GB"/>
              </w:rPr>
              <w:t xml:space="preserve">Land use </w:t>
            </w:r>
          </w:p>
        </w:tc>
        <w:tc>
          <w:tcPr>
            <w:tcW w:w="513" w:type="pct"/>
          </w:tcPr>
          <w:p w14:paraId="126F763D" w14:textId="77777777" w:rsidR="00C42F62" w:rsidRPr="00FA46D5" w:rsidRDefault="00C42F62" w:rsidP="00C42F62">
            <w:pPr>
              <w:spacing w:before="40" w:after="40" w:line="240" w:lineRule="auto"/>
              <w:rPr>
                <w:rFonts w:eastAsia="Times New Roman"/>
                <w:sz w:val="22"/>
                <w:szCs w:val="22"/>
                <w:lang w:eastAsia="en-GB"/>
              </w:rPr>
            </w:pPr>
            <w:r w:rsidRPr="00FA46D5">
              <w:rPr>
                <w:rFonts w:eastAsia="Times New Roman"/>
                <w:sz w:val="22"/>
                <w:szCs w:val="22"/>
                <w:lang w:eastAsia="en-GB"/>
              </w:rPr>
              <w:t>kg C deficit</w:t>
            </w:r>
          </w:p>
        </w:tc>
        <w:tc>
          <w:tcPr>
            <w:tcW w:w="25" w:type="pct"/>
          </w:tcPr>
          <w:p w14:paraId="5917C944" w14:textId="77777777" w:rsidR="00C42F62" w:rsidRPr="00FA46D5" w:rsidRDefault="00C42F62" w:rsidP="00C42F62">
            <w:pPr>
              <w:spacing w:before="40" w:after="40" w:line="240" w:lineRule="auto"/>
              <w:rPr>
                <w:rFonts w:eastAsia="Times New Roman"/>
                <w:sz w:val="22"/>
                <w:szCs w:val="22"/>
                <w:lang w:eastAsia="en-GB"/>
              </w:rPr>
            </w:pPr>
          </w:p>
        </w:tc>
        <w:tc>
          <w:tcPr>
            <w:tcW w:w="512" w:type="pct"/>
          </w:tcPr>
          <w:p w14:paraId="00911E02" w14:textId="77777777" w:rsidR="00C42F62" w:rsidRPr="00FA46D5" w:rsidRDefault="00C42F62" w:rsidP="00C42F62">
            <w:pPr>
              <w:spacing w:before="40" w:after="40" w:line="240" w:lineRule="auto"/>
              <w:rPr>
                <w:rFonts w:eastAsia="Times New Roman"/>
                <w:sz w:val="22"/>
                <w:szCs w:val="22"/>
                <w:lang w:eastAsia="en-GB"/>
              </w:rPr>
            </w:pPr>
            <w:r w:rsidRPr="00FA46D5">
              <w:rPr>
                <w:rFonts w:eastAsia="Times New Roman"/>
                <w:sz w:val="22"/>
                <w:szCs w:val="22"/>
                <w:lang w:eastAsia="en-GB"/>
              </w:rPr>
              <w:t>3.71E-2</w:t>
            </w:r>
          </w:p>
        </w:tc>
        <w:tc>
          <w:tcPr>
            <w:tcW w:w="25" w:type="pct"/>
          </w:tcPr>
          <w:p w14:paraId="5A38E035" w14:textId="77777777" w:rsidR="00C42F62" w:rsidRPr="00FA46D5" w:rsidRDefault="00C42F62" w:rsidP="00C42F62">
            <w:pPr>
              <w:spacing w:before="40" w:after="40" w:line="240" w:lineRule="auto"/>
              <w:rPr>
                <w:rFonts w:eastAsia="Times New Roman"/>
                <w:sz w:val="22"/>
                <w:szCs w:val="22"/>
                <w:lang w:eastAsia="en-GB"/>
              </w:rPr>
            </w:pPr>
          </w:p>
        </w:tc>
        <w:tc>
          <w:tcPr>
            <w:tcW w:w="512" w:type="pct"/>
          </w:tcPr>
          <w:p w14:paraId="52FE34E9" w14:textId="77777777" w:rsidR="00C42F62" w:rsidRPr="00FA46D5" w:rsidRDefault="00C42F62" w:rsidP="00C42F62">
            <w:pPr>
              <w:spacing w:before="40" w:after="40" w:line="240" w:lineRule="auto"/>
              <w:rPr>
                <w:rFonts w:eastAsia="Times New Roman"/>
                <w:sz w:val="22"/>
                <w:szCs w:val="22"/>
                <w:lang w:eastAsia="en-GB"/>
              </w:rPr>
            </w:pPr>
            <w:r w:rsidRPr="00FA46D5">
              <w:rPr>
                <w:rFonts w:eastAsia="Times New Roman"/>
                <w:sz w:val="22"/>
                <w:szCs w:val="22"/>
                <w:lang w:eastAsia="en-GB"/>
              </w:rPr>
              <w:t>4.29E-2</w:t>
            </w:r>
          </w:p>
        </w:tc>
        <w:tc>
          <w:tcPr>
            <w:tcW w:w="649" w:type="pct"/>
            <w:shd w:val="clear" w:color="auto" w:fill="auto"/>
            <w:tcMar>
              <w:top w:w="120" w:type="dxa"/>
              <w:left w:w="120" w:type="dxa"/>
              <w:bottom w:w="120" w:type="dxa"/>
              <w:right w:w="120" w:type="dxa"/>
            </w:tcMar>
            <w:hideMark/>
          </w:tcPr>
          <w:p w14:paraId="7D40A3E9" w14:textId="77777777" w:rsidR="00C42F62" w:rsidRPr="00FA46D5" w:rsidRDefault="00C42F62" w:rsidP="00C42F62">
            <w:pPr>
              <w:spacing w:before="40" w:after="40" w:line="240" w:lineRule="auto"/>
              <w:rPr>
                <w:rFonts w:eastAsia="Times New Roman"/>
                <w:sz w:val="22"/>
                <w:szCs w:val="22"/>
                <w:lang w:eastAsia="en-GB"/>
              </w:rPr>
            </w:pPr>
            <w:r w:rsidRPr="00FA46D5">
              <w:rPr>
                <w:rFonts w:eastAsia="Times New Roman"/>
                <w:sz w:val="22"/>
                <w:szCs w:val="22"/>
                <w:lang w:eastAsia="en-GB"/>
              </w:rPr>
              <w:t>2.02E+0</w:t>
            </w:r>
          </w:p>
        </w:tc>
        <w:tc>
          <w:tcPr>
            <w:tcW w:w="512" w:type="pct"/>
          </w:tcPr>
          <w:p w14:paraId="33DD169C" w14:textId="77777777" w:rsidR="00C42F62" w:rsidRPr="00FA46D5" w:rsidRDefault="00C42F62" w:rsidP="00C42F62">
            <w:pPr>
              <w:spacing w:before="40" w:after="40" w:line="240" w:lineRule="auto"/>
              <w:rPr>
                <w:rFonts w:eastAsia="Times New Roman"/>
                <w:sz w:val="22"/>
                <w:szCs w:val="22"/>
                <w:lang w:eastAsia="en-GB"/>
              </w:rPr>
            </w:pPr>
            <w:r w:rsidRPr="00FA46D5">
              <w:rPr>
                <w:rFonts w:eastAsia="Times New Roman"/>
                <w:sz w:val="22"/>
                <w:szCs w:val="22"/>
                <w:lang w:eastAsia="en-GB"/>
              </w:rPr>
              <w:t>1.65E-3</w:t>
            </w:r>
          </w:p>
        </w:tc>
        <w:tc>
          <w:tcPr>
            <w:tcW w:w="647" w:type="pct"/>
            <w:shd w:val="clear" w:color="auto" w:fill="auto"/>
            <w:tcMar>
              <w:top w:w="120" w:type="dxa"/>
              <w:left w:w="120" w:type="dxa"/>
              <w:bottom w:w="120" w:type="dxa"/>
              <w:right w:w="120" w:type="dxa"/>
            </w:tcMar>
            <w:hideMark/>
          </w:tcPr>
          <w:p w14:paraId="43B926FA" w14:textId="77777777" w:rsidR="00C42F62" w:rsidRPr="00FA46D5" w:rsidRDefault="00C42F62" w:rsidP="00C42F62">
            <w:pPr>
              <w:spacing w:before="40" w:after="40" w:line="240" w:lineRule="auto"/>
              <w:rPr>
                <w:rFonts w:eastAsia="Times New Roman"/>
                <w:sz w:val="22"/>
                <w:szCs w:val="22"/>
                <w:lang w:eastAsia="en-GB"/>
              </w:rPr>
            </w:pPr>
            <w:r w:rsidRPr="00FA46D5">
              <w:rPr>
                <w:rFonts w:eastAsia="Times New Roman"/>
                <w:sz w:val="22"/>
                <w:szCs w:val="22"/>
                <w:lang w:eastAsia="en-GB"/>
              </w:rPr>
              <w:t>1.76E-5</w:t>
            </w:r>
          </w:p>
        </w:tc>
      </w:tr>
      <w:tr w:rsidR="00C42F62" w:rsidRPr="00C42F62" w14:paraId="0F78B31F" w14:textId="77777777" w:rsidTr="00FA46D5">
        <w:trPr>
          <w:jc w:val="center"/>
        </w:trPr>
        <w:tc>
          <w:tcPr>
            <w:tcW w:w="1603" w:type="pct"/>
            <w:shd w:val="clear" w:color="auto" w:fill="auto"/>
            <w:tcMar>
              <w:top w:w="120" w:type="dxa"/>
              <w:left w:w="120" w:type="dxa"/>
              <w:bottom w:w="120" w:type="dxa"/>
              <w:right w:w="120" w:type="dxa"/>
            </w:tcMar>
            <w:hideMark/>
          </w:tcPr>
          <w:p w14:paraId="2D5AD851" w14:textId="77777777" w:rsidR="00C42F62" w:rsidRPr="00FA46D5" w:rsidRDefault="00C42F62" w:rsidP="00C42F62">
            <w:pPr>
              <w:spacing w:before="40" w:after="40" w:line="240" w:lineRule="auto"/>
              <w:rPr>
                <w:rFonts w:eastAsia="Times New Roman"/>
                <w:sz w:val="22"/>
                <w:szCs w:val="22"/>
                <w:lang w:eastAsia="en-GB"/>
              </w:rPr>
            </w:pPr>
            <w:r w:rsidRPr="00FA46D5">
              <w:rPr>
                <w:rFonts w:eastAsia="Times New Roman"/>
                <w:sz w:val="22"/>
                <w:szCs w:val="22"/>
                <w:lang w:eastAsia="en-GB"/>
              </w:rPr>
              <w:t>Freshwater eutrophication</w:t>
            </w:r>
          </w:p>
        </w:tc>
        <w:tc>
          <w:tcPr>
            <w:tcW w:w="513" w:type="pct"/>
          </w:tcPr>
          <w:p w14:paraId="11295EB7" w14:textId="77777777" w:rsidR="00C42F62" w:rsidRPr="00FA46D5" w:rsidRDefault="00C42F62" w:rsidP="00C42F62">
            <w:pPr>
              <w:spacing w:before="40" w:after="40" w:line="240" w:lineRule="auto"/>
              <w:rPr>
                <w:rFonts w:eastAsia="Times New Roman"/>
                <w:sz w:val="22"/>
                <w:szCs w:val="22"/>
                <w:lang w:eastAsia="en-GB"/>
              </w:rPr>
            </w:pPr>
            <w:r w:rsidRPr="00FA46D5">
              <w:rPr>
                <w:rFonts w:eastAsia="Times New Roman"/>
                <w:sz w:val="22"/>
                <w:szCs w:val="22"/>
                <w:lang w:eastAsia="en-GB"/>
              </w:rPr>
              <w:t>kg P eq</w:t>
            </w:r>
          </w:p>
        </w:tc>
        <w:tc>
          <w:tcPr>
            <w:tcW w:w="25" w:type="pct"/>
          </w:tcPr>
          <w:p w14:paraId="7B234A4C" w14:textId="77777777" w:rsidR="00C42F62" w:rsidRPr="00FA46D5" w:rsidRDefault="00C42F62" w:rsidP="00C42F62">
            <w:pPr>
              <w:spacing w:before="40" w:after="40" w:line="240" w:lineRule="auto"/>
              <w:rPr>
                <w:rFonts w:eastAsia="Times New Roman"/>
                <w:sz w:val="22"/>
                <w:szCs w:val="22"/>
                <w:lang w:eastAsia="en-GB"/>
              </w:rPr>
            </w:pPr>
          </w:p>
        </w:tc>
        <w:tc>
          <w:tcPr>
            <w:tcW w:w="512" w:type="pct"/>
          </w:tcPr>
          <w:p w14:paraId="13E6522E" w14:textId="77777777" w:rsidR="00C42F62" w:rsidRPr="00FA46D5" w:rsidRDefault="00C42F62" w:rsidP="00C42F62">
            <w:pPr>
              <w:spacing w:before="40" w:after="40" w:line="240" w:lineRule="auto"/>
              <w:rPr>
                <w:rFonts w:eastAsia="Times New Roman"/>
                <w:sz w:val="22"/>
                <w:szCs w:val="22"/>
                <w:lang w:eastAsia="en-GB"/>
              </w:rPr>
            </w:pPr>
            <w:r w:rsidRPr="00FA46D5">
              <w:rPr>
                <w:rFonts w:eastAsia="Times New Roman"/>
                <w:sz w:val="22"/>
                <w:szCs w:val="22"/>
                <w:lang w:eastAsia="en-GB"/>
              </w:rPr>
              <w:t>1.06E-8</w:t>
            </w:r>
          </w:p>
        </w:tc>
        <w:tc>
          <w:tcPr>
            <w:tcW w:w="25" w:type="pct"/>
          </w:tcPr>
          <w:p w14:paraId="05EB58E6" w14:textId="77777777" w:rsidR="00C42F62" w:rsidRPr="00FA46D5" w:rsidRDefault="00C42F62" w:rsidP="00C42F62">
            <w:pPr>
              <w:spacing w:before="40" w:after="40" w:line="240" w:lineRule="auto"/>
              <w:rPr>
                <w:rFonts w:eastAsia="Times New Roman"/>
                <w:sz w:val="22"/>
                <w:szCs w:val="22"/>
                <w:lang w:eastAsia="en-GB"/>
              </w:rPr>
            </w:pPr>
          </w:p>
        </w:tc>
        <w:tc>
          <w:tcPr>
            <w:tcW w:w="512" w:type="pct"/>
          </w:tcPr>
          <w:p w14:paraId="30BE2D26" w14:textId="77777777" w:rsidR="00C42F62" w:rsidRPr="00FA46D5" w:rsidRDefault="00C42F62" w:rsidP="00C42F62">
            <w:pPr>
              <w:spacing w:before="40" w:after="40" w:line="240" w:lineRule="auto"/>
              <w:rPr>
                <w:rFonts w:eastAsia="Times New Roman"/>
                <w:sz w:val="22"/>
                <w:szCs w:val="22"/>
                <w:lang w:eastAsia="en-GB"/>
              </w:rPr>
            </w:pPr>
            <w:r w:rsidRPr="00FA46D5">
              <w:rPr>
                <w:rFonts w:eastAsia="Times New Roman"/>
                <w:sz w:val="22"/>
                <w:szCs w:val="22"/>
                <w:lang w:eastAsia="en-GB"/>
              </w:rPr>
              <w:t>8.40E-3</w:t>
            </w:r>
          </w:p>
        </w:tc>
        <w:tc>
          <w:tcPr>
            <w:tcW w:w="649" w:type="pct"/>
            <w:shd w:val="clear" w:color="auto" w:fill="auto"/>
            <w:tcMar>
              <w:top w:w="120" w:type="dxa"/>
              <w:left w:w="120" w:type="dxa"/>
              <w:bottom w:w="120" w:type="dxa"/>
              <w:right w:w="120" w:type="dxa"/>
            </w:tcMar>
            <w:hideMark/>
          </w:tcPr>
          <w:p w14:paraId="0AD6CA1F" w14:textId="77777777" w:rsidR="00C42F62" w:rsidRPr="00FA46D5" w:rsidRDefault="00C42F62" w:rsidP="00C42F62">
            <w:pPr>
              <w:spacing w:before="40" w:after="40" w:line="240" w:lineRule="auto"/>
              <w:rPr>
                <w:rFonts w:eastAsia="Times New Roman"/>
                <w:sz w:val="22"/>
                <w:szCs w:val="22"/>
                <w:lang w:eastAsia="en-GB"/>
              </w:rPr>
            </w:pPr>
            <w:r w:rsidRPr="00FA46D5">
              <w:rPr>
                <w:rFonts w:eastAsia="Times New Roman"/>
                <w:sz w:val="22"/>
                <w:szCs w:val="22"/>
                <w:lang w:eastAsia="en-GB"/>
              </w:rPr>
              <w:t>1.13E-2</w:t>
            </w:r>
          </w:p>
        </w:tc>
        <w:tc>
          <w:tcPr>
            <w:tcW w:w="512" w:type="pct"/>
          </w:tcPr>
          <w:p w14:paraId="6D14CD64" w14:textId="77777777" w:rsidR="00C42F62" w:rsidRPr="00FA46D5" w:rsidRDefault="00C42F62" w:rsidP="00C42F62">
            <w:pPr>
              <w:spacing w:before="40" w:after="40" w:line="240" w:lineRule="auto"/>
              <w:rPr>
                <w:rFonts w:eastAsia="Times New Roman"/>
                <w:sz w:val="22"/>
                <w:szCs w:val="22"/>
                <w:lang w:eastAsia="en-GB"/>
              </w:rPr>
            </w:pPr>
            <w:r w:rsidRPr="00FA46D5">
              <w:rPr>
                <w:rFonts w:eastAsia="Times New Roman"/>
                <w:sz w:val="22"/>
                <w:szCs w:val="22"/>
                <w:lang w:eastAsia="en-GB"/>
              </w:rPr>
              <w:t>1.00E-3</w:t>
            </w:r>
          </w:p>
        </w:tc>
        <w:tc>
          <w:tcPr>
            <w:tcW w:w="647" w:type="pct"/>
            <w:shd w:val="clear" w:color="auto" w:fill="auto"/>
            <w:tcMar>
              <w:top w:w="120" w:type="dxa"/>
              <w:left w:w="120" w:type="dxa"/>
              <w:bottom w:w="120" w:type="dxa"/>
              <w:right w:w="120" w:type="dxa"/>
            </w:tcMar>
            <w:hideMark/>
          </w:tcPr>
          <w:p w14:paraId="52187621" w14:textId="77777777" w:rsidR="00C42F62" w:rsidRPr="00FA46D5" w:rsidRDefault="00C42F62" w:rsidP="00C42F62">
            <w:pPr>
              <w:spacing w:before="40" w:after="40" w:line="240" w:lineRule="auto"/>
              <w:rPr>
                <w:rFonts w:eastAsia="Times New Roman"/>
                <w:sz w:val="22"/>
                <w:szCs w:val="22"/>
                <w:lang w:eastAsia="en-GB"/>
              </w:rPr>
            </w:pPr>
            <w:r w:rsidRPr="00FA46D5">
              <w:rPr>
                <w:rFonts w:eastAsia="Times New Roman"/>
                <w:sz w:val="22"/>
                <w:szCs w:val="22"/>
                <w:lang w:eastAsia="en-GB"/>
              </w:rPr>
              <w:t>1.00E-3</w:t>
            </w:r>
          </w:p>
        </w:tc>
      </w:tr>
      <w:tr w:rsidR="00C42F62" w:rsidRPr="00C42F62" w14:paraId="68ECD8E5" w14:textId="77777777" w:rsidTr="00FA46D5">
        <w:trPr>
          <w:jc w:val="center"/>
        </w:trPr>
        <w:tc>
          <w:tcPr>
            <w:tcW w:w="1603" w:type="pct"/>
            <w:shd w:val="clear" w:color="auto" w:fill="auto"/>
            <w:tcMar>
              <w:top w:w="120" w:type="dxa"/>
              <w:left w:w="120" w:type="dxa"/>
              <w:bottom w:w="120" w:type="dxa"/>
              <w:right w:w="120" w:type="dxa"/>
            </w:tcMar>
            <w:hideMark/>
          </w:tcPr>
          <w:p w14:paraId="247C6BA7" w14:textId="77777777" w:rsidR="00C42F62" w:rsidRPr="00FA46D5" w:rsidRDefault="00C42F62" w:rsidP="00C42F62">
            <w:pPr>
              <w:spacing w:before="40" w:after="40" w:line="240" w:lineRule="auto"/>
              <w:rPr>
                <w:rFonts w:eastAsia="Times New Roman"/>
                <w:sz w:val="22"/>
                <w:szCs w:val="22"/>
                <w:lang w:eastAsia="en-GB"/>
              </w:rPr>
            </w:pPr>
            <w:r w:rsidRPr="00FA46D5">
              <w:rPr>
                <w:rFonts w:eastAsia="Times New Roman"/>
                <w:sz w:val="22"/>
                <w:szCs w:val="22"/>
                <w:lang w:eastAsia="en-GB"/>
              </w:rPr>
              <w:t xml:space="preserve">Marine eutrophication </w:t>
            </w:r>
          </w:p>
        </w:tc>
        <w:tc>
          <w:tcPr>
            <w:tcW w:w="513" w:type="pct"/>
          </w:tcPr>
          <w:p w14:paraId="543AB2C5" w14:textId="77777777" w:rsidR="00C42F62" w:rsidRPr="00FA46D5" w:rsidRDefault="00C42F62" w:rsidP="00C42F62">
            <w:pPr>
              <w:spacing w:before="40" w:after="40" w:line="240" w:lineRule="auto"/>
              <w:rPr>
                <w:rFonts w:eastAsia="Times New Roman"/>
                <w:sz w:val="22"/>
                <w:szCs w:val="22"/>
                <w:lang w:eastAsia="en-GB"/>
              </w:rPr>
            </w:pPr>
            <w:r w:rsidRPr="00FA46D5">
              <w:rPr>
                <w:rFonts w:eastAsia="Times New Roman"/>
                <w:sz w:val="22"/>
                <w:szCs w:val="22"/>
                <w:lang w:eastAsia="en-GB"/>
              </w:rPr>
              <w:t>kg N eq</w:t>
            </w:r>
          </w:p>
        </w:tc>
        <w:tc>
          <w:tcPr>
            <w:tcW w:w="25" w:type="pct"/>
          </w:tcPr>
          <w:p w14:paraId="6AE905E2" w14:textId="77777777" w:rsidR="00C42F62" w:rsidRPr="00FA46D5" w:rsidRDefault="00C42F62" w:rsidP="00C42F62">
            <w:pPr>
              <w:spacing w:before="40" w:after="40" w:line="240" w:lineRule="auto"/>
              <w:rPr>
                <w:rFonts w:eastAsia="Times New Roman"/>
                <w:sz w:val="22"/>
                <w:szCs w:val="22"/>
                <w:lang w:eastAsia="en-GB"/>
              </w:rPr>
            </w:pPr>
          </w:p>
        </w:tc>
        <w:tc>
          <w:tcPr>
            <w:tcW w:w="512" w:type="pct"/>
          </w:tcPr>
          <w:p w14:paraId="08939289" w14:textId="77777777" w:rsidR="00C42F62" w:rsidRPr="00FA46D5" w:rsidRDefault="00C42F62" w:rsidP="00C42F62">
            <w:pPr>
              <w:spacing w:before="40" w:after="40" w:line="240" w:lineRule="auto"/>
              <w:rPr>
                <w:rFonts w:eastAsia="Times New Roman"/>
                <w:sz w:val="22"/>
                <w:szCs w:val="22"/>
                <w:lang w:eastAsia="en-GB"/>
              </w:rPr>
            </w:pPr>
            <w:r w:rsidRPr="00FA46D5">
              <w:rPr>
                <w:rFonts w:eastAsia="Times New Roman"/>
                <w:sz w:val="22"/>
                <w:szCs w:val="22"/>
                <w:lang w:eastAsia="en-GB"/>
              </w:rPr>
              <w:t>5.62E-5</w:t>
            </w:r>
          </w:p>
        </w:tc>
        <w:tc>
          <w:tcPr>
            <w:tcW w:w="25" w:type="pct"/>
          </w:tcPr>
          <w:p w14:paraId="206946BF" w14:textId="77777777" w:rsidR="00C42F62" w:rsidRPr="00FA46D5" w:rsidRDefault="00C42F62" w:rsidP="00C42F62">
            <w:pPr>
              <w:spacing w:before="40" w:after="40" w:line="240" w:lineRule="auto"/>
              <w:rPr>
                <w:rFonts w:eastAsia="Times New Roman"/>
                <w:sz w:val="22"/>
                <w:szCs w:val="22"/>
                <w:lang w:eastAsia="en-GB"/>
              </w:rPr>
            </w:pPr>
          </w:p>
        </w:tc>
        <w:tc>
          <w:tcPr>
            <w:tcW w:w="512" w:type="pct"/>
          </w:tcPr>
          <w:p w14:paraId="01CBD0FA" w14:textId="77777777" w:rsidR="00C42F62" w:rsidRPr="00FA46D5" w:rsidRDefault="00C42F62" w:rsidP="00C42F62">
            <w:pPr>
              <w:spacing w:before="40" w:after="40" w:line="240" w:lineRule="auto"/>
              <w:rPr>
                <w:rFonts w:eastAsia="Times New Roman"/>
                <w:sz w:val="22"/>
                <w:szCs w:val="22"/>
                <w:lang w:eastAsia="en-GB"/>
              </w:rPr>
            </w:pPr>
            <w:r w:rsidRPr="00FA46D5">
              <w:rPr>
                <w:rFonts w:eastAsia="Times New Roman"/>
                <w:sz w:val="22"/>
                <w:szCs w:val="22"/>
                <w:lang w:eastAsia="en-GB"/>
              </w:rPr>
              <w:t>6.24E-5</w:t>
            </w:r>
          </w:p>
        </w:tc>
        <w:tc>
          <w:tcPr>
            <w:tcW w:w="649" w:type="pct"/>
            <w:shd w:val="clear" w:color="auto" w:fill="auto"/>
            <w:tcMar>
              <w:top w:w="120" w:type="dxa"/>
              <w:left w:w="120" w:type="dxa"/>
              <w:bottom w:w="120" w:type="dxa"/>
              <w:right w:w="120" w:type="dxa"/>
            </w:tcMar>
            <w:hideMark/>
          </w:tcPr>
          <w:p w14:paraId="031CB428" w14:textId="77777777" w:rsidR="00C42F62" w:rsidRPr="00FA46D5" w:rsidRDefault="00C42F62" w:rsidP="00C42F62">
            <w:pPr>
              <w:spacing w:before="40" w:after="40" w:line="240" w:lineRule="auto"/>
              <w:rPr>
                <w:rFonts w:eastAsia="Times New Roman"/>
                <w:sz w:val="22"/>
                <w:szCs w:val="22"/>
                <w:lang w:eastAsia="en-GB"/>
              </w:rPr>
            </w:pPr>
            <w:r w:rsidRPr="00FA46D5">
              <w:rPr>
                <w:rFonts w:eastAsia="Times New Roman"/>
                <w:sz w:val="22"/>
                <w:szCs w:val="22"/>
                <w:lang w:eastAsia="en-GB"/>
              </w:rPr>
              <w:t>9.01E-2</w:t>
            </w:r>
          </w:p>
        </w:tc>
        <w:tc>
          <w:tcPr>
            <w:tcW w:w="512" w:type="pct"/>
          </w:tcPr>
          <w:p w14:paraId="7F3811E2" w14:textId="77777777" w:rsidR="00C42F62" w:rsidRPr="00FA46D5" w:rsidRDefault="00C42F62" w:rsidP="00C42F62">
            <w:pPr>
              <w:spacing w:before="40" w:after="40" w:line="240" w:lineRule="auto"/>
              <w:rPr>
                <w:rFonts w:eastAsia="Times New Roman"/>
                <w:sz w:val="22"/>
                <w:szCs w:val="22"/>
                <w:lang w:eastAsia="en-GB"/>
              </w:rPr>
            </w:pPr>
            <w:r w:rsidRPr="00FA46D5">
              <w:rPr>
                <w:rFonts w:eastAsia="Times New Roman"/>
                <w:sz w:val="22"/>
                <w:szCs w:val="22"/>
                <w:lang w:eastAsia="en-GB"/>
              </w:rPr>
              <w:t>1.84E-5</w:t>
            </w:r>
          </w:p>
        </w:tc>
        <w:tc>
          <w:tcPr>
            <w:tcW w:w="647" w:type="pct"/>
            <w:shd w:val="clear" w:color="auto" w:fill="auto"/>
            <w:tcMar>
              <w:top w:w="120" w:type="dxa"/>
              <w:left w:w="120" w:type="dxa"/>
              <w:bottom w:w="120" w:type="dxa"/>
              <w:right w:w="120" w:type="dxa"/>
            </w:tcMar>
            <w:hideMark/>
          </w:tcPr>
          <w:p w14:paraId="25131A83" w14:textId="77777777" w:rsidR="00C42F62" w:rsidRPr="00FA46D5" w:rsidRDefault="00C42F62" w:rsidP="00C42F62">
            <w:pPr>
              <w:spacing w:before="40" w:after="40" w:line="240" w:lineRule="auto"/>
              <w:rPr>
                <w:rFonts w:eastAsia="Times New Roman"/>
                <w:sz w:val="22"/>
                <w:szCs w:val="22"/>
                <w:lang w:eastAsia="en-GB"/>
              </w:rPr>
            </w:pPr>
            <w:r w:rsidRPr="00FA46D5">
              <w:rPr>
                <w:rFonts w:eastAsia="Times New Roman"/>
                <w:sz w:val="22"/>
                <w:szCs w:val="22"/>
                <w:lang w:eastAsia="en-GB"/>
              </w:rPr>
              <w:t>1.56E-5</w:t>
            </w:r>
          </w:p>
        </w:tc>
      </w:tr>
      <w:tr w:rsidR="00C42F62" w:rsidRPr="00C42F62" w14:paraId="718AD345" w14:textId="77777777" w:rsidTr="00FA46D5">
        <w:trPr>
          <w:jc w:val="center"/>
        </w:trPr>
        <w:tc>
          <w:tcPr>
            <w:tcW w:w="1603" w:type="pct"/>
            <w:tcBorders>
              <w:bottom w:val="single" w:sz="4" w:space="0" w:color="auto"/>
            </w:tcBorders>
            <w:shd w:val="clear" w:color="auto" w:fill="auto"/>
            <w:tcMar>
              <w:top w:w="120" w:type="dxa"/>
              <w:left w:w="120" w:type="dxa"/>
              <w:bottom w:w="120" w:type="dxa"/>
              <w:right w:w="120" w:type="dxa"/>
            </w:tcMar>
            <w:hideMark/>
          </w:tcPr>
          <w:p w14:paraId="6149CA11" w14:textId="77777777" w:rsidR="00C42F62" w:rsidRPr="00FA46D5" w:rsidRDefault="00C42F62" w:rsidP="00C42F62">
            <w:pPr>
              <w:spacing w:before="40" w:after="40" w:line="240" w:lineRule="auto"/>
              <w:rPr>
                <w:rFonts w:eastAsia="Times New Roman"/>
                <w:sz w:val="22"/>
                <w:szCs w:val="22"/>
                <w:lang w:eastAsia="en-GB"/>
              </w:rPr>
            </w:pPr>
            <w:r w:rsidRPr="00FA46D5">
              <w:rPr>
                <w:rFonts w:eastAsia="Times New Roman"/>
                <w:sz w:val="22"/>
                <w:szCs w:val="22"/>
                <w:lang w:eastAsia="en-GB"/>
              </w:rPr>
              <w:t xml:space="preserve">Terrestrial eutrophication </w:t>
            </w:r>
          </w:p>
        </w:tc>
        <w:tc>
          <w:tcPr>
            <w:tcW w:w="513" w:type="pct"/>
            <w:tcBorders>
              <w:bottom w:val="single" w:sz="4" w:space="0" w:color="auto"/>
            </w:tcBorders>
          </w:tcPr>
          <w:p w14:paraId="66D9D833" w14:textId="77777777" w:rsidR="00C42F62" w:rsidRPr="00FA46D5" w:rsidRDefault="00C42F62" w:rsidP="00C42F62">
            <w:pPr>
              <w:spacing w:before="40" w:after="40" w:line="240" w:lineRule="auto"/>
              <w:rPr>
                <w:rFonts w:eastAsia="Times New Roman"/>
                <w:sz w:val="22"/>
                <w:szCs w:val="22"/>
                <w:lang w:eastAsia="en-GB"/>
              </w:rPr>
            </w:pPr>
            <w:r w:rsidRPr="00FA46D5">
              <w:rPr>
                <w:rFonts w:eastAsia="Times New Roman"/>
                <w:sz w:val="22"/>
                <w:szCs w:val="22"/>
                <w:lang w:eastAsia="en-GB"/>
              </w:rPr>
              <w:t>molc N eq</w:t>
            </w:r>
          </w:p>
        </w:tc>
        <w:tc>
          <w:tcPr>
            <w:tcW w:w="25" w:type="pct"/>
            <w:tcBorders>
              <w:bottom w:val="single" w:sz="4" w:space="0" w:color="auto"/>
            </w:tcBorders>
          </w:tcPr>
          <w:p w14:paraId="4E47F731" w14:textId="77777777" w:rsidR="00C42F62" w:rsidRPr="00FA46D5" w:rsidRDefault="00C42F62" w:rsidP="00C42F62">
            <w:pPr>
              <w:spacing w:before="40" w:after="40" w:line="240" w:lineRule="auto"/>
              <w:rPr>
                <w:rFonts w:eastAsia="Times New Roman"/>
                <w:sz w:val="22"/>
                <w:szCs w:val="22"/>
                <w:lang w:eastAsia="en-GB"/>
              </w:rPr>
            </w:pPr>
          </w:p>
        </w:tc>
        <w:tc>
          <w:tcPr>
            <w:tcW w:w="512" w:type="pct"/>
            <w:tcBorders>
              <w:bottom w:val="single" w:sz="4" w:space="0" w:color="auto"/>
            </w:tcBorders>
          </w:tcPr>
          <w:p w14:paraId="39E2E466" w14:textId="77777777" w:rsidR="00C42F62" w:rsidRPr="00FA46D5" w:rsidRDefault="00C42F62" w:rsidP="00C42F62">
            <w:pPr>
              <w:spacing w:before="40" w:after="40" w:line="240" w:lineRule="auto"/>
              <w:rPr>
                <w:rFonts w:eastAsia="Times New Roman"/>
                <w:sz w:val="22"/>
                <w:szCs w:val="22"/>
                <w:lang w:eastAsia="en-GB"/>
              </w:rPr>
            </w:pPr>
            <w:r w:rsidRPr="00FA46D5">
              <w:rPr>
                <w:rFonts w:eastAsia="Times New Roman"/>
                <w:sz w:val="22"/>
                <w:szCs w:val="22"/>
                <w:lang w:eastAsia="en-GB"/>
              </w:rPr>
              <w:t>6.15E-4</w:t>
            </w:r>
          </w:p>
        </w:tc>
        <w:tc>
          <w:tcPr>
            <w:tcW w:w="25" w:type="pct"/>
            <w:tcBorders>
              <w:bottom w:val="single" w:sz="4" w:space="0" w:color="auto"/>
            </w:tcBorders>
          </w:tcPr>
          <w:p w14:paraId="5060EF7A" w14:textId="77777777" w:rsidR="00C42F62" w:rsidRPr="00FA46D5" w:rsidRDefault="00C42F62" w:rsidP="00C42F62">
            <w:pPr>
              <w:spacing w:before="40" w:after="40" w:line="240" w:lineRule="auto"/>
              <w:rPr>
                <w:rFonts w:eastAsia="Times New Roman"/>
                <w:sz w:val="22"/>
                <w:szCs w:val="22"/>
                <w:lang w:eastAsia="en-GB"/>
              </w:rPr>
            </w:pPr>
          </w:p>
        </w:tc>
        <w:tc>
          <w:tcPr>
            <w:tcW w:w="512" w:type="pct"/>
            <w:tcBorders>
              <w:bottom w:val="single" w:sz="4" w:space="0" w:color="auto"/>
            </w:tcBorders>
          </w:tcPr>
          <w:p w14:paraId="31CFEDAB" w14:textId="77777777" w:rsidR="00C42F62" w:rsidRPr="00FA46D5" w:rsidRDefault="00C42F62" w:rsidP="00C42F62">
            <w:pPr>
              <w:spacing w:before="40" w:after="40" w:line="240" w:lineRule="auto"/>
              <w:rPr>
                <w:rFonts w:eastAsia="Times New Roman"/>
                <w:sz w:val="22"/>
                <w:szCs w:val="22"/>
                <w:lang w:eastAsia="en-GB"/>
              </w:rPr>
            </w:pPr>
            <w:r w:rsidRPr="00FA46D5">
              <w:rPr>
                <w:rFonts w:eastAsia="Times New Roman"/>
                <w:sz w:val="22"/>
                <w:szCs w:val="22"/>
                <w:lang w:eastAsia="en-GB"/>
              </w:rPr>
              <w:t>6.82E-4</w:t>
            </w:r>
          </w:p>
        </w:tc>
        <w:tc>
          <w:tcPr>
            <w:tcW w:w="649" w:type="pct"/>
            <w:tcBorders>
              <w:bottom w:val="single" w:sz="4" w:space="0" w:color="auto"/>
            </w:tcBorders>
            <w:shd w:val="clear" w:color="auto" w:fill="auto"/>
            <w:tcMar>
              <w:top w:w="120" w:type="dxa"/>
              <w:left w:w="120" w:type="dxa"/>
              <w:bottom w:w="120" w:type="dxa"/>
              <w:right w:w="120" w:type="dxa"/>
            </w:tcMar>
            <w:hideMark/>
          </w:tcPr>
          <w:p w14:paraId="10DD8481" w14:textId="77777777" w:rsidR="00C42F62" w:rsidRPr="00FA46D5" w:rsidRDefault="00C42F62" w:rsidP="00C42F62">
            <w:pPr>
              <w:spacing w:before="40" w:after="40" w:line="240" w:lineRule="auto"/>
              <w:rPr>
                <w:rFonts w:eastAsia="Times New Roman"/>
                <w:sz w:val="22"/>
                <w:szCs w:val="22"/>
                <w:lang w:eastAsia="en-GB"/>
              </w:rPr>
            </w:pPr>
            <w:r w:rsidRPr="00FA46D5">
              <w:rPr>
                <w:rFonts w:eastAsia="Times New Roman"/>
                <w:sz w:val="22"/>
                <w:szCs w:val="22"/>
                <w:lang w:eastAsia="en-GB"/>
              </w:rPr>
              <w:t>5.29E+0</w:t>
            </w:r>
          </w:p>
        </w:tc>
        <w:tc>
          <w:tcPr>
            <w:tcW w:w="512" w:type="pct"/>
            <w:tcBorders>
              <w:bottom w:val="single" w:sz="4" w:space="0" w:color="auto"/>
            </w:tcBorders>
          </w:tcPr>
          <w:p w14:paraId="1D30F200" w14:textId="77777777" w:rsidR="00C42F62" w:rsidRPr="00FA46D5" w:rsidRDefault="00C42F62" w:rsidP="00C42F62">
            <w:pPr>
              <w:spacing w:before="40" w:after="40" w:line="240" w:lineRule="auto"/>
              <w:rPr>
                <w:rFonts w:eastAsia="Times New Roman"/>
                <w:sz w:val="22"/>
                <w:szCs w:val="22"/>
                <w:lang w:eastAsia="en-GB"/>
              </w:rPr>
            </w:pPr>
            <w:r w:rsidRPr="00FA46D5">
              <w:rPr>
                <w:rFonts w:eastAsia="Times New Roman"/>
                <w:sz w:val="22"/>
                <w:szCs w:val="22"/>
                <w:lang w:eastAsia="en-GB"/>
              </w:rPr>
              <w:t>2.01E-4</w:t>
            </w:r>
          </w:p>
        </w:tc>
        <w:tc>
          <w:tcPr>
            <w:tcW w:w="647" w:type="pct"/>
            <w:tcBorders>
              <w:bottom w:val="single" w:sz="4" w:space="0" w:color="auto"/>
            </w:tcBorders>
            <w:shd w:val="clear" w:color="auto" w:fill="auto"/>
            <w:tcMar>
              <w:top w:w="120" w:type="dxa"/>
              <w:left w:w="120" w:type="dxa"/>
              <w:bottom w:w="120" w:type="dxa"/>
              <w:right w:w="120" w:type="dxa"/>
            </w:tcMar>
            <w:hideMark/>
          </w:tcPr>
          <w:p w14:paraId="79C0B91F" w14:textId="77777777" w:rsidR="00C42F62" w:rsidRPr="00FA46D5" w:rsidRDefault="00C42F62" w:rsidP="00C42F62">
            <w:pPr>
              <w:spacing w:before="40" w:after="40" w:line="240" w:lineRule="auto"/>
              <w:rPr>
                <w:rFonts w:eastAsia="Times New Roman"/>
                <w:sz w:val="22"/>
                <w:szCs w:val="22"/>
                <w:lang w:eastAsia="en-GB"/>
              </w:rPr>
            </w:pPr>
            <w:r w:rsidRPr="00FA46D5">
              <w:rPr>
                <w:rFonts w:eastAsia="Times New Roman"/>
                <w:sz w:val="22"/>
                <w:szCs w:val="22"/>
                <w:lang w:eastAsia="en-GB"/>
              </w:rPr>
              <w:t>1.71E-4</w:t>
            </w:r>
          </w:p>
        </w:tc>
      </w:tr>
    </w:tbl>
    <w:p w14:paraId="41A8029D" w14:textId="1B2BBF79" w:rsidR="00AD3C66" w:rsidRDefault="00AD3C66" w:rsidP="00E117C5">
      <w:pPr>
        <w:outlineLvl w:val="0"/>
        <w:rPr>
          <w:lang w:val="en-GB"/>
        </w:rPr>
      </w:pPr>
    </w:p>
    <w:p w14:paraId="785D4ADD" w14:textId="77777777" w:rsidR="00AD3C66" w:rsidRDefault="00AD3C66" w:rsidP="00E117C5">
      <w:pPr>
        <w:outlineLvl w:val="0"/>
        <w:rPr>
          <w:lang w:val="en-GB"/>
        </w:rPr>
        <w:sectPr w:rsidR="00AD3C66" w:rsidSect="00FA46D5">
          <w:pgSz w:w="16838" w:h="11906" w:orient="landscape"/>
          <w:pgMar w:top="1701" w:right="1417" w:bottom="1701" w:left="1417" w:header="708" w:footer="708" w:gutter="0"/>
          <w:lnNumType w:countBy="1" w:restart="continuous"/>
          <w:cols w:space="708"/>
          <w:docGrid w:linePitch="360"/>
        </w:sectPr>
      </w:pPr>
    </w:p>
    <w:p w14:paraId="768819BF" w14:textId="1A9F9717" w:rsidR="00435C7A" w:rsidRPr="00405540" w:rsidRDefault="00435C7A" w:rsidP="00FA46D5">
      <w:pPr>
        <w:spacing w:line="240" w:lineRule="auto"/>
        <w:rPr>
          <w:lang w:val="en-GB"/>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74"/>
        <w:gridCol w:w="6974"/>
      </w:tblGrid>
      <w:tr w:rsidR="007563A9" w:rsidRPr="00AE4EE0" w14:paraId="0087D369" w14:textId="77777777" w:rsidTr="00F03EE2">
        <w:trPr>
          <w:jc w:val="center"/>
        </w:trPr>
        <w:tc>
          <w:tcPr>
            <w:tcW w:w="6974" w:type="dxa"/>
          </w:tcPr>
          <w:p w14:paraId="583B6177" w14:textId="7BFD2B2F" w:rsidR="007563A9" w:rsidRPr="00860F08" w:rsidRDefault="009A50F0" w:rsidP="00AD7096">
            <w:pPr>
              <w:spacing w:line="240" w:lineRule="auto"/>
              <w:jc w:val="right"/>
              <w:rPr>
                <w:lang w:val="en-GB"/>
              </w:rPr>
            </w:pPr>
            <w:r>
              <w:rPr>
                <w:noProof/>
                <w:lang w:val="en-GB" w:eastAsia="en-GB"/>
              </w:rPr>
              <w:drawing>
                <wp:inline distT="0" distB="0" distL="0" distR="0" wp14:anchorId="3A6EADE0" wp14:editId="4E88D46B">
                  <wp:extent cx="3263900" cy="2600325"/>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F03EE2" w:rsidRPr="005668E7" w:rsidDel="00C05C02">
              <w:rPr>
                <w:noProof/>
                <w:lang w:val="en-GB" w:eastAsia="en-GB"/>
              </w:rPr>
              <w:t xml:space="preserve"> </w:t>
            </w:r>
          </w:p>
        </w:tc>
        <w:tc>
          <w:tcPr>
            <w:tcW w:w="6974" w:type="dxa"/>
          </w:tcPr>
          <w:p w14:paraId="7916F37C" w14:textId="2E4594B8" w:rsidR="007563A9" w:rsidRPr="00860F08" w:rsidRDefault="00631E09">
            <w:pPr>
              <w:spacing w:line="240" w:lineRule="auto"/>
              <w:rPr>
                <w:lang w:val="en-GB"/>
              </w:rPr>
            </w:pPr>
            <w:r>
              <w:rPr>
                <w:noProof/>
                <w:lang w:val="en-GB" w:eastAsia="en-GB"/>
              </w:rPr>
              <w:drawing>
                <wp:anchor distT="0" distB="0" distL="114300" distR="114300" simplePos="0" relativeHeight="251669504" behindDoc="0" locked="0" layoutInCell="1" allowOverlap="1" wp14:anchorId="7B4495C6" wp14:editId="69D6675B">
                  <wp:simplePos x="0" y="0"/>
                  <wp:positionH relativeFrom="column">
                    <wp:posOffset>3308350</wp:posOffset>
                  </wp:positionH>
                  <wp:positionV relativeFrom="paragraph">
                    <wp:posOffset>161290</wp:posOffset>
                  </wp:positionV>
                  <wp:extent cx="1666875" cy="1922381"/>
                  <wp:effectExtent l="0" t="0" r="0"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gend2.png"/>
                          <pic:cNvPicPr/>
                        </pic:nvPicPr>
                        <pic:blipFill>
                          <a:blip r:embed="rId15">
                            <a:extLst>
                              <a:ext uri="{28A0092B-C50C-407E-A947-70E740481C1C}">
                                <a14:useLocalDpi xmlns:a14="http://schemas.microsoft.com/office/drawing/2010/main" val="0"/>
                              </a:ext>
                            </a:extLst>
                          </a:blip>
                          <a:stretch>
                            <a:fillRect/>
                          </a:stretch>
                        </pic:blipFill>
                        <pic:spPr>
                          <a:xfrm>
                            <a:off x="0" y="0"/>
                            <a:ext cx="1666875" cy="1922381"/>
                          </a:xfrm>
                          <a:prstGeom prst="rect">
                            <a:avLst/>
                          </a:prstGeom>
                        </pic:spPr>
                      </pic:pic>
                    </a:graphicData>
                  </a:graphic>
                  <wp14:sizeRelH relativeFrom="page">
                    <wp14:pctWidth>0</wp14:pctWidth>
                  </wp14:sizeRelH>
                  <wp14:sizeRelV relativeFrom="page">
                    <wp14:pctHeight>0</wp14:pctHeight>
                  </wp14:sizeRelV>
                </wp:anchor>
              </w:drawing>
            </w:r>
            <w:r w:rsidR="00F03EE2">
              <w:rPr>
                <w:noProof/>
                <w:lang w:val="en-GB" w:eastAsia="en-GB"/>
              </w:rPr>
              <w:t xml:space="preserve"> </w:t>
            </w:r>
            <w:r w:rsidR="00DE42A3">
              <w:rPr>
                <w:noProof/>
                <w:lang w:val="en-GB" w:eastAsia="en-GB"/>
              </w:rPr>
              <w:drawing>
                <wp:inline distT="0" distB="0" distL="0" distR="0" wp14:anchorId="3E6725E5" wp14:editId="235670F1">
                  <wp:extent cx="3267075" cy="2600325"/>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r>
      <w:tr w:rsidR="007563A9" w:rsidRPr="00AE4EE0" w14:paraId="6EC0065A" w14:textId="77777777" w:rsidTr="009A49F0">
        <w:trPr>
          <w:jc w:val="center"/>
        </w:trPr>
        <w:tc>
          <w:tcPr>
            <w:tcW w:w="6974" w:type="dxa"/>
          </w:tcPr>
          <w:p w14:paraId="75C62441" w14:textId="2F7965E3" w:rsidR="007563A9" w:rsidRPr="00860F08" w:rsidRDefault="00DE42A3" w:rsidP="00AD7096">
            <w:pPr>
              <w:spacing w:line="240" w:lineRule="auto"/>
              <w:jc w:val="right"/>
              <w:rPr>
                <w:lang w:val="en-GB"/>
              </w:rPr>
            </w:pPr>
            <w:r>
              <w:rPr>
                <w:noProof/>
                <w:lang w:val="en-GB" w:eastAsia="en-GB"/>
              </w:rPr>
              <w:drawing>
                <wp:inline distT="0" distB="0" distL="0" distR="0" wp14:anchorId="5F4682B7" wp14:editId="3A8952E4">
                  <wp:extent cx="3390900" cy="2457450"/>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c>
          <w:tcPr>
            <w:tcW w:w="6974" w:type="dxa"/>
          </w:tcPr>
          <w:p w14:paraId="4D69CBE6" w14:textId="5FE75350" w:rsidR="007563A9" w:rsidRPr="00860F08" w:rsidRDefault="009A49F0">
            <w:pPr>
              <w:spacing w:line="240" w:lineRule="auto"/>
              <w:rPr>
                <w:lang w:val="en-GB"/>
              </w:rPr>
            </w:pPr>
            <w:r w:rsidRPr="005668E7" w:rsidDel="00C05C02">
              <w:rPr>
                <w:noProof/>
                <w:lang w:val="en-GB" w:eastAsia="en-GB"/>
              </w:rPr>
              <w:t xml:space="preserve"> </w:t>
            </w:r>
            <w:r w:rsidR="00DE42A3">
              <w:rPr>
                <w:noProof/>
                <w:lang w:val="en-GB" w:eastAsia="en-GB"/>
              </w:rPr>
              <w:drawing>
                <wp:inline distT="0" distB="0" distL="0" distR="0" wp14:anchorId="487419ED" wp14:editId="125115B2">
                  <wp:extent cx="3362325" cy="2457450"/>
                  <wp:effectExtent l="0" t="0" r="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r>
    </w:tbl>
    <w:p w14:paraId="2FD0B15B" w14:textId="54BE2806" w:rsidR="00FA46D5" w:rsidRDefault="007563A9" w:rsidP="00AD7096">
      <w:pPr>
        <w:spacing w:line="240" w:lineRule="auto"/>
        <w:jc w:val="center"/>
        <w:rPr>
          <w:sz w:val="22"/>
          <w:lang w:val="en-GB"/>
        </w:rPr>
      </w:pPr>
      <w:r w:rsidRPr="00860F08">
        <w:rPr>
          <w:b/>
          <w:bCs/>
          <w:sz w:val="22"/>
          <w:lang w:val="en-GB"/>
        </w:rPr>
        <w:t>Figure 4</w:t>
      </w:r>
      <w:r w:rsidRPr="00860F08">
        <w:rPr>
          <w:sz w:val="22"/>
          <w:lang w:val="en-GB"/>
        </w:rPr>
        <w:t>. Midpoint results for the active and passive treatment options and relative contributions of the processes considered: a) human toxicity (carcinogenic and non-carcinogenic – CTUh), b) climate change (kg CO</w:t>
      </w:r>
      <w:r w:rsidRPr="00860F08">
        <w:rPr>
          <w:sz w:val="22"/>
          <w:vertAlign w:val="subscript"/>
          <w:lang w:val="en-GB"/>
        </w:rPr>
        <w:t>2</w:t>
      </w:r>
      <w:r w:rsidRPr="00860F08">
        <w:rPr>
          <w:sz w:val="22"/>
          <w:lang w:val="en-GB"/>
        </w:rPr>
        <w:t xml:space="preserve"> eq.), c) particulate matter formation (kg PM2.5 eq.) and d) freshwater ecotoxicity [Comparativ</w:t>
      </w:r>
      <w:r w:rsidR="009D3603" w:rsidRPr="00860F08">
        <w:rPr>
          <w:sz w:val="22"/>
          <w:lang w:val="en-GB"/>
        </w:rPr>
        <w:t xml:space="preserve">e Toxic Unit ecosystems (CTUe)], mean coming from Monte Carlo simulation (black </w:t>
      </w:r>
      <w:r w:rsidR="009676DC" w:rsidRPr="00860F08">
        <w:rPr>
          <w:sz w:val="22"/>
          <w:lang w:val="en-GB"/>
        </w:rPr>
        <w:t>squar</w:t>
      </w:r>
      <w:r w:rsidR="00B54E73" w:rsidRPr="00860F08">
        <w:rPr>
          <w:sz w:val="22"/>
          <w:lang w:val="en-GB"/>
        </w:rPr>
        <w:t>e</w:t>
      </w:r>
      <w:r w:rsidR="009D3603" w:rsidRPr="00860F08">
        <w:rPr>
          <w:sz w:val="22"/>
          <w:lang w:val="en-GB"/>
        </w:rPr>
        <w:t>), and 95% confidence interval (error bars). The error bars indicate that in 95% of the cases the characteri</w:t>
      </w:r>
      <w:r w:rsidR="00654ACF" w:rsidRPr="00860F08">
        <w:rPr>
          <w:sz w:val="22"/>
          <w:lang w:val="en-GB"/>
        </w:rPr>
        <w:t>s</w:t>
      </w:r>
      <w:r w:rsidR="009D3603" w:rsidRPr="00860F08">
        <w:rPr>
          <w:sz w:val="22"/>
          <w:lang w:val="en-GB"/>
        </w:rPr>
        <w:t>ed LCIA would fall within the range.</w:t>
      </w:r>
      <w:r w:rsidRPr="00860F08">
        <w:rPr>
          <w:sz w:val="22"/>
          <w:lang w:val="en-GB"/>
        </w:rPr>
        <w:t xml:space="preserve"> </w:t>
      </w:r>
      <w:r w:rsidR="009A49F0">
        <w:rPr>
          <w:sz w:val="22"/>
          <w:lang w:val="en-GB"/>
        </w:rPr>
        <w:t>Confidence intervals</w:t>
      </w:r>
      <w:r w:rsidR="00DE42A3">
        <w:rPr>
          <w:sz w:val="22"/>
          <w:lang w:val="en-GB"/>
        </w:rPr>
        <w:t xml:space="preserve"> and categories</w:t>
      </w:r>
      <w:r w:rsidR="009A49F0" w:rsidRPr="009A49F0">
        <w:rPr>
          <w:sz w:val="22"/>
          <w:lang w:val="en-GB"/>
        </w:rPr>
        <w:t xml:space="preserve"> may be smaller than symbols.</w:t>
      </w:r>
      <w:r w:rsidR="009A49F0">
        <w:rPr>
          <w:sz w:val="22"/>
          <w:lang w:val="en-GB"/>
        </w:rPr>
        <w:t xml:space="preserve"> </w:t>
      </w:r>
      <w:r w:rsidR="00A74BAD" w:rsidRPr="00860F08">
        <w:rPr>
          <w:sz w:val="22"/>
          <w:lang w:val="en-GB"/>
        </w:rPr>
        <w:t>The contributions were a</w:t>
      </w:r>
      <w:r w:rsidR="004348AB" w:rsidRPr="00860F08">
        <w:rPr>
          <w:sz w:val="22"/>
          <w:lang w:val="en-GB"/>
        </w:rPr>
        <w:t>g</w:t>
      </w:r>
      <w:r w:rsidR="00A74BAD" w:rsidRPr="00860F08">
        <w:rPr>
          <w:sz w:val="22"/>
          <w:lang w:val="en-GB"/>
        </w:rPr>
        <w:t xml:space="preserve">gregated in the categories Energy consumption </w:t>
      </w:r>
      <w:r w:rsidR="00A74BAD" w:rsidRPr="00860F08">
        <w:rPr>
          <w:sz w:val="22"/>
          <w:lang w:val="en-GB"/>
        </w:rPr>
        <w:lastRenderedPageBreak/>
        <w:t>(includes the electricity mix, natural gas, diesel mix), Con</w:t>
      </w:r>
      <w:r w:rsidR="00C05C02">
        <w:rPr>
          <w:sz w:val="22"/>
          <w:lang w:val="en-GB"/>
        </w:rPr>
        <w:t>s</w:t>
      </w:r>
      <w:r w:rsidR="00A74BAD" w:rsidRPr="00860F08">
        <w:rPr>
          <w:sz w:val="22"/>
          <w:lang w:val="en-GB"/>
        </w:rPr>
        <w:t xml:space="preserve">truction materials (needed for the leachate treatment), </w:t>
      </w:r>
      <w:r w:rsidR="00D77E43" w:rsidRPr="00860F08">
        <w:rPr>
          <w:sz w:val="22"/>
          <w:lang w:val="en-GB"/>
        </w:rPr>
        <w:t>Transport, Chemicals</w:t>
      </w:r>
      <w:r w:rsidR="00F60752">
        <w:rPr>
          <w:sz w:val="22"/>
          <w:lang w:val="en-GB"/>
        </w:rPr>
        <w:t>, Treated leachate release and Emission to soil</w:t>
      </w:r>
      <w:r w:rsidR="00D77E43" w:rsidRPr="00860F08">
        <w:rPr>
          <w:sz w:val="22"/>
          <w:lang w:val="en-GB"/>
        </w:rPr>
        <w:t xml:space="preserve">, when applicable. </w:t>
      </w:r>
      <w:r w:rsidRPr="00860F08">
        <w:rPr>
          <w:sz w:val="22"/>
          <w:lang w:val="en-GB"/>
        </w:rPr>
        <w:t xml:space="preserve">The </w:t>
      </w:r>
      <w:r w:rsidR="00A35952" w:rsidRPr="00860F08">
        <w:rPr>
          <w:sz w:val="22"/>
          <w:lang w:val="en-GB"/>
        </w:rPr>
        <w:t xml:space="preserve">plots </w:t>
      </w:r>
      <w:proofErr w:type="gramStart"/>
      <w:r w:rsidRPr="00860F08">
        <w:rPr>
          <w:sz w:val="22"/>
          <w:lang w:val="en-GB"/>
        </w:rPr>
        <w:t>are presented</w:t>
      </w:r>
      <w:proofErr w:type="gramEnd"/>
      <w:r w:rsidRPr="00860F08">
        <w:rPr>
          <w:sz w:val="22"/>
          <w:lang w:val="en-GB"/>
        </w:rPr>
        <w:t xml:space="preserve"> in a logarit</w:t>
      </w:r>
      <w:r w:rsidR="004348AB" w:rsidRPr="00860F08">
        <w:rPr>
          <w:sz w:val="22"/>
          <w:lang w:val="en-GB"/>
        </w:rPr>
        <w:t>h</w:t>
      </w:r>
      <w:r w:rsidRPr="00860F08">
        <w:rPr>
          <w:sz w:val="22"/>
          <w:lang w:val="en-GB"/>
        </w:rPr>
        <w:t>mic scale</w:t>
      </w:r>
      <w:r w:rsidR="00076A4B" w:rsidRPr="00860F08">
        <w:rPr>
          <w:sz w:val="22"/>
          <w:lang w:val="en-GB"/>
        </w:rPr>
        <w:t>.</w:t>
      </w:r>
    </w:p>
    <w:p w14:paraId="0A9FAF13" w14:textId="77777777" w:rsidR="00FA46D5" w:rsidRDefault="00FA46D5" w:rsidP="00AD7096">
      <w:pPr>
        <w:spacing w:line="240" w:lineRule="auto"/>
        <w:jc w:val="center"/>
        <w:rPr>
          <w:sz w:val="22"/>
          <w:lang w:val="en-GB"/>
        </w:rPr>
      </w:pPr>
    </w:p>
    <w:p w14:paraId="57C095B1" w14:textId="65D7CE58" w:rsidR="00FA46D5" w:rsidRDefault="009D3603" w:rsidP="00AD7096">
      <w:pPr>
        <w:spacing w:line="240" w:lineRule="auto"/>
        <w:jc w:val="center"/>
        <w:rPr>
          <w:lang w:val="en-GB"/>
        </w:rPr>
      </w:pPr>
      <w:r w:rsidRPr="00860F08">
        <w:rPr>
          <w:lang w:val="en-GB"/>
        </w:rPr>
        <w:t xml:space="preserve"> </w:t>
      </w:r>
    </w:p>
    <w:p w14:paraId="2313E940" w14:textId="77777777" w:rsidR="00FA46D5" w:rsidRDefault="00FA46D5">
      <w:pPr>
        <w:spacing w:after="160" w:line="259" w:lineRule="auto"/>
        <w:jc w:val="left"/>
        <w:rPr>
          <w:lang w:val="en-GB"/>
        </w:rPr>
      </w:pPr>
      <w:r>
        <w:rPr>
          <w:lang w:val="en-GB"/>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9"/>
        <w:gridCol w:w="7799"/>
      </w:tblGrid>
      <w:tr w:rsidR="00A35B32" w14:paraId="6A976E3C" w14:textId="77777777" w:rsidTr="00712196">
        <w:tc>
          <w:tcPr>
            <w:tcW w:w="7799" w:type="dxa"/>
          </w:tcPr>
          <w:p w14:paraId="24FB6B5E" w14:textId="7721128E" w:rsidR="00A35B32" w:rsidRDefault="00E56B46" w:rsidP="00712196">
            <w:pPr>
              <w:spacing w:line="240" w:lineRule="auto"/>
              <w:jc w:val="right"/>
              <w:rPr>
                <w:b/>
                <w:bCs/>
                <w:sz w:val="22"/>
                <w:lang w:val="en-GB"/>
              </w:rPr>
            </w:pPr>
            <w:r>
              <w:rPr>
                <w:noProof/>
                <w:lang w:val="en-GB" w:eastAsia="en-GB"/>
              </w:rPr>
              <w:lastRenderedPageBreak/>
              <w:drawing>
                <wp:inline distT="0" distB="0" distL="0" distR="0" wp14:anchorId="4AD1B9E3" wp14:editId="6281FEAB">
                  <wp:extent cx="3657600" cy="2724150"/>
                  <wp:effectExtent l="0" t="0" r="0" b="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c>
          <w:tcPr>
            <w:tcW w:w="7799" w:type="dxa"/>
          </w:tcPr>
          <w:p w14:paraId="5C52ABD8" w14:textId="50AE6221" w:rsidR="00A35B32" w:rsidRDefault="00106F89" w:rsidP="00712196">
            <w:pPr>
              <w:spacing w:line="240" w:lineRule="auto"/>
              <w:jc w:val="left"/>
              <w:rPr>
                <w:b/>
                <w:bCs/>
                <w:sz w:val="22"/>
                <w:lang w:val="en-GB"/>
              </w:rPr>
            </w:pPr>
            <w:r>
              <w:rPr>
                <w:noProof/>
                <w:lang w:val="en-GB" w:eastAsia="en-GB"/>
              </w:rPr>
              <w:drawing>
                <wp:inline distT="0" distB="0" distL="0" distR="0" wp14:anchorId="4CF76035" wp14:editId="477685BC">
                  <wp:extent cx="3467100" cy="2724150"/>
                  <wp:effectExtent l="0" t="0" r="0" b="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00B205F4">
              <w:rPr>
                <w:noProof/>
                <w:lang w:val="en-GB" w:eastAsia="en-GB"/>
              </w:rPr>
              <w:drawing>
                <wp:anchor distT="0" distB="0" distL="114300" distR="114300" simplePos="0" relativeHeight="251670528" behindDoc="0" locked="0" layoutInCell="1" allowOverlap="1" wp14:anchorId="559A28C4" wp14:editId="64AA04B4">
                  <wp:simplePos x="0" y="0"/>
                  <wp:positionH relativeFrom="column">
                    <wp:posOffset>3471545</wp:posOffset>
                  </wp:positionH>
                  <wp:positionV relativeFrom="paragraph">
                    <wp:posOffset>-8255</wp:posOffset>
                  </wp:positionV>
                  <wp:extent cx="1841761" cy="2124075"/>
                  <wp:effectExtent l="0" t="0" r="635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egend2.png"/>
                          <pic:cNvPicPr/>
                        </pic:nvPicPr>
                        <pic:blipFill>
                          <a:blip r:embed="rId15">
                            <a:extLst>
                              <a:ext uri="{28A0092B-C50C-407E-A947-70E740481C1C}">
                                <a14:useLocalDpi xmlns:a14="http://schemas.microsoft.com/office/drawing/2010/main" val="0"/>
                              </a:ext>
                            </a:extLst>
                          </a:blip>
                          <a:stretch>
                            <a:fillRect/>
                          </a:stretch>
                        </pic:blipFill>
                        <pic:spPr>
                          <a:xfrm>
                            <a:off x="0" y="0"/>
                            <a:ext cx="1841761" cy="2124075"/>
                          </a:xfrm>
                          <a:prstGeom prst="rect">
                            <a:avLst/>
                          </a:prstGeom>
                        </pic:spPr>
                      </pic:pic>
                    </a:graphicData>
                  </a:graphic>
                  <wp14:sizeRelH relativeFrom="page">
                    <wp14:pctWidth>0</wp14:pctWidth>
                  </wp14:sizeRelH>
                  <wp14:sizeRelV relativeFrom="page">
                    <wp14:pctHeight>0</wp14:pctHeight>
                  </wp14:sizeRelV>
                </wp:anchor>
              </w:drawing>
            </w:r>
          </w:p>
        </w:tc>
      </w:tr>
      <w:tr w:rsidR="00A35B32" w14:paraId="42AC8631" w14:textId="77777777" w:rsidTr="00712196">
        <w:tc>
          <w:tcPr>
            <w:tcW w:w="7799" w:type="dxa"/>
          </w:tcPr>
          <w:p w14:paraId="4E6CDBCC" w14:textId="28A9A006" w:rsidR="00A35B32" w:rsidRDefault="00106F89" w:rsidP="00712196">
            <w:pPr>
              <w:spacing w:line="240" w:lineRule="auto"/>
              <w:jc w:val="right"/>
              <w:rPr>
                <w:b/>
                <w:bCs/>
                <w:sz w:val="22"/>
                <w:lang w:val="en-GB"/>
              </w:rPr>
            </w:pPr>
            <w:r>
              <w:rPr>
                <w:noProof/>
                <w:lang w:val="en-GB" w:eastAsia="en-GB"/>
              </w:rPr>
              <w:drawing>
                <wp:inline distT="0" distB="0" distL="0" distR="0" wp14:anchorId="0E6CD528" wp14:editId="1EDA1578">
                  <wp:extent cx="3657600" cy="2714625"/>
                  <wp:effectExtent l="0" t="0" r="0" b="0"/>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c>
          <w:tcPr>
            <w:tcW w:w="7799" w:type="dxa"/>
          </w:tcPr>
          <w:p w14:paraId="4138FF72" w14:textId="2D2E662D" w:rsidR="00A35B32" w:rsidRDefault="001A715E" w:rsidP="00712196">
            <w:pPr>
              <w:spacing w:line="240" w:lineRule="auto"/>
              <w:jc w:val="left"/>
              <w:rPr>
                <w:b/>
                <w:bCs/>
                <w:sz w:val="22"/>
                <w:lang w:val="en-GB"/>
              </w:rPr>
            </w:pPr>
            <w:r>
              <w:rPr>
                <w:noProof/>
                <w:lang w:val="en-GB" w:eastAsia="en-GB"/>
              </w:rPr>
              <w:drawing>
                <wp:inline distT="0" distB="0" distL="0" distR="0" wp14:anchorId="68128D32" wp14:editId="246FC399">
                  <wp:extent cx="3476625" cy="2714625"/>
                  <wp:effectExtent l="0" t="0" r="0" b="0"/>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r>
    </w:tbl>
    <w:p w14:paraId="620AF7A6" w14:textId="35636227" w:rsidR="005226DC" w:rsidRPr="00106F89" w:rsidRDefault="005226DC" w:rsidP="005226DC">
      <w:pPr>
        <w:spacing w:line="240" w:lineRule="auto"/>
        <w:jc w:val="center"/>
        <w:rPr>
          <w:sz w:val="22"/>
          <w:szCs w:val="22"/>
          <w:lang w:val="en-GB"/>
        </w:rPr>
      </w:pPr>
      <w:r w:rsidRPr="001A1000">
        <w:rPr>
          <w:b/>
          <w:bCs/>
          <w:sz w:val="22"/>
          <w:szCs w:val="22"/>
          <w:lang w:val="en-GB"/>
        </w:rPr>
        <w:t>Figure 5</w:t>
      </w:r>
      <w:r w:rsidRPr="001A1000">
        <w:rPr>
          <w:sz w:val="22"/>
          <w:szCs w:val="22"/>
          <w:lang w:val="en-GB"/>
        </w:rPr>
        <w:t xml:space="preserve">. Midpoint results for the active and passive treatment options and relative contributions of the processes considered: a) </w:t>
      </w:r>
      <w:r w:rsidR="00F60752" w:rsidRPr="001A1000">
        <w:rPr>
          <w:sz w:val="22"/>
          <w:szCs w:val="22"/>
          <w:lang w:val="en-GB"/>
        </w:rPr>
        <w:t xml:space="preserve">land use (kg C deficit), b) freshwater eutrophication (kg P eq), c) marine eutrophication (kg N eq), and d) terrestrial eutrophication (molc N eq), </w:t>
      </w:r>
      <w:r w:rsidRPr="001A1000">
        <w:rPr>
          <w:sz w:val="22"/>
          <w:szCs w:val="22"/>
          <w:lang w:val="en-GB"/>
        </w:rPr>
        <w:t>mean coming from Monte Carlo simulation (black square), and 95% confidence interval (error bars). The error bars indicate that i</w:t>
      </w:r>
      <w:r w:rsidRPr="00631E09">
        <w:rPr>
          <w:sz w:val="22"/>
          <w:szCs w:val="22"/>
          <w:lang w:val="en-GB"/>
        </w:rPr>
        <w:t xml:space="preserve">n 95% of the cases the characterised LCIA would fall within the range. Confidence intervals may be smaller than </w:t>
      </w:r>
      <w:r w:rsidRPr="00631E09">
        <w:rPr>
          <w:sz w:val="22"/>
          <w:szCs w:val="22"/>
          <w:lang w:val="en-GB"/>
        </w:rPr>
        <w:lastRenderedPageBreak/>
        <w:t>s</w:t>
      </w:r>
      <w:r w:rsidRPr="009A50F0">
        <w:rPr>
          <w:sz w:val="22"/>
          <w:szCs w:val="22"/>
          <w:lang w:val="en-GB"/>
        </w:rPr>
        <w:t xml:space="preserve">ymbols. </w:t>
      </w:r>
      <w:r w:rsidR="00A35B32" w:rsidRPr="009A50F0">
        <w:rPr>
          <w:sz w:val="22"/>
          <w:szCs w:val="22"/>
          <w:lang w:val="en-GB"/>
        </w:rPr>
        <w:t xml:space="preserve">The contributions were aggregated in the categories Energy consumption (includes the electricity mix, natural gas, diesel mix), Construction materials (needed for the leachate treatment), Transport, Chemicals, Treated leachate release, and Emission to soil, when applicable. The plots </w:t>
      </w:r>
      <w:proofErr w:type="gramStart"/>
      <w:r w:rsidR="00A35B32" w:rsidRPr="009A50F0">
        <w:rPr>
          <w:sz w:val="22"/>
          <w:szCs w:val="22"/>
          <w:lang w:val="en-GB"/>
        </w:rPr>
        <w:t>are presented</w:t>
      </w:r>
      <w:proofErr w:type="gramEnd"/>
      <w:r w:rsidR="00A35B32" w:rsidRPr="009A50F0">
        <w:rPr>
          <w:sz w:val="22"/>
          <w:szCs w:val="22"/>
          <w:lang w:val="en-GB"/>
        </w:rPr>
        <w:t xml:space="preserve"> in a logarithmic scale.</w:t>
      </w:r>
    </w:p>
    <w:p w14:paraId="493087D5" w14:textId="77777777" w:rsidR="00035573" w:rsidRDefault="00035573" w:rsidP="00AD7096">
      <w:pPr>
        <w:spacing w:line="240" w:lineRule="auto"/>
        <w:jc w:val="center"/>
        <w:rPr>
          <w:lang w:val="en-GB"/>
        </w:rPr>
      </w:pPr>
    </w:p>
    <w:p w14:paraId="3EA62CE5" w14:textId="3299F63A" w:rsidR="00FA46D5" w:rsidRDefault="00FA46D5" w:rsidP="00AD7096">
      <w:pPr>
        <w:spacing w:line="240" w:lineRule="auto"/>
        <w:jc w:val="center"/>
        <w:rPr>
          <w:lang w:val="en-GB"/>
        </w:rPr>
      </w:pPr>
    </w:p>
    <w:p w14:paraId="5787E071" w14:textId="77777777" w:rsidR="00FA46D5" w:rsidRPr="00860F08" w:rsidRDefault="00FA46D5" w:rsidP="00AD7096">
      <w:pPr>
        <w:spacing w:line="240" w:lineRule="auto"/>
        <w:jc w:val="center"/>
        <w:rPr>
          <w:lang w:val="en-GB"/>
        </w:rPr>
        <w:sectPr w:rsidR="00FA46D5" w:rsidRPr="00860F08" w:rsidSect="006F4FD7">
          <w:pgSz w:w="16838" w:h="11906" w:orient="landscape"/>
          <w:pgMar w:top="567" w:right="567" w:bottom="567" w:left="663" w:header="709" w:footer="709" w:gutter="0"/>
          <w:cols w:space="708"/>
          <w:docGrid w:linePitch="360"/>
        </w:sectPr>
      </w:pPr>
    </w:p>
    <w:p w14:paraId="10A998B6" w14:textId="302AB52D" w:rsidR="00F73016" w:rsidRPr="00860F08" w:rsidRDefault="00057480" w:rsidP="00E117C5">
      <w:pPr>
        <w:outlineLvl w:val="0"/>
        <w:rPr>
          <w:b/>
          <w:i/>
          <w:iCs/>
          <w:lang w:val="en-GB"/>
        </w:rPr>
      </w:pPr>
      <w:r w:rsidRPr="00860F08">
        <w:rPr>
          <w:b/>
          <w:i/>
          <w:iCs/>
          <w:lang w:val="en-GB"/>
        </w:rPr>
        <w:lastRenderedPageBreak/>
        <w:t>3</w:t>
      </w:r>
      <w:r w:rsidR="00F73016" w:rsidRPr="00860F08">
        <w:rPr>
          <w:b/>
          <w:i/>
          <w:iCs/>
          <w:lang w:val="en-GB"/>
        </w:rPr>
        <w:t>.</w:t>
      </w:r>
      <w:r w:rsidRPr="00860F08">
        <w:rPr>
          <w:b/>
          <w:i/>
          <w:iCs/>
          <w:lang w:val="en-GB"/>
        </w:rPr>
        <w:t xml:space="preserve">2 </w:t>
      </w:r>
      <w:r w:rsidR="00F73016" w:rsidRPr="00860F08">
        <w:rPr>
          <w:b/>
          <w:i/>
          <w:iCs/>
          <w:lang w:val="en-GB"/>
        </w:rPr>
        <w:t xml:space="preserve">Endpoint </w:t>
      </w:r>
      <w:r w:rsidRPr="00860F08">
        <w:rPr>
          <w:b/>
          <w:i/>
          <w:iCs/>
          <w:lang w:val="en-GB"/>
        </w:rPr>
        <w:t>analysis</w:t>
      </w:r>
    </w:p>
    <w:p w14:paraId="5554490B" w14:textId="61D4A8A9" w:rsidR="00F73016" w:rsidRDefault="00FD550A" w:rsidP="00B208EB">
      <w:pPr>
        <w:ind w:firstLine="284"/>
        <w:rPr>
          <w:lang w:val="en-GB"/>
        </w:rPr>
      </w:pPr>
      <w:r w:rsidRPr="00860F08">
        <w:rPr>
          <w:lang w:val="en-GB"/>
        </w:rPr>
        <w:t>Table 4 summarises the results of the endpoint impact category considered.</w:t>
      </w:r>
      <w:r w:rsidR="00793EFF" w:rsidRPr="00860F08">
        <w:rPr>
          <w:lang w:val="en-GB"/>
        </w:rPr>
        <w:t xml:space="preserve"> The active treatment with CaCl</w:t>
      </w:r>
      <w:r w:rsidR="00793EFF" w:rsidRPr="00860F08">
        <w:rPr>
          <w:vertAlign w:val="subscript"/>
          <w:lang w:val="en-GB"/>
        </w:rPr>
        <w:t>2</w:t>
      </w:r>
      <w:r w:rsidR="00793EFF" w:rsidRPr="00860F08">
        <w:rPr>
          <w:lang w:val="en-GB"/>
        </w:rPr>
        <w:t xml:space="preserve"> dosing has the highest impact in all categories (damage to human health, damage to ecosystems and loss of materials/minerals on non-renewable resources). </w:t>
      </w:r>
      <w:r w:rsidR="007616F0" w:rsidRPr="00860F08">
        <w:rPr>
          <w:lang w:val="en-GB"/>
        </w:rPr>
        <w:t xml:space="preserve">The fossil fuel intensive Solvay process and the manufacture of PVC are the </w:t>
      </w:r>
      <w:r w:rsidR="00710270" w:rsidRPr="00860F08">
        <w:rPr>
          <w:lang w:val="en-GB"/>
        </w:rPr>
        <w:t>main</w:t>
      </w:r>
      <w:r w:rsidR="007616F0" w:rsidRPr="00860F08">
        <w:rPr>
          <w:lang w:val="en-GB"/>
        </w:rPr>
        <w:t xml:space="preserve"> responsible </w:t>
      </w:r>
      <w:r w:rsidR="00C71A47" w:rsidRPr="00860F08">
        <w:rPr>
          <w:lang w:val="en-GB"/>
        </w:rPr>
        <w:t>for</w:t>
      </w:r>
      <w:r w:rsidR="007616F0" w:rsidRPr="00860F08">
        <w:rPr>
          <w:lang w:val="en-GB"/>
        </w:rPr>
        <w:t xml:space="preserve"> all impact categories. Regarding damage to human health</w:t>
      </w:r>
      <w:r w:rsidR="0015643A" w:rsidRPr="00860F08">
        <w:rPr>
          <w:lang w:val="en-GB"/>
        </w:rPr>
        <w:t>, measured in DALY (Disability Adjusted Life Years)</w:t>
      </w:r>
      <w:r w:rsidR="002F2BD7" w:rsidRPr="00860F08">
        <w:rPr>
          <w:lang w:val="en-GB"/>
        </w:rPr>
        <w:t xml:space="preserve">, the two other active treatment have similar values and the major contributors are the energy consumption (electricity mix; </w:t>
      </w:r>
      <w:r w:rsidR="00104D54">
        <w:rPr>
          <w:lang w:val="en-GB"/>
        </w:rPr>
        <w:t>8.10</w:t>
      </w:r>
      <w:r w:rsidR="002F2BD7" w:rsidRPr="00860F08">
        <w:rPr>
          <w:lang w:val="en-GB"/>
        </w:rPr>
        <w:t>E-</w:t>
      </w:r>
      <w:r w:rsidR="001A400F">
        <w:rPr>
          <w:lang w:val="en-GB"/>
        </w:rPr>
        <w:t>9</w:t>
      </w:r>
      <w:r w:rsidR="001A400F" w:rsidRPr="00860F08">
        <w:rPr>
          <w:lang w:val="en-GB"/>
        </w:rPr>
        <w:t xml:space="preserve"> </w:t>
      </w:r>
      <w:r w:rsidR="002F2BD7" w:rsidRPr="00860F08">
        <w:rPr>
          <w:lang w:val="en-GB"/>
        </w:rPr>
        <w:t>DALY and 1.</w:t>
      </w:r>
      <w:r w:rsidR="00104D54">
        <w:rPr>
          <w:lang w:val="en-GB"/>
        </w:rPr>
        <w:t>04</w:t>
      </w:r>
      <w:r w:rsidR="00104D54" w:rsidRPr="00860F08">
        <w:rPr>
          <w:lang w:val="en-GB"/>
        </w:rPr>
        <w:t>E</w:t>
      </w:r>
      <w:r w:rsidR="002F2BD7" w:rsidRPr="00860F08">
        <w:rPr>
          <w:lang w:val="en-GB"/>
        </w:rPr>
        <w:t>-</w:t>
      </w:r>
      <w:r w:rsidR="001A400F">
        <w:rPr>
          <w:lang w:val="en-GB"/>
        </w:rPr>
        <w:t>8</w:t>
      </w:r>
      <w:r w:rsidR="001A400F" w:rsidRPr="00860F08">
        <w:rPr>
          <w:lang w:val="en-GB"/>
        </w:rPr>
        <w:t xml:space="preserve"> </w:t>
      </w:r>
      <w:r w:rsidR="002F2BD7" w:rsidRPr="00860F08">
        <w:rPr>
          <w:lang w:val="en-GB"/>
        </w:rPr>
        <w:t>DALY for A-H</w:t>
      </w:r>
      <w:r w:rsidR="002F2BD7" w:rsidRPr="00860F08">
        <w:rPr>
          <w:vertAlign w:val="subscript"/>
          <w:lang w:val="en-GB"/>
        </w:rPr>
        <w:t>2</w:t>
      </w:r>
      <w:r w:rsidR="002F2BD7" w:rsidRPr="00860F08">
        <w:rPr>
          <w:lang w:val="en-GB"/>
        </w:rPr>
        <w:t>SO</w:t>
      </w:r>
      <w:r w:rsidR="002F2BD7" w:rsidRPr="00860F08">
        <w:rPr>
          <w:vertAlign w:val="subscript"/>
          <w:lang w:val="en-GB"/>
        </w:rPr>
        <w:t>4</w:t>
      </w:r>
      <w:r w:rsidR="002F2BD7" w:rsidRPr="00860F08">
        <w:rPr>
          <w:lang w:val="en-GB"/>
        </w:rPr>
        <w:t xml:space="preserve"> and A-CO</w:t>
      </w:r>
      <w:r w:rsidR="002F2BD7" w:rsidRPr="00860F08">
        <w:rPr>
          <w:vertAlign w:val="subscript"/>
          <w:lang w:val="en-GB"/>
        </w:rPr>
        <w:t>2</w:t>
      </w:r>
      <w:r w:rsidR="002F2BD7" w:rsidRPr="00860F08">
        <w:rPr>
          <w:lang w:val="en-GB"/>
        </w:rPr>
        <w:t>, respectively) in the operation phase and the metal emissions to surface water (1.56E-</w:t>
      </w:r>
      <w:r w:rsidR="001A400F">
        <w:rPr>
          <w:lang w:val="en-GB"/>
        </w:rPr>
        <w:t>9</w:t>
      </w:r>
      <w:r w:rsidR="001A400F" w:rsidRPr="00860F08">
        <w:rPr>
          <w:lang w:val="en-GB"/>
        </w:rPr>
        <w:t xml:space="preserve"> </w:t>
      </w:r>
      <w:r w:rsidR="002F2BD7" w:rsidRPr="00860F08">
        <w:rPr>
          <w:lang w:val="en-GB"/>
        </w:rPr>
        <w:t>and 2.10E-</w:t>
      </w:r>
      <w:r w:rsidR="001A400F">
        <w:rPr>
          <w:lang w:val="en-GB"/>
        </w:rPr>
        <w:t>8</w:t>
      </w:r>
      <w:r w:rsidR="001A400F" w:rsidRPr="00860F08">
        <w:rPr>
          <w:lang w:val="en-GB"/>
        </w:rPr>
        <w:t xml:space="preserve"> </w:t>
      </w:r>
      <w:r w:rsidR="002F2BD7" w:rsidRPr="00860F08">
        <w:rPr>
          <w:lang w:val="en-GB"/>
        </w:rPr>
        <w:t>DALY for A-H</w:t>
      </w:r>
      <w:r w:rsidR="002F2BD7" w:rsidRPr="00860F08">
        <w:rPr>
          <w:vertAlign w:val="subscript"/>
          <w:lang w:val="en-GB"/>
        </w:rPr>
        <w:t>2</w:t>
      </w:r>
      <w:r w:rsidR="002F2BD7" w:rsidRPr="00860F08">
        <w:rPr>
          <w:lang w:val="en-GB"/>
        </w:rPr>
        <w:t>SO</w:t>
      </w:r>
      <w:r w:rsidR="002F2BD7" w:rsidRPr="00860F08">
        <w:rPr>
          <w:vertAlign w:val="subscript"/>
          <w:lang w:val="en-GB"/>
        </w:rPr>
        <w:t>4</w:t>
      </w:r>
      <w:r w:rsidR="002F2BD7" w:rsidRPr="00860F08">
        <w:rPr>
          <w:lang w:val="en-GB"/>
        </w:rPr>
        <w:t xml:space="preserve"> and A-CO</w:t>
      </w:r>
      <w:r w:rsidR="002F2BD7" w:rsidRPr="00860F08">
        <w:rPr>
          <w:vertAlign w:val="subscript"/>
          <w:lang w:val="en-GB"/>
        </w:rPr>
        <w:t>2</w:t>
      </w:r>
      <w:r w:rsidR="002F2BD7" w:rsidRPr="00860F08">
        <w:rPr>
          <w:lang w:val="en-GB"/>
        </w:rPr>
        <w:t xml:space="preserve">, respectively). The passive treatment </w:t>
      </w:r>
      <w:r w:rsidR="00603FEE" w:rsidRPr="00860F08">
        <w:rPr>
          <w:lang w:val="en-GB"/>
        </w:rPr>
        <w:t xml:space="preserve">options </w:t>
      </w:r>
      <w:r w:rsidR="002F2BD7" w:rsidRPr="00860F08">
        <w:rPr>
          <w:lang w:val="en-GB"/>
        </w:rPr>
        <w:t xml:space="preserve">have </w:t>
      </w:r>
      <w:r w:rsidR="001A400F">
        <w:rPr>
          <w:lang w:val="en-GB"/>
        </w:rPr>
        <w:t>lower</w:t>
      </w:r>
      <w:r w:rsidR="001A400F" w:rsidRPr="00860F08">
        <w:rPr>
          <w:lang w:val="en-GB"/>
        </w:rPr>
        <w:t xml:space="preserve"> </w:t>
      </w:r>
      <w:r w:rsidR="002F2BD7" w:rsidRPr="00860F08">
        <w:rPr>
          <w:lang w:val="en-GB"/>
        </w:rPr>
        <w:t>impact on damage to human health</w:t>
      </w:r>
      <w:r w:rsidR="00C71A47" w:rsidRPr="00860F08">
        <w:rPr>
          <w:lang w:val="en-GB"/>
        </w:rPr>
        <w:t>,</w:t>
      </w:r>
      <w:r w:rsidR="002F2BD7" w:rsidRPr="00860F08">
        <w:rPr>
          <w:lang w:val="en-GB"/>
        </w:rPr>
        <w:t xml:space="preserve"> and the </w:t>
      </w:r>
      <w:r w:rsidR="00C71A47" w:rsidRPr="00860F08">
        <w:rPr>
          <w:lang w:val="en-GB"/>
        </w:rPr>
        <w:t>primary</w:t>
      </w:r>
      <w:r w:rsidR="002F2BD7" w:rsidRPr="00860F08">
        <w:rPr>
          <w:lang w:val="en-GB"/>
        </w:rPr>
        <w:t xml:space="preserve"> contributor </w:t>
      </w:r>
      <w:r w:rsidR="001A400F">
        <w:rPr>
          <w:lang w:val="en-GB"/>
        </w:rPr>
        <w:t>are the vanadium emissions to water and agricultural soils</w:t>
      </w:r>
      <w:r w:rsidR="002F2BD7" w:rsidRPr="00860F08">
        <w:rPr>
          <w:lang w:val="en-GB"/>
        </w:rPr>
        <w:t>.</w:t>
      </w:r>
    </w:p>
    <w:p w14:paraId="4A0C2CFF" w14:textId="4D6530A7" w:rsidR="00932233" w:rsidRPr="00860F08" w:rsidRDefault="00C71A47" w:rsidP="002F2BD7">
      <w:pPr>
        <w:ind w:firstLine="284"/>
        <w:rPr>
          <w:lang w:val="en-GB"/>
        </w:rPr>
      </w:pPr>
      <w:r w:rsidRPr="00860F08">
        <w:rPr>
          <w:lang w:val="en-GB"/>
        </w:rPr>
        <w:t>Concerning</w:t>
      </w:r>
      <w:r w:rsidR="002F2BD7" w:rsidRPr="00860F08">
        <w:rPr>
          <w:lang w:val="en-GB"/>
        </w:rPr>
        <w:t xml:space="preserve"> damage to the ecosystems, the active treatments rank as A-CaCl</w:t>
      </w:r>
      <w:r w:rsidR="002F2BD7" w:rsidRPr="00860F08">
        <w:rPr>
          <w:vertAlign w:val="subscript"/>
          <w:lang w:val="en-GB"/>
        </w:rPr>
        <w:t>2</w:t>
      </w:r>
      <w:r w:rsidR="002F2BD7" w:rsidRPr="00860F08">
        <w:rPr>
          <w:lang w:val="en-GB"/>
        </w:rPr>
        <w:t xml:space="preserve"> &gt; A-CO</w:t>
      </w:r>
      <w:r w:rsidR="002F2BD7" w:rsidRPr="00860F08">
        <w:rPr>
          <w:vertAlign w:val="subscript"/>
          <w:lang w:val="en-GB"/>
        </w:rPr>
        <w:t>2</w:t>
      </w:r>
      <w:r w:rsidR="002F2BD7" w:rsidRPr="00860F08">
        <w:rPr>
          <w:lang w:val="en-GB"/>
        </w:rPr>
        <w:t xml:space="preserve"> &gt; A-H</w:t>
      </w:r>
      <w:r w:rsidR="002F2BD7" w:rsidRPr="00860F08">
        <w:rPr>
          <w:vertAlign w:val="subscript"/>
          <w:lang w:val="en-GB"/>
        </w:rPr>
        <w:t>2</w:t>
      </w:r>
      <w:r w:rsidR="002F2BD7" w:rsidRPr="00860F08">
        <w:rPr>
          <w:lang w:val="en-GB"/>
        </w:rPr>
        <w:t>SO</w:t>
      </w:r>
      <w:r w:rsidR="002F2BD7" w:rsidRPr="00860F08">
        <w:rPr>
          <w:vertAlign w:val="subscript"/>
          <w:lang w:val="en-GB"/>
        </w:rPr>
        <w:t>4</w:t>
      </w:r>
      <w:r w:rsidR="002F2BD7" w:rsidRPr="00860F08">
        <w:rPr>
          <w:lang w:val="en-GB"/>
        </w:rPr>
        <w:t xml:space="preserve"> due to the consumption of fossil fuels in the production of materials and electricity. The difference between the passive treatments is also due to the energy consumption</w:t>
      </w:r>
      <w:r w:rsidR="0005315C" w:rsidRPr="00860F08">
        <w:rPr>
          <w:lang w:val="en-GB"/>
        </w:rPr>
        <w:t xml:space="preserve"> (</w:t>
      </w:r>
      <w:r w:rsidR="00104D54">
        <w:rPr>
          <w:lang w:val="en-GB"/>
        </w:rPr>
        <w:t>7</w:t>
      </w:r>
      <w:r w:rsidR="0005315C" w:rsidRPr="00860F08">
        <w:rPr>
          <w:lang w:val="en-GB"/>
        </w:rPr>
        <w:t>.13E-</w:t>
      </w:r>
      <w:r w:rsidR="00104D54" w:rsidRPr="00860F08">
        <w:rPr>
          <w:lang w:val="en-GB"/>
        </w:rPr>
        <w:t>1</w:t>
      </w:r>
      <w:r w:rsidR="00104D54">
        <w:rPr>
          <w:lang w:val="en-GB"/>
        </w:rPr>
        <w:t>2</w:t>
      </w:r>
      <w:r w:rsidR="00104D54" w:rsidRPr="00860F08">
        <w:rPr>
          <w:lang w:val="en-GB"/>
        </w:rPr>
        <w:t xml:space="preserve"> </w:t>
      </w:r>
      <w:r w:rsidR="0005315C" w:rsidRPr="00860F08">
        <w:rPr>
          <w:lang w:val="en-GB"/>
        </w:rPr>
        <w:t>species*year in P-P)</w:t>
      </w:r>
      <w:r w:rsidR="002F2BD7" w:rsidRPr="00860F08">
        <w:rPr>
          <w:lang w:val="en-GB"/>
        </w:rPr>
        <w:t xml:space="preserve">. In these </w:t>
      </w:r>
      <w:r w:rsidR="00603FEE" w:rsidRPr="00860F08">
        <w:rPr>
          <w:lang w:val="en-GB"/>
        </w:rPr>
        <w:t>options</w:t>
      </w:r>
      <w:r w:rsidR="002F2BD7" w:rsidRPr="00860F08">
        <w:rPr>
          <w:lang w:val="en-GB"/>
        </w:rPr>
        <w:t>, the major contributors are the HDPE</w:t>
      </w:r>
      <w:r w:rsidR="0005315C" w:rsidRPr="00860F08">
        <w:rPr>
          <w:lang w:val="en-GB"/>
        </w:rPr>
        <w:t xml:space="preserve"> (4.29E-11 species*year)</w:t>
      </w:r>
      <w:r w:rsidR="002F2BD7" w:rsidRPr="00860F08">
        <w:rPr>
          <w:lang w:val="en-GB"/>
        </w:rPr>
        <w:t xml:space="preserve"> </w:t>
      </w:r>
      <w:r w:rsidR="0005315C" w:rsidRPr="00860F08">
        <w:rPr>
          <w:lang w:val="en-GB"/>
        </w:rPr>
        <w:t>and</w:t>
      </w:r>
      <w:r w:rsidR="002F2BD7" w:rsidRPr="00860F08">
        <w:rPr>
          <w:lang w:val="en-GB"/>
        </w:rPr>
        <w:t xml:space="preserve"> the phosphorus emissions to surface waters</w:t>
      </w:r>
      <w:r w:rsidR="0005315C" w:rsidRPr="00860F08">
        <w:rPr>
          <w:lang w:val="en-GB"/>
        </w:rPr>
        <w:t xml:space="preserve"> (3.11E-11 species*year)</w:t>
      </w:r>
      <w:r w:rsidR="002F2BD7" w:rsidRPr="00860F08">
        <w:rPr>
          <w:lang w:val="en-GB"/>
        </w:rPr>
        <w:t>.</w:t>
      </w:r>
    </w:p>
    <w:p w14:paraId="50270309" w14:textId="77777777" w:rsidR="00793EFF" w:rsidRPr="00860F08" w:rsidRDefault="0005315C" w:rsidP="00C00AFB">
      <w:pPr>
        <w:ind w:firstLine="284"/>
        <w:rPr>
          <w:lang w:val="en-GB"/>
        </w:rPr>
      </w:pPr>
      <w:r w:rsidRPr="00860F08">
        <w:rPr>
          <w:lang w:val="en-GB"/>
        </w:rPr>
        <w:t>P-G is the treatment option with the lowest resource depletion (Table 4), followed by P-P, A-CO</w:t>
      </w:r>
      <w:r w:rsidRPr="00860F08">
        <w:rPr>
          <w:vertAlign w:val="subscript"/>
          <w:lang w:val="en-GB"/>
        </w:rPr>
        <w:t>2</w:t>
      </w:r>
      <w:r w:rsidRPr="00860F08">
        <w:rPr>
          <w:lang w:val="en-GB"/>
        </w:rPr>
        <w:t>, A-H</w:t>
      </w:r>
      <w:r w:rsidRPr="00860F08">
        <w:rPr>
          <w:vertAlign w:val="subscript"/>
          <w:lang w:val="en-GB"/>
        </w:rPr>
        <w:t>2</w:t>
      </w:r>
      <w:r w:rsidRPr="00860F08">
        <w:rPr>
          <w:lang w:val="en-GB"/>
        </w:rPr>
        <w:t>SO</w:t>
      </w:r>
      <w:r w:rsidRPr="00860F08">
        <w:rPr>
          <w:vertAlign w:val="subscript"/>
          <w:lang w:val="en-GB"/>
        </w:rPr>
        <w:t>4</w:t>
      </w:r>
      <w:r w:rsidRPr="00860F08">
        <w:rPr>
          <w:lang w:val="en-GB"/>
        </w:rPr>
        <w:t xml:space="preserve"> and A-CaCl</w:t>
      </w:r>
      <w:r w:rsidRPr="00860F08">
        <w:rPr>
          <w:vertAlign w:val="subscript"/>
          <w:lang w:val="en-GB"/>
        </w:rPr>
        <w:t>2</w:t>
      </w:r>
      <w:r w:rsidRPr="00860F08">
        <w:rPr>
          <w:lang w:val="en-GB"/>
        </w:rPr>
        <w:t xml:space="preserve">. In this category, the use of fossil fuels for the fabrication of plastics, extraction of raw materials and the electricity production </w:t>
      </w:r>
      <w:r w:rsidR="00710270" w:rsidRPr="00860F08">
        <w:rPr>
          <w:lang w:val="en-GB"/>
        </w:rPr>
        <w:t xml:space="preserve">are the main contributors </w:t>
      </w:r>
      <w:r w:rsidR="00C00AFB" w:rsidRPr="00860F08">
        <w:rPr>
          <w:lang w:val="en-GB"/>
        </w:rPr>
        <w:t xml:space="preserve">to </w:t>
      </w:r>
      <w:r w:rsidRPr="00860F08">
        <w:rPr>
          <w:lang w:val="en-GB"/>
        </w:rPr>
        <w:t>the environmental impact.</w:t>
      </w:r>
    </w:p>
    <w:p w14:paraId="03AC464B" w14:textId="77777777" w:rsidR="008601CE" w:rsidRPr="00860F08" w:rsidRDefault="008601CE" w:rsidP="00C00AFB">
      <w:pPr>
        <w:ind w:firstLine="284"/>
        <w:rPr>
          <w:lang w:val="en-GB"/>
        </w:rPr>
      </w:pPr>
    </w:p>
    <w:p w14:paraId="03114C72" w14:textId="77777777" w:rsidR="00932233" w:rsidRPr="00FA46D5" w:rsidRDefault="00AF3E0E" w:rsidP="00932233">
      <w:pPr>
        <w:jc w:val="center"/>
        <w:rPr>
          <w:lang w:val="en-GB"/>
        </w:rPr>
      </w:pPr>
      <w:r>
        <w:rPr>
          <w:b/>
          <w:bCs/>
          <w:lang w:val="en-GB"/>
        </w:rPr>
        <w:br w:type="column"/>
      </w:r>
      <w:r w:rsidR="00932233" w:rsidRPr="00FA46D5">
        <w:rPr>
          <w:b/>
          <w:bCs/>
          <w:lang w:val="en-GB"/>
        </w:rPr>
        <w:lastRenderedPageBreak/>
        <w:t>Table 4</w:t>
      </w:r>
      <w:r w:rsidR="00932233" w:rsidRPr="00FA46D5">
        <w:rPr>
          <w:lang w:val="en-GB"/>
        </w:rPr>
        <w:t xml:space="preserve">. Summary of </w:t>
      </w:r>
      <w:proofErr w:type="gramStart"/>
      <w:r w:rsidR="00932233" w:rsidRPr="00FA46D5">
        <w:rPr>
          <w:lang w:val="en-GB"/>
        </w:rPr>
        <w:t>endpoint impact category results</w:t>
      </w:r>
      <w:proofErr w:type="gramEnd"/>
      <w:r w:rsidR="00932233" w:rsidRPr="00FA46D5">
        <w:rPr>
          <w:lang w:val="en-GB"/>
        </w:rPr>
        <w:t>.</w:t>
      </w:r>
    </w:p>
    <w:tbl>
      <w:tblPr>
        <w:tblW w:w="5089" w:type="pct"/>
        <w:shd w:val="clear" w:color="auto" w:fill="FFFFFF"/>
        <w:tblCellMar>
          <w:top w:w="15" w:type="dxa"/>
          <w:left w:w="15" w:type="dxa"/>
          <w:bottom w:w="15" w:type="dxa"/>
          <w:right w:w="15" w:type="dxa"/>
        </w:tblCellMar>
        <w:tblLook w:val="04A0" w:firstRow="1" w:lastRow="0" w:firstColumn="1" w:lastColumn="0" w:noHBand="0" w:noVBand="1"/>
      </w:tblPr>
      <w:tblGrid>
        <w:gridCol w:w="2249"/>
        <w:gridCol w:w="1246"/>
        <w:gridCol w:w="1389"/>
        <w:gridCol w:w="1391"/>
        <w:gridCol w:w="1216"/>
        <w:gridCol w:w="1216"/>
        <w:gridCol w:w="1212"/>
      </w:tblGrid>
      <w:tr w:rsidR="00DD50A5" w:rsidRPr="000E05DE" w14:paraId="734BA460" w14:textId="77777777" w:rsidTr="00FA46D5">
        <w:trPr>
          <w:tblHeader/>
        </w:trPr>
        <w:tc>
          <w:tcPr>
            <w:tcW w:w="1134" w:type="pct"/>
            <w:tcBorders>
              <w:top w:val="single" w:sz="4" w:space="0" w:color="auto"/>
              <w:bottom w:val="single" w:sz="4" w:space="0" w:color="auto"/>
            </w:tcBorders>
            <w:shd w:val="clear" w:color="auto" w:fill="FFFFFF"/>
            <w:tcMar>
              <w:top w:w="120" w:type="dxa"/>
              <w:left w:w="120" w:type="dxa"/>
              <w:bottom w:w="120" w:type="dxa"/>
              <w:right w:w="120" w:type="dxa"/>
            </w:tcMar>
            <w:vAlign w:val="bottom"/>
            <w:hideMark/>
          </w:tcPr>
          <w:p w14:paraId="49AE506F" w14:textId="77777777" w:rsidR="00DD50A5" w:rsidRPr="000E05DE" w:rsidRDefault="00DD50A5" w:rsidP="00E35749">
            <w:pPr>
              <w:spacing w:line="240" w:lineRule="auto"/>
              <w:jc w:val="center"/>
              <w:rPr>
                <w:b/>
                <w:bCs/>
                <w:sz w:val="22"/>
              </w:rPr>
            </w:pPr>
            <w:r w:rsidRPr="000E05DE">
              <w:rPr>
                <w:b/>
                <w:bCs/>
                <w:sz w:val="22"/>
              </w:rPr>
              <w:t>Impact category</w:t>
            </w:r>
          </w:p>
        </w:tc>
        <w:tc>
          <w:tcPr>
            <w:tcW w:w="628" w:type="pct"/>
            <w:tcBorders>
              <w:top w:val="single" w:sz="4" w:space="0" w:color="auto"/>
              <w:bottom w:val="single" w:sz="4" w:space="0" w:color="auto"/>
            </w:tcBorders>
            <w:shd w:val="clear" w:color="auto" w:fill="FFFFFF"/>
            <w:vAlign w:val="bottom"/>
          </w:tcPr>
          <w:p w14:paraId="3F5093CF" w14:textId="77777777" w:rsidR="00DD50A5" w:rsidRPr="000E05DE" w:rsidRDefault="00DD50A5" w:rsidP="00E35749">
            <w:pPr>
              <w:spacing w:line="240" w:lineRule="auto"/>
              <w:jc w:val="center"/>
              <w:rPr>
                <w:b/>
                <w:bCs/>
                <w:sz w:val="22"/>
              </w:rPr>
            </w:pPr>
            <w:r w:rsidRPr="000E05DE">
              <w:rPr>
                <w:b/>
                <w:bCs/>
                <w:sz w:val="22"/>
              </w:rPr>
              <w:t>Unit</w:t>
            </w:r>
          </w:p>
        </w:tc>
        <w:tc>
          <w:tcPr>
            <w:tcW w:w="700" w:type="pct"/>
            <w:tcBorders>
              <w:top w:val="single" w:sz="4" w:space="0" w:color="auto"/>
              <w:bottom w:val="single" w:sz="4" w:space="0" w:color="auto"/>
            </w:tcBorders>
            <w:shd w:val="clear" w:color="auto" w:fill="FFFFFF"/>
            <w:vAlign w:val="bottom"/>
          </w:tcPr>
          <w:p w14:paraId="114342BF" w14:textId="77777777" w:rsidR="00DD50A5" w:rsidRPr="000E05DE" w:rsidRDefault="00DD50A5" w:rsidP="00E35749">
            <w:pPr>
              <w:spacing w:line="240" w:lineRule="auto"/>
              <w:jc w:val="center"/>
              <w:rPr>
                <w:b/>
                <w:bCs/>
                <w:sz w:val="22"/>
              </w:rPr>
            </w:pPr>
            <w:r w:rsidRPr="000E05DE">
              <w:rPr>
                <w:b/>
                <w:bCs/>
                <w:sz w:val="22"/>
              </w:rPr>
              <w:t>A-H</w:t>
            </w:r>
            <w:r w:rsidRPr="000E05DE">
              <w:rPr>
                <w:b/>
                <w:bCs/>
                <w:sz w:val="22"/>
                <w:vertAlign w:val="subscript"/>
              </w:rPr>
              <w:t>2</w:t>
            </w:r>
            <w:r w:rsidRPr="000E05DE">
              <w:rPr>
                <w:b/>
                <w:bCs/>
                <w:sz w:val="22"/>
              </w:rPr>
              <w:t>SO</w:t>
            </w:r>
            <w:r w:rsidRPr="000E05DE">
              <w:rPr>
                <w:b/>
                <w:bCs/>
                <w:sz w:val="22"/>
                <w:vertAlign w:val="subscript"/>
              </w:rPr>
              <w:t>4</w:t>
            </w:r>
          </w:p>
        </w:tc>
        <w:tc>
          <w:tcPr>
            <w:tcW w:w="701" w:type="pct"/>
            <w:tcBorders>
              <w:top w:val="single" w:sz="4" w:space="0" w:color="auto"/>
              <w:bottom w:val="single" w:sz="4" w:space="0" w:color="auto"/>
            </w:tcBorders>
            <w:shd w:val="clear" w:color="auto" w:fill="FFFFFF"/>
            <w:tcMar>
              <w:top w:w="120" w:type="dxa"/>
              <w:left w:w="120" w:type="dxa"/>
              <w:bottom w:w="120" w:type="dxa"/>
              <w:right w:w="120" w:type="dxa"/>
            </w:tcMar>
            <w:vAlign w:val="bottom"/>
            <w:hideMark/>
          </w:tcPr>
          <w:p w14:paraId="5C6444FE" w14:textId="77777777" w:rsidR="00DD50A5" w:rsidRPr="000E05DE" w:rsidRDefault="00DD50A5" w:rsidP="00E35749">
            <w:pPr>
              <w:spacing w:line="240" w:lineRule="auto"/>
              <w:jc w:val="center"/>
              <w:rPr>
                <w:b/>
                <w:bCs/>
                <w:sz w:val="22"/>
              </w:rPr>
            </w:pPr>
            <w:r w:rsidRPr="000E05DE">
              <w:rPr>
                <w:b/>
                <w:bCs/>
                <w:sz w:val="22"/>
              </w:rPr>
              <w:t>A-CaCl</w:t>
            </w:r>
            <w:r w:rsidRPr="000E05DE">
              <w:rPr>
                <w:b/>
                <w:bCs/>
                <w:sz w:val="22"/>
                <w:vertAlign w:val="subscript"/>
              </w:rPr>
              <w:t>2</w:t>
            </w:r>
          </w:p>
        </w:tc>
        <w:tc>
          <w:tcPr>
            <w:tcW w:w="613" w:type="pct"/>
            <w:tcBorders>
              <w:top w:val="single" w:sz="4" w:space="0" w:color="auto"/>
              <w:bottom w:val="single" w:sz="4" w:space="0" w:color="auto"/>
            </w:tcBorders>
            <w:shd w:val="clear" w:color="auto" w:fill="FFFFFF"/>
            <w:tcMar>
              <w:top w:w="120" w:type="dxa"/>
              <w:left w:w="120" w:type="dxa"/>
              <w:bottom w:w="120" w:type="dxa"/>
              <w:right w:w="120" w:type="dxa"/>
            </w:tcMar>
            <w:vAlign w:val="bottom"/>
            <w:hideMark/>
          </w:tcPr>
          <w:p w14:paraId="0DB7B98A" w14:textId="77777777" w:rsidR="00DD50A5" w:rsidRPr="000E05DE" w:rsidRDefault="00DD50A5" w:rsidP="00E35749">
            <w:pPr>
              <w:spacing w:line="240" w:lineRule="auto"/>
              <w:jc w:val="center"/>
              <w:rPr>
                <w:b/>
                <w:bCs/>
                <w:sz w:val="22"/>
              </w:rPr>
            </w:pPr>
            <w:r w:rsidRPr="000E05DE">
              <w:rPr>
                <w:b/>
                <w:bCs/>
                <w:sz w:val="22"/>
              </w:rPr>
              <w:t>A-CO</w:t>
            </w:r>
            <w:r w:rsidRPr="000E05DE">
              <w:rPr>
                <w:b/>
                <w:bCs/>
                <w:sz w:val="22"/>
                <w:vertAlign w:val="subscript"/>
              </w:rPr>
              <w:t>2</w:t>
            </w:r>
          </w:p>
        </w:tc>
        <w:tc>
          <w:tcPr>
            <w:tcW w:w="613" w:type="pct"/>
            <w:tcBorders>
              <w:top w:val="single" w:sz="4" w:space="0" w:color="auto"/>
              <w:bottom w:val="single" w:sz="4" w:space="0" w:color="auto"/>
            </w:tcBorders>
            <w:shd w:val="clear" w:color="auto" w:fill="FFFFFF"/>
            <w:tcMar>
              <w:top w:w="120" w:type="dxa"/>
              <w:left w:w="120" w:type="dxa"/>
              <w:bottom w:w="120" w:type="dxa"/>
              <w:right w:w="120" w:type="dxa"/>
            </w:tcMar>
            <w:vAlign w:val="bottom"/>
            <w:hideMark/>
          </w:tcPr>
          <w:p w14:paraId="5C55A0DF" w14:textId="77777777" w:rsidR="00DD50A5" w:rsidRPr="000E05DE" w:rsidRDefault="00DD50A5" w:rsidP="00E35749">
            <w:pPr>
              <w:spacing w:line="240" w:lineRule="auto"/>
              <w:jc w:val="center"/>
              <w:rPr>
                <w:b/>
                <w:bCs/>
                <w:sz w:val="22"/>
              </w:rPr>
            </w:pPr>
            <w:r w:rsidRPr="000E05DE">
              <w:rPr>
                <w:b/>
                <w:bCs/>
                <w:sz w:val="22"/>
              </w:rPr>
              <w:t>P-P</w:t>
            </w:r>
          </w:p>
        </w:tc>
        <w:tc>
          <w:tcPr>
            <w:tcW w:w="611" w:type="pct"/>
            <w:tcBorders>
              <w:top w:val="single" w:sz="4" w:space="0" w:color="auto"/>
              <w:bottom w:val="single" w:sz="4" w:space="0" w:color="auto"/>
            </w:tcBorders>
            <w:shd w:val="clear" w:color="auto" w:fill="FFFFFF"/>
            <w:vAlign w:val="bottom"/>
          </w:tcPr>
          <w:p w14:paraId="5C097EA0" w14:textId="77777777" w:rsidR="00DD50A5" w:rsidRPr="000E05DE" w:rsidRDefault="00DD50A5" w:rsidP="00E35749">
            <w:pPr>
              <w:spacing w:line="240" w:lineRule="auto"/>
              <w:jc w:val="center"/>
              <w:rPr>
                <w:b/>
                <w:bCs/>
                <w:sz w:val="22"/>
              </w:rPr>
            </w:pPr>
            <w:r w:rsidRPr="000E05DE">
              <w:rPr>
                <w:b/>
                <w:bCs/>
                <w:sz w:val="22"/>
              </w:rPr>
              <w:t>P-G</w:t>
            </w:r>
          </w:p>
        </w:tc>
      </w:tr>
      <w:tr w:rsidR="00AF3E0E" w:rsidRPr="000E05DE" w14:paraId="632FD705" w14:textId="77777777" w:rsidTr="00FA46D5">
        <w:tc>
          <w:tcPr>
            <w:tcW w:w="1134" w:type="pct"/>
            <w:tcBorders>
              <w:top w:val="single" w:sz="4" w:space="0" w:color="auto"/>
            </w:tcBorders>
            <w:shd w:val="clear" w:color="auto" w:fill="FFFFFF"/>
            <w:tcMar>
              <w:top w:w="120" w:type="dxa"/>
              <w:left w:w="120" w:type="dxa"/>
              <w:bottom w:w="120" w:type="dxa"/>
              <w:right w:w="120" w:type="dxa"/>
            </w:tcMar>
            <w:hideMark/>
          </w:tcPr>
          <w:p w14:paraId="37EDF86D" w14:textId="3E086616" w:rsidR="00AF3E0E" w:rsidRPr="000E05DE" w:rsidRDefault="00AF3E0E" w:rsidP="007A6B27">
            <w:pPr>
              <w:spacing w:line="240" w:lineRule="auto"/>
              <w:jc w:val="center"/>
              <w:rPr>
                <w:sz w:val="22"/>
              </w:rPr>
            </w:pPr>
            <w:r w:rsidRPr="000E05DE">
              <w:rPr>
                <w:sz w:val="22"/>
              </w:rPr>
              <w:t xml:space="preserve">Human health </w:t>
            </w:r>
          </w:p>
        </w:tc>
        <w:tc>
          <w:tcPr>
            <w:tcW w:w="628" w:type="pct"/>
            <w:tcBorders>
              <w:top w:val="single" w:sz="4" w:space="0" w:color="auto"/>
            </w:tcBorders>
            <w:shd w:val="clear" w:color="auto" w:fill="FFFFFF"/>
          </w:tcPr>
          <w:p w14:paraId="3F6049AF" w14:textId="77777777" w:rsidR="00AF3E0E" w:rsidRPr="000E05DE" w:rsidRDefault="00AF3E0E" w:rsidP="00E35749">
            <w:pPr>
              <w:spacing w:line="240" w:lineRule="auto"/>
              <w:jc w:val="center"/>
              <w:rPr>
                <w:sz w:val="22"/>
              </w:rPr>
            </w:pPr>
            <w:r w:rsidRPr="0015643A">
              <w:rPr>
                <w:sz w:val="22"/>
              </w:rPr>
              <w:t>Disability Adjusted Life Years (DALY)</w:t>
            </w:r>
          </w:p>
        </w:tc>
        <w:tc>
          <w:tcPr>
            <w:tcW w:w="700" w:type="pct"/>
            <w:tcBorders>
              <w:top w:val="single" w:sz="4" w:space="0" w:color="auto"/>
            </w:tcBorders>
            <w:shd w:val="clear" w:color="auto" w:fill="FFFFFF"/>
            <w:vAlign w:val="center"/>
          </w:tcPr>
          <w:p w14:paraId="6BF7A17A" w14:textId="634137A7" w:rsidR="00AF3E0E" w:rsidRPr="000E05DE" w:rsidRDefault="00AF3E0E" w:rsidP="00AF3E0E">
            <w:pPr>
              <w:spacing w:line="240" w:lineRule="auto"/>
              <w:jc w:val="center"/>
              <w:rPr>
                <w:sz w:val="22"/>
              </w:rPr>
            </w:pPr>
            <w:r w:rsidRPr="00FA46D5">
              <w:rPr>
                <w:sz w:val="22"/>
              </w:rPr>
              <w:t>8.08E-09</w:t>
            </w:r>
          </w:p>
        </w:tc>
        <w:tc>
          <w:tcPr>
            <w:tcW w:w="701" w:type="pct"/>
            <w:tcBorders>
              <w:top w:val="single" w:sz="4" w:space="0" w:color="auto"/>
            </w:tcBorders>
            <w:shd w:val="clear" w:color="auto" w:fill="FFFFFF"/>
            <w:tcMar>
              <w:top w:w="120" w:type="dxa"/>
              <w:left w:w="120" w:type="dxa"/>
              <w:bottom w:w="120" w:type="dxa"/>
              <w:right w:w="120" w:type="dxa"/>
            </w:tcMar>
            <w:vAlign w:val="center"/>
          </w:tcPr>
          <w:p w14:paraId="15FABC89" w14:textId="5800DD74" w:rsidR="00AF3E0E" w:rsidRPr="000E05DE" w:rsidRDefault="00AF3E0E" w:rsidP="00AF3E0E">
            <w:pPr>
              <w:spacing w:line="240" w:lineRule="auto"/>
              <w:jc w:val="center"/>
              <w:rPr>
                <w:sz w:val="22"/>
              </w:rPr>
            </w:pPr>
            <w:r w:rsidRPr="00FA46D5">
              <w:rPr>
                <w:sz w:val="22"/>
              </w:rPr>
              <w:t>7.0E-07</w:t>
            </w:r>
          </w:p>
        </w:tc>
        <w:tc>
          <w:tcPr>
            <w:tcW w:w="613" w:type="pct"/>
            <w:tcBorders>
              <w:top w:val="single" w:sz="4" w:space="0" w:color="auto"/>
            </w:tcBorders>
            <w:shd w:val="clear" w:color="auto" w:fill="FFFFFF"/>
            <w:tcMar>
              <w:top w:w="120" w:type="dxa"/>
              <w:left w:w="120" w:type="dxa"/>
              <w:bottom w:w="120" w:type="dxa"/>
              <w:right w:w="120" w:type="dxa"/>
            </w:tcMar>
            <w:vAlign w:val="center"/>
          </w:tcPr>
          <w:p w14:paraId="4F1F86F2" w14:textId="343C9889" w:rsidR="00AF3E0E" w:rsidRPr="000E05DE" w:rsidRDefault="00AF3E0E" w:rsidP="00AF3E0E">
            <w:pPr>
              <w:spacing w:line="240" w:lineRule="auto"/>
              <w:jc w:val="center"/>
              <w:rPr>
                <w:sz w:val="22"/>
              </w:rPr>
            </w:pPr>
            <w:r w:rsidRPr="00FA46D5">
              <w:rPr>
                <w:sz w:val="22"/>
              </w:rPr>
              <w:t>1.04E-08</w:t>
            </w:r>
          </w:p>
        </w:tc>
        <w:tc>
          <w:tcPr>
            <w:tcW w:w="613" w:type="pct"/>
            <w:tcBorders>
              <w:top w:val="single" w:sz="4" w:space="0" w:color="auto"/>
            </w:tcBorders>
            <w:shd w:val="clear" w:color="auto" w:fill="FFFFFF"/>
            <w:tcMar>
              <w:top w:w="120" w:type="dxa"/>
              <w:left w:w="120" w:type="dxa"/>
              <w:bottom w:w="120" w:type="dxa"/>
              <w:right w:w="120" w:type="dxa"/>
            </w:tcMar>
            <w:vAlign w:val="center"/>
          </w:tcPr>
          <w:p w14:paraId="0788CE14" w14:textId="13B4A11B" w:rsidR="00AF3E0E" w:rsidRPr="000E05DE" w:rsidRDefault="00AF3E0E" w:rsidP="00AF3E0E">
            <w:pPr>
              <w:spacing w:line="240" w:lineRule="auto"/>
              <w:jc w:val="center"/>
              <w:rPr>
                <w:sz w:val="22"/>
              </w:rPr>
            </w:pPr>
            <w:r w:rsidRPr="00FA46D5">
              <w:rPr>
                <w:sz w:val="22"/>
              </w:rPr>
              <w:t>5.87E-10</w:t>
            </w:r>
          </w:p>
        </w:tc>
        <w:tc>
          <w:tcPr>
            <w:tcW w:w="611" w:type="pct"/>
            <w:tcBorders>
              <w:top w:val="single" w:sz="4" w:space="0" w:color="auto"/>
            </w:tcBorders>
            <w:shd w:val="clear" w:color="auto" w:fill="FFFFFF"/>
            <w:vAlign w:val="center"/>
          </w:tcPr>
          <w:p w14:paraId="265698C7" w14:textId="13953A6A" w:rsidR="00AF3E0E" w:rsidRPr="000E05DE" w:rsidRDefault="00AF3E0E" w:rsidP="00AF3E0E">
            <w:pPr>
              <w:spacing w:line="240" w:lineRule="auto"/>
              <w:jc w:val="center"/>
              <w:rPr>
                <w:sz w:val="22"/>
              </w:rPr>
            </w:pPr>
            <w:r w:rsidRPr="00FA46D5">
              <w:rPr>
                <w:sz w:val="22"/>
              </w:rPr>
              <w:t>-5.45E-12</w:t>
            </w:r>
          </w:p>
        </w:tc>
      </w:tr>
      <w:tr w:rsidR="00AF3E0E" w:rsidRPr="000E05DE" w14:paraId="7DF6D72F" w14:textId="77777777" w:rsidTr="00FA46D5">
        <w:tc>
          <w:tcPr>
            <w:tcW w:w="1134" w:type="pct"/>
            <w:shd w:val="clear" w:color="auto" w:fill="FFFFFF"/>
            <w:tcMar>
              <w:top w:w="120" w:type="dxa"/>
              <w:left w:w="120" w:type="dxa"/>
              <w:bottom w:w="120" w:type="dxa"/>
              <w:right w:w="120" w:type="dxa"/>
            </w:tcMar>
            <w:hideMark/>
          </w:tcPr>
          <w:p w14:paraId="3D58B4A8" w14:textId="5EEEB16C" w:rsidR="00AF3E0E" w:rsidRPr="000E05DE" w:rsidRDefault="00AF3E0E" w:rsidP="007A6B27">
            <w:pPr>
              <w:spacing w:line="240" w:lineRule="auto"/>
              <w:jc w:val="center"/>
              <w:rPr>
                <w:sz w:val="22"/>
              </w:rPr>
            </w:pPr>
            <w:r w:rsidRPr="000E05DE">
              <w:rPr>
                <w:sz w:val="22"/>
              </w:rPr>
              <w:t xml:space="preserve">Ecosystems </w:t>
            </w:r>
          </w:p>
        </w:tc>
        <w:tc>
          <w:tcPr>
            <w:tcW w:w="628" w:type="pct"/>
            <w:shd w:val="clear" w:color="auto" w:fill="FFFFFF"/>
          </w:tcPr>
          <w:p w14:paraId="0F1762B5" w14:textId="77777777" w:rsidR="00AF3E0E" w:rsidRPr="000E05DE" w:rsidRDefault="00AF3E0E" w:rsidP="00E35749">
            <w:pPr>
              <w:spacing w:line="240" w:lineRule="auto"/>
              <w:jc w:val="center"/>
              <w:rPr>
                <w:sz w:val="22"/>
              </w:rPr>
            </w:pPr>
            <w:r w:rsidRPr="000E05DE">
              <w:rPr>
                <w:sz w:val="22"/>
              </w:rPr>
              <w:t>species*year</w:t>
            </w:r>
          </w:p>
        </w:tc>
        <w:tc>
          <w:tcPr>
            <w:tcW w:w="700" w:type="pct"/>
            <w:shd w:val="clear" w:color="auto" w:fill="FFFFFF"/>
            <w:vAlign w:val="center"/>
          </w:tcPr>
          <w:p w14:paraId="0F326CC9" w14:textId="06196FED" w:rsidR="00AF3E0E" w:rsidRPr="000E05DE" w:rsidRDefault="00AF3E0E" w:rsidP="00AF3E0E">
            <w:pPr>
              <w:spacing w:line="240" w:lineRule="auto"/>
              <w:jc w:val="center"/>
              <w:rPr>
                <w:sz w:val="22"/>
              </w:rPr>
            </w:pPr>
            <w:r w:rsidRPr="00FA46D5">
              <w:rPr>
                <w:sz w:val="22"/>
              </w:rPr>
              <w:t>9.82E-11</w:t>
            </w:r>
          </w:p>
        </w:tc>
        <w:tc>
          <w:tcPr>
            <w:tcW w:w="701" w:type="pct"/>
            <w:shd w:val="clear" w:color="auto" w:fill="FFFFFF"/>
            <w:tcMar>
              <w:top w:w="120" w:type="dxa"/>
              <w:left w:w="120" w:type="dxa"/>
              <w:bottom w:w="120" w:type="dxa"/>
              <w:right w:w="120" w:type="dxa"/>
            </w:tcMar>
            <w:vAlign w:val="center"/>
          </w:tcPr>
          <w:p w14:paraId="1C8402E2" w14:textId="18E79BF6" w:rsidR="00AF3E0E" w:rsidRPr="000E05DE" w:rsidRDefault="00AF3E0E" w:rsidP="00AF3E0E">
            <w:pPr>
              <w:spacing w:line="240" w:lineRule="auto"/>
              <w:jc w:val="center"/>
              <w:rPr>
                <w:sz w:val="22"/>
              </w:rPr>
            </w:pPr>
            <w:r w:rsidRPr="00FA46D5">
              <w:rPr>
                <w:sz w:val="22"/>
              </w:rPr>
              <w:t>3.3E-08</w:t>
            </w:r>
          </w:p>
        </w:tc>
        <w:tc>
          <w:tcPr>
            <w:tcW w:w="613" w:type="pct"/>
            <w:shd w:val="clear" w:color="auto" w:fill="FFFFFF"/>
            <w:tcMar>
              <w:top w:w="120" w:type="dxa"/>
              <w:left w:w="120" w:type="dxa"/>
              <w:bottom w:w="120" w:type="dxa"/>
              <w:right w:w="120" w:type="dxa"/>
            </w:tcMar>
            <w:vAlign w:val="center"/>
          </w:tcPr>
          <w:p w14:paraId="0F6F63DB" w14:textId="0856DD13" w:rsidR="00AF3E0E" w:rsidRPr="000E05DE" w:rsidRDefault="00AF3E0E" w:rsidP="00AF3E0E">
            <w:pPr>
              <w:spacing w:line="240" w:lineRule="auto"/>
              <w:jc w:val="center"/>
              <w:rPr>
                <w:sz w:val="22"/>
              </w:rPr>
            </w:pPr>
            <w:r w:rsidRPr="00FA46D5">
              <w:rPr>
                <w:sz w:val="22"/>
              </w:rPr>
              <w:t>1.24E-10</w:t>
            </w:r>
          </w:p>
        </w:tc>
        <w:tc>
          <w:tcPr>
            <w:tcW w:w="613" w:type="pct"/>
            <w:shd w:val="clear" w:color="auto" w:fill="FFFFFF"/>
            <w:tcMar>
              <w:top w:w="120" w:type="dxa"/>
              <w:left w:w="120" w:type="dxa"/>
              <w:bottom w:w="120" w:type="dxa"/>
              <w:right w:w="120" w:type="dxa"/>
            </w:tcMar>
            <w:vAlign w:val="center"/>
          </w:tcPr>
          <w:p w14:paraId="3F569489" w14:textId="076BD7EE" w:rsidR="00AF3E0E" w:rsidRPr="000E05DE" w:rsidRDefault="00AF3E0E" w:rsidP="00AF3E0E">
            <w:pPr>
              <w:spacing w:line="240" w:lineRule="auto"/>
              <w:jc w:val="center"/>
              <w:rPr>
                <w:sz w:val="22"/>
              </w:rPr>
            </w:pPr>
            <w:r w:rsidRPr="00FA46D5">
              <w:rPr>
                <w:sz w:val="22"/>
              </w:rPr>
              <w:t>6.99E-12</w:t>
            </w:r>
          </w:p>
        </w:tc>
        <w:tc>
          <w:tcPr>
            <w:tcW w:w="611" w:type="pct"/>
            <w:shd w:val="clear" w:color="auto" w:fill="FFFFFF"/>
            <w:vAlign w:val="center"/>
          </w:tcPr>
          <w:p w14:paraId="778D2CA6" w14:textId="4F477783" w:rsidR="00AF3E0E" w:rsidRPr="000E05DE" w:rsidRDefault="00AF3E0E" w:rsidP="00AF3E0E">
            <w:pPr>
              <w:spacing w:line="240" w:lineRule="auto"/>
              <w:jc w:val="center"/>
              <w:rPr>
                <w:sz w:val="22"/>
              </w:rPr>
            </w:pPr>
            <w:r w:rsidRPr="00FA46D5">
              <w:rPr>
                <w:sz w:val="22"/>
              </w:rPr>
              <w:t>-6.48E-14</w:t>
            </w:r>
          </w:p>
        </w:tc>
      </w:tr>
      <w:tr w:rsidR="00AF3E0E" w:rsidRPr="000E05DE" w14:paraId="0D9DB585" w14:textId="77777777" w:rsidTr="00FA46D5">
        <w:tc>
          <w:tcPr>
            <w:tcW w:w="1134" w:type="pct"/>
            <w:tcBorders>
              <w:bottom w:val="single" w:sz="4" w:space="0" w:color="auto"/>
            </w:tcBorders>
            <w:shd w:val="clear" w:color="auto" w:fill="FFFFFF"/>
            <w:tcMar>
              <w:top w:w="120" w:type="dxa"/>
              <w:left w:w="120" w:type="dxa"/>
              <w:bottom w:w="120" w:type="dxa"/>
              <w:right w:w="120" w:type="dxa"/>
            </w:tcMar>
            <w:hideMark/>
          </w:tcPr>
          <w:p w14:paraId="01AA2216" w14:textId="03C0C352" w:rsidR="00AF3E0E" w:rsidRPr="000E05DE" w:rsidRDefault="00AF3E0E" w:rsidP="007A6B27">
            <w:pPr>
              <w:spacing w:line="240" w:lineRule="auto"/>
              <w:jc w:val="center"/>
              <w:rPr>
                <w:sz w:val="22"/>
              </w:rPr>
            </w:pPr>
            <w:r>
              <w:rPr>
                <w:sz w:val="22"/>
              </w:rPr>
              <w:t xml:space="preserve">Resource depletion </w:t>
            </w:r>
          </w:p>
        </w:tc>
        <w:tc>
          <w:tcPr>
            <w:tcW w:w="628" w:type="pct"/>
            <w:tcBorders>
              <w:bottom w:val="single" w:sz="4" w:space="0" w:color="auto"/>
            </w:tcBorders>
            <w:shd w:val="clear" w:color="auto" w:fill="FFFFFF"/>
          </w:tcPr>
          <w:p w14:paraId="76EA4AC7" w14:textId="77777777" w:rsidR="00AF3E0E" w:rsidRPr="000E05DE" w:rsidRDefault="00AF3E0E" w:rsidP="00E35749">
            <w:pPr>
              <w:spacing w:line="240" w:lineRule="auto"/>
              <w:jc w:val="center"/>
              <w:rPr>
                <w:sz w:val="22"/>
              </w:rPr>
            </w:pPr>
            <w:r w:rsidRPr="000E05DE">
              <w:rPr>
                <w:sz w:val="22"/>
              </w:rPr>
              <w:t>$</w:t>
            </w:r>
          </w:p>
        </w:tc>
        <w:tc>
          <w:tcPr>
            <w:tcW w:w="700" w:type="pct"/>
            <w:tcBorders>
              <w:bottom w:val="single" w:sz="4" w:space="0" w:color="auto"/>
            </w:tcBorders>
            <w:shd w:val="clear" w:color="auto" w:fill="FFFFFF"/>
            <w:vAlign w:val="center"/>
          </w:tcPr>
          <w:p w14:paraId="1543BB9E" w14:textId="1511D564" w:rsidR="00AF3E0E" w:rsidRPr="000E05DE" w:rsidRDefault="00AF3E0E" w:rsidP="00AF3E0E">
            <w:pPr>
              <w:spacing w:line="240" w:lineRule="auto"/>
              <w:jc w:val="center"/>
              <w:rPr>
                <w:sz w:val="22"/>
              </w:rPr>
            </w:pPr>
            <w:r w:rsidRPr="00FA46D5">
              <w:rPr>
                <w:sz w:val="22"/>
              </w:rPr>
              <w:t>1.99E-03</w:t>
            </w:r>
          </w:p>
        </w:tc>
        <w:tc>
          <w:tcPr>
            <w:tcW w:w="701" w:type="pct"/>
            <w:tcBorders>
              <w:bottom w:val="single" w:sz="4" w:space="0" w:color="auto"/>
            </w:tcBorders>
            <w:shd w:val="clear" w:color="auto" w:fill="FFFFFF"/>
            <w:tcMar>
              <w:top w:w="120" w:type="dxa"/>
              <w:left w:w="120" w:type="dxa"/>
              <w:bottom w:w="120" w:type="dxa"/>
              <w:right w:w="120" w:type="dxa"/>
            </w:tcMar>
            <w:vAlign w:val="center"/>
          </w:tcPr>
          <w:p w14:paraId="62815D0F" w14:textId="6834246F" w:rsidR="00AF3E0E" w:rsidRPr="000E05DE" w:rsidRDefault="00AF3E0E" w:rsidP="00AF3E0E">
            <w:pPr>
              <w:spacing w:line="240" w:lineRule="auto"/>
              <w:jc w:val="center"/>
              <w:rPr>
                <w:sz w:val="22"/>
              </w:rPr>
            </w:pPr>
            <w:r w:rsidRPr="00FA46D5">
              <w:rPr>
                <w:sz w:val="22"/>
              </w:rPr>
              <w:t>9.0E-01</w:t>
            </w:r>
          </w:p>
        </w:tc>
        <w:tc>
          <w:tcPr>
            <w:tcW w:w="613" w:type="pct"/>
            <w:tcBorders>
              <w:bottom w:val="single" w:sz="4" w:space="0" w:color="auto"/>
            </w:tcBorders>
            <w:shd w:val="clear" w:color="auto" w:fill="FFFFFF"/>
            <w:tcMar>
              <w:top w:w="120" w:type="dxa"/>
              <w:left w:w="120" w:type="dxa"/>
              <w:bottom w:w="120" w:type="dxa"/>
              <w:right w:w="120" w:type="dxa"/>
            </w:tcMar>
            <w:vAlign w:val="center"/>
          </w:tcPr>
          <w:p w14:paraId="17DBFF4A" w14:textId="33669EA0" w:rsidR="00AF3E0E" w:rsidRPr="000E05DE" w:rsidRDefault="00AF3E0E" w:rsidP="00AF3E0E">
            <w:pPr>
              <w:spacing w:line="240" w:lineRule="auto"/>
              <w:jc w:val="center"/>
              <w:rPr>
                <w:sz w:val="22"/>
              </w:rPr>
            </w:pPr>
            <w:r w:rsidRPr="00FA46D5">
              <w:rPr>
                <w:sz w:val="22"/>
              </w:rPr>
              <w:t>2.49E-03</w:t>
            </w:r>
          </w:p>
        </w:tc>
        <w:tc>
          <w:tcPr>
            <w:tcW w:w="613" w:type="pct"/>
            <w:tcBorders>
              <w:bottom w:val="single" w:sz="4" w:space="0" w:color="auto"/>
            </w:tcBorders>
            <w:shd w:val="clear" w:color="auto" w:fill="FFFFFF"/>
            <w:tcMar>
              <w:top w:w="120" w:type="dxa"/>
              <w:left w:w="120" w:type="dxa"/>
              <w:bottom w:w="120" w:type="dxa"/>
              <w:right w:w="120" w:type="dxa"/>
            </w:tcMar>
            <w:vAlign w:val="center"/>
          </w:tcPr>
          <w:p w14:paraId="6DDD7081" w14:textId="02E033F9" w:rsidR="00AF3E0E" w:rsidRPr="000E05DE" w:rsidRDefault="00AF3E0E" w:rsidP="00AF3E0E">
            <w:pPr>
              <w:spacing w:line="240" w:lineRule="auto"/>
              <w:jc w:val="center"/>
              <w:rPr>
                <w:sz w:val="22"/>
              </w:rPr>
            </w:pPr>
            <w:r w:rsidRPr="00FA46D5">
              <w:rPr>
                <w:sz w:val="22"/>
              </w:rPr>
              <w:t>1.40E-04</w:t>
            </w:r>
          </w:p>
        </w:tc>
        <w:tc>
          <w:tcPr>
            <w:tcW w:w="611" w:type="pct"/>
            <w:tcBorders>
              <w:bottom w:val="single" w:sz="4" w:space="0" w:color="auto"/>
            </w:tcBorders>
            <w:shd w:val="clear" w:color="auto" w:fill="FFFFFF"/>
            <w:vAlign w:val="center"/>
          </w:tcPr>
          <w:p w14:paraId="6331EEA9" w14:textId="6E3694BF" w:rsidR="00AF3E0E" w:rsidRPr="000E05DE" w:rsidRDefault="00AF3E0E" w:rsidP="00AF3E0E">
            <w:pPr>
              <w:spacing w:line="240" w:lineRule="auto"/>
              <w:jc w:val="center"/>
              <w:rPr>
                <w:sz w:val="22"/>
              </w:rPr>
            </w:pPr>
            <w:r w:rsidRPr="00FA46D5">
              <w:rPr>
                <w:sz w:val="22"/>
              </w:rPr>
              <w:t>-1.30E-06</w:t>
            </w:r>
          </w:p>
        </w:tc>
      </w:tr>
    </w:tbl>
    <w:p w14:paraId="764966E9" w14:textId="77777777" w:rsidR="00D94788" w:rsidRPr="00FA46D5" w:rsidRDefault="00D94788" w:rsidP="008C48F0">
      <w:pPr>
        <w:rPr>
          <w:lang w:val="en-GB"/>
        </w:rPr>
      </w:pPr>
    </w:p>
    <w:p w14:paraId="78FDF04D" w14:textId="50FE2536" w:rsidR="0015643A" w:rsidRPr="00FA46D5" w:rsidRDefault="0015643A" w:rsidP="00460A6D">
      <w:pPr>
        <w:ind w:firstLine="284"/>
        <w:rPr>
          <w:lang w:val="en-GB"/>
        </w:rPr>
      </w:pPr>
      <w:r w:rsidRPr="00FA46D5">
        <w:rPr>
          <w:lang w:val="en-GB"/>
        </w:rPr>
        <w:t xml:space="preserve">Figure </w:t>
      </w:r>
      <w:r w:rsidR="005226DC">
        <w:rPr>
          <w:lang w:val="en-GB"/>
        </w:rPr>
        <w:t>6</w:t>
      </w:r>
      <w:r w:rsidR="005226DC" w:rsidRPr="00FA46D5">
        <w:rPr>
          <w:lang w:val="en-GB"/>
        </w:rPr>
        <w:t xml:space="preserve"> </w:t>
      </w:r>
      <w:r w:rsidRPr="00FA46D5">
        <w:rPr>
          <w:lang w:val="en-GB"/>
        </w:rPr>
        <w:t xml:space="preserve">summarises the relative indicator results of each treatment </w:t>
      </w:r>
      <w:r w:rsidR="00603FEE" w:rsidRPr="00FA46D5">
        <w:rPr>
          <w:lang w:val="en-GB"/>
        </w:rPr>
        <w:t>option</w:t>
      </w:r>
      <w:r w:rsidR="00ED625B" w:rsidRPr="00FA46D5">
        <w:rPr>
          <w:lang w:val="en-GB"/>
        </w:rPr>
        <w:t>s</w:t>
      </w:r>
      <w:r w:rsidRPr="00FA46D5">
        <w:rPr>
          <w:lang w:val="en-GB"/>
        </w:rPr>
        <w:t xml:space="preserve">, for both midpoint and endpoint indicators. For each indicator, the maximum result is set to 100%, and the results of the other variants </w:t>
      </w:r>
      <w:proofErr w:type="gramStart"/>
      <w:r w:rsidRPr="00FA46D5">
        <w:rPr>
          <w:lang w:val="en-GB"/>
        </w:rPr>
        <w:t>are displayed</w:t>
      </w:r>
      <w:proofErr w:type="gramEnd"/>
      <w:r w:rsidRPr="00FA46D5">
        <w:rPr>
          <w:lang w:val="en-GB"/>
        </w:rPr>
        <w:t xml:space="preserve"> in relation to this result. It is clear </w:t>
      </w:r>
      <w:r w:rsidR="00CB71C4" w:rsidRPr="00FA46D5">
        <w:rPr>
          <w:lang w:val="en-GB"/>
        </w:rPr>
        <w:t>that</w:t>
      </w:r>
      <w:r w:rsidRPr="00FA46D5">
        <w:rPr>
          <w:lang w:val="en-GB"/>
        </w:rPr>
        <w:t xml:space="preserve"> the active treatment A-CaCl</w:t>
      </w:r>
      <w:r w:rsidRPr="00FA46D5">
        <w:rPr>
          <w:vertAlign w:val="subscript"/>
          <w:lang w:val="en-GB"/>
        </w:rPr>
        <w:t>2</w:t>
      </w:r>
      <w:r w:rsidRPr="00FA46D5">
        <w:rPr>
          <w:lang w:val="en-GB"/>
        </w:rPr>
        <w:t xml:space="preserve"> was the one with highest values for all impact categories, </w:t>
      </w:r>
      <w:r w:rsidR="004348AB" w:rsidRPr="00FA46D5">
        <w:rPr>
          <w:lang w:val="en-GB"/>
        </w:rPr>
        <w:t>except</w:t>
      </w:r>
      <w:r w:rsidRPr="00FA46D5">
        <w:rPr>
          <w:lang w:val="en-GB"/>
        </w:rPr>
        <w:t xml:space="preserve"> freshwater toxicity. This result is due to the high dose of CaCl</w:t>
      </w:r>
      <w:r w:rsidRPr="00FA46D5">
        <w:rPr>
          <w:vertAlign w:val="subscript"/>
          <w:lang w:val="en-GB"/>
        </w:rPr>
        <w:t>2</w:t>
      </w:r>
      <w:r w:rsidRPr="00FA46D5">
        <w:rPr>
          <w:lang w:val="en-GB"/>
        </w:rPr>
        <w:t xml:space="preserve"> needed to neutrali</w:t>
      </w:r>
      <w:r w:rsidR="00460A6D" w:rsidRPr="00FA46D5">
        <w:rPr>
          <w:lang w:val="en-GB"/>
        </w:rPr>
        <w:t>s</w:t>
      </w:r>
      <w:r w:rsidRPr="00FA46D5">
        <w:rPr>
          <w:lang w:val="en-GB"/>
        </w:rPr>
        <w:t>e the steel slag leachate (Fig. S1, Supplementary information) and subsequent impact associated with the energy</w:t>
      </w:r>
      <w:r w:rsidR="004348AB" w:rsidRPr="00FA46D5">
        <w:rPr>
          <w:lang w:val="en-GB"/>
        </w:rPr>
        <w:t>-</w:t>
      </w:r>
      <w:r w:rsidRPr="00FA46D5">
        <w:rPr>
          <w:lang w:val="en-GB"/>
        </w:rPr>
        <w:t xml:space="preserve">intensive Solvay process. The use of PVC in the materials needed for this </w:t>
      </w:r>
      <w:r w:rsidR="00603FEE" w:rsidRPr="00FA46D5">
        <w:rPr>
          <w:lang w:val="en-GB"/>
        </w:rPr>
        <w:t xml:space="preserve">option </w:t>
      </w:r>
      <w:r w:rsidRPr="00FA46D5">
        <w:rPr>
          <w:lang w:val="en-GB"/>
        </w:rPr>
        <w:t xml:space="preserve">also is the major contributor </w:t>
      </w:r>
      <w:r w:rsidR="00460A6D" w:rsidRPr="00FA46D5">
        <w:rPr>
          <w:lang w:val="en-GB"/>
        </w:rPr>
        <w:t>to</w:t>
      </w:r>
      <w:r w:rsidRPr="00FA46D5">
        <w:rPr>
          <w:lang w:val="en-GB"/>
        </w:rPr>
        <w:t xml:space="preserve"> the impact categories considered.</w:t>
      </w:r>
    </w:p>
    <w:p w14:paraId="40F8BD52" w14:textId="77777777" w:rsidR="006A3124" w:rsidRDefault="006A3124">
      <w:pPr>
        <w:spacing w:after="160" w:line="259" w:lineRule="auto"/>
        <w:jc w:val="left"/>
        <w:rPr>
          <w:lang w:val="en-GB"/>
        </w:rPr>
      </w:pPr>
      <w:r>
        <w:rPr>
          <w:lang w:val="en-GB"/>
        </w:rPr>
        <w:br w:type="page"/>
      </w:r>
    </w:p>
    <w:p w14:paraId="2183DCAA" w14:textId="77777777" w:rsidR="0015643A" w:rsidRPr="00DD50A5" w:rsidRDefault="0015643A" w:rsidP="0015643A">
      <w:pPr>
        <w:jc w:val="center"/>
        <w:rPr>
          <w:lang w:val="en-GB"/>
        </w:rPr>
      </w:pPr>
      <w:r w:rsidRPr="005668E7">
        <w:rPr>
          <w:noProof/>
          <w:lang w:val="en-GB" w:eastAsia="en-GB"/>
        </w:rPr>
        <w:lastRenderedPageBreak/>
        <w:drawing>
          <wp:inline distT="0" distB="0" distL="0" distR="0" wp14:anchorId="6D4CBD54" wp14:editId="34083827">
            <wp:extent cx="4527403" cy="2733822"/>
            <wp:effectExtent l="0" t="0" r="0" b="95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Pr="00DD50A5">
        <w:rPr>
          <w:lang w:val="en-GB"/>
        </w:rPr>
        <w:t xml:space="preserve"> </w:t>
      </w:r>
    </w:p>
    <w:p w14:paraId="5AB5327C" w14:textId="3EF5538F" w:rsidR="00460A6D" w:rsidRPr="00DD50A5" w:rsidRDefault="00451ABE" w:rsidP="0015643A">
      <w:pPr>
        <w:jc w:val="center"/>
        <w:rPr>
          <w:lang w:val="en-GB"/>
        </w:rPr>
      </w:pPr>
      <w:r>
        <w:rPr>
          <w:noProof/>
          <w:lang w:val="en-GB" w:eastAsia="en-GB"/>
        </w:rPr>
        <w:drawing>
          <wp:inline distT="0" distB="0" distL="0" distR="0" wp14:anchorId="3A5EF4BA" wp14:editId="67DF6520">
            <wp:extent cx="3912040" cy="3642213"/>
            <wp:effectExtent l="0" t="0" r="0" b="0"/>
            <wp:docPr id="18" name="Gráfico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745E98E2" w14:textId="40E66EF8" w:rsidR="0015643A" w:rsidRPr="00DD50A5" w:rsidRDefault="0015643A" w:rsidP="00832ECA">
      <w:pPr>
        <w:jc w:val="center"/>
        <w:rPr>
          <w:lang w:val="en-GB"/>
        </w:rPr>
      </w:pPr>
      <w:r w:rsidRPr="00DD50A5">
        <w:rPr>
          <w:b/>
          <w:bCs/>
          <w:lang w:val="en-GB"/>
        </w:rPr>
        <w:t xml:space="preserve">Figure </w:t>
      </w:r>
      <w:r w:rsidR="005226DC">
        <w:rPr>
          <w:b/>
          <w:bCs/>
          <w:lang w:val="en-GB"/>
        </w:rPr>
        <w:t>6</w:t>
      </w:r>
      <w:r w:rsidRPr="00DD50A5">
        <w:rPr>
          <w:lang w:val="en-GB"/>
        </w:rPr>
        <w:t xml:space="preserve">. Relative results for the a) midpoint and b) endpoint analysis for the active and passive treatment </w:t>
      </w:r>
      <w:r w:rsidR="00603FEE" w:rsidRPr="00DD50A5">
        <w:rPr>
          <w:lang w:val="en-GB"/>
        </w:rPr>
        <w:t>options</w:t>
      </w:r>
      <w:r w:rsidRPr="00DD50A5">
        <w:rPr>
          <w:lang w:val="en-GB"/>
        </w:rPr>
        <w:t xml:space="preserve">. </w:t>
      </w:r>
    </w:p>
    <w:p w14:paraId="6C1C0E22" w14:textId="77777777" w:rsidR="00057480" w:rsidRPr="00DD50A5" w:rsidRDefault="00057480" w:rsidP="00057480">
      <w:pPr>
        <w:outlineLvl w:val="0"/>
        <w:rPr>
          <w:b/>
          <w:i/>
          <w:lang w:val="en-GB"/>
        </w:rPr>
      </w:pPr>
    </w:p>
    <w:p w14:paraId="0B572E42" w14:textId="04452D22" w:rsidR="00057480" w:rsidRPr="00DD50A5" w:rsidRDefault="00451ABE" w:rsidP="00057480">
      <w:pPr>
        <w:outlineLvl w:val="0"/>
        <w:rPr>
          <w:b/>
          <w:i/>
          <w:lang w:val="en-GB"/>
        </w:rPr>
      </w:pPr>
      <w:r>
        <w:rPr>
          <w:b/>
          <w:i/>
          <w:lang w:val="en-GB"/>
        </w:rPr>
        <w:br w:type="column"/>
      </w:r>
      <w:r w:rsidR="00057480" w:rsidRPr="00DD50A5">
        <w:rPr>
          <w:b/>
          <w:i/>
          <w:lang w:val="en-GB"/>
        </w:rPr>
        <w:lastRenderedPageBreak/>
        <w:t xml:space="preserve">3.3 Uncertainty analysis </w:t>
      </w:r>
    </w:p>
    <w:p w14:paraId="2A964FDA" w14:textId="64904391" w:rsidR="00057480" w:rsidRPr="00FA46D5" w:rsidRDefault="00057480" w:rsidP="00057480">
      <w:pPr>
        <w:ind w:firstLine="284"/>
        <w:rPr>
          <w:lang w:val="en-GB"/>
        </w:rPr>
      </w:pPr>
      <w:r w:rsidRPr="00DD50A5">
        <w:rPr>
          <w:lang w:val="en-GB"/>
        </w:rPr>
        <w:t xml:space="preserve">Only parametric uncertainty </w:t>
      </w:r>
      <w:r w:rsidR="0055351A">
        <w:rPr>
          <w:lang w:val="en-GB"/>
        </w:rPr>
        <w:t xml:space="preserve">in both background and foreground processes </w:t>
      </w:r>
      <w:r w:rsidRPr="00DD50A5">
        <w:rPr>
          <w:lang w:val="en-GB"/>
        </w:rPr>
        <w:t xml:space="preserve">(variation and stochastic errors of the input) </w:t>
      </w:r>
      <w:proofErr w:type="gramStart"/>
      <w:r w:rsidRPr="00DD50A5">
        <w:rPr>
          <w:lang w:val="en-GB"/>
        </w:rPr>
        <w:t>was considered</w:t>
      </w:r>
      <w:proofErr w:type="gramEnd"/>
      <w:r w:rsidRPr="00DD50A5">
        <w:rPr>
          <w:lang w:val="en-GB"/>
        </w:rPr>
        <w:t xml:space="preserve"> in this study, excluding model uncertainty and other types of uncertainty (e.g. derived from setting system boundaries, time horizon and other choices). Parametric uncertainty </w:t>
      </w:r>
      <w:proofErr w:type="gramStart"/>
      <w:r w:rsidR="0055351A">
        <w:rPr>
          <w:lang w:val="en-GB"/>
        </w:rPr>
        <w:t>was</w:t>
      </w:r>
      <w:r w:rsidRPr="00DD50A5">
        <w:rPr>
          <w:lang w:val="en-GB"/>
        </w:rPr>
        <w:t xml:space="preserve"> represented</w:t>
      </w:r>
      <w:proofErr w:type="gramEnd"/>
      <w:r w:rsidRPr="00DD50A5">
        <w:rPr>
          <w:lang w:val="en-GB"/>
        </w:rPr>
        <w:t xml:space="preserve"> by a lognormal probability distribution using the semi-quantitative Pedigree Matrix approach that relates quality indicators to uncertainty ranges (Pintilie et al., 2016). Five independent characteristics: reliability, completeness, temporal correlation, geographical correlation, and further technological correlation </w:t>
      </w:r>
      <w:proofErr w:type="gramStart"/>
      <w:r w:rsidRPr="00DD50A5">
        <w:rPr>
          <w:lang w:val="en-GB"/>
        </w:rPr>
        <w:t>were quantified</w:t>
      </w:r>
      <w:proofErr w:type="gramEnd"/>
      <w:r w:rsidRPr="00DD50A5">
        <w:rPr>
          <w:lang w:val="en-GB"/>
        </w:rPr>
        <w:t xml:space="preserve"> for each vector included in the inventory</w:t>
      </w:r>
      <w:r w:rsidR="001C4B91">
        <w:rPr>
          <w:lang w:val="en-GB"/>
        </w:rPr>
        <w:t xml:space="preserve"> for background and </w:t>
      </w:r>
      <w:r w:rsidR="00CB781F">
        <w:rPr>
          <w:lang w:val="en-GB"/>
        </w:rPr>
        <w:t>foreground processes</w:t>
      </w:r>
      <w:r w:rsidRPr="00FA46D5">
        <w:rPr>
          <w:lang w:val="en-GB"/>
        </w:rPr>
        <w:t xml:space="preserve">. For the </w:t>
      </w:r>
      <w:r w:rsidR="0055351A">
        <w:rPr>
          <w:lang w:val="en-GB"/>
        </w:rPr>
        <w:t xml:space="preserve">outputs of each treatment option, namely </w:t>
      </w:r>
      <w:r w:rsidRPr="00FA46D5">
        <w:rPr>
          <w:lang w:val="en-GB"/>
        </w:rPr>
        <w:t xml:space="preserve">water </w:t>
      </w:r>
      <w:r w:rsidR="0055351A">
        <w:rPr>
          <w:lang w:val="en-GB"/>
        </w:rPr>
        <w:t xml:space="preserve">and soil </w:t>
      </w:r>
      <w:r w:rsidRPr="00FA46D5">
        <w:rPr>
          <w:lang w:val="en-GB"/>
        </w:rPr>
        <w:t>emissions</w:t>
      </w:r>
      <w:r w:rsidR="0055351A">
        <w:rPr>
          <w:lang w:val="en-GB"/>
        </w:rPr>
        <w:t>,</w:t>
      </w:r>
      <w:r w:rsidRPr="00FA46D5">
        <w:rPr>
          <w:lang w:val="en-GB"/>
        </w:rPr>
        <w:t xml:space="preserve"> a triangular distribution was assumed using the range of values reported in the UK (Table 1</w:t>
      </w:r>
      <w:r w:rsidR="001C4B91">
        <w:rPr>
          <w:lang w:val="en-GB"/>
        </w:rPr>
        <w:t xml:space="preserve"> and Tab</w:t>
      </w:r>
      <w:r w:rsidR="00CB781F">
        <w:rPr>
          <w:lang w:val="en-GB"/>
        </w:rPr>
        <w:t>le S2</w:t>
      </w:r>
      <w:r w:rsidRPr="00FA46D5">
        <w:rPr>
          <w:lang w:val="en-GB"/>
        </w:rPr>
        <w:t xml:space="preserve">). </w:t>
      </w:r>
      <w:r w:rsidR="00CB781F">
        <w:rPr>
          <w:lang w:val="en-GB"/>
        </w:rPr>
        <w:t>T</w:t>
      </w:r>
      <w:r w:rsidR="00CB781F" w:rsidRPr="00CB781F">
        <w:rPr>
          <w:lang w:val="en-GB"/>
        </w:rPr>
        <w:t>emporal, geographical and technological correlation</w:t>
      </w:r>
      <w:r w:rsidR="00AD7096">
        <w:rPr>
          <w:lang w:val="en-GB"/>
        </w:rPr>
        <w:t xml:space="preserve"> of foreground processes </w:t>
      </w:r>
      <w:proofErr w:type="gramStart"/>
      <w:r w:rsidR="00AD7096">
        <w:rPr>
          <w:lang w:val="en-GB"/>
        </w:rPr>
        <w:t>were</w:t>
      </w:r>
      <w:r w:rsidR="00CB781F">
        <w:rPr>
          <w:lang w:val="en-GB"/>
        </w:rPr>
        <w:t xml:space="preserve"> not considered</w:t>
      </w:r>
      <w:proofErr w:type="gramEnd"/>
      <w:r w:rsidR="00AD7096">
        <w:rPr>
          <w:lang w:val="en-GB"/>
        </w:rPr>
        <w:t xml:space="preserve"> in the analysis</w:t>
      </w:r>
      <w:r w:rsidR="00CB781F">
        <w:rPr>
          <w:lang w:val="en-GB"/>
        </w:rPr>
        <w:t xml:space="preserve">. </w:t>
      </w:r>
      <w:r w:rsidR="00AD7096">
        <w:rPr>
          <w:lang w:val="en-GB"/>
        </w:rPr>
        <w:t>For the</w:t>
      </w:r>
      <w:r w:rsidR="00AD7096" w:rsidRPr="00AD7096">
        <w:rPr>
          <w:lang w:val="en-GB"/>
        </w:rPr>
        <w:t xml:space="preserve"> shared background </w:t>
      </w:r>
      <w:r w:rsidR="00AD7096">
        <w:rPr>
          <w:lang w:val="en-GB"/>
        </w:rPr>
        <w:t>processes;</w:t>
      </w:r>
      <w:r w:rsidR="00AD7096" w:rsidRPr="00AD7096">
        <w:rPr>
          <w:lang w:val="en-GB"/>
        </w:rPr>
        <w:t xml:space="preserve"> e.g., production of chemicals, electricity, </w:t>
      </w:r>
      <w:r w:rsidR="00AD7096">
        <w:rPr>
          <w:lang w:val="en-GB"/>
        </w:rPr>
        <w:t>transport; the u</w:t>
      </w:r>
      <w:r w:rsidR="00AD7096" w:rsidRPr="00FA46D5">
        <w:rPr>
          <w:lang w:val="en-GB"/>
        </w:rPr>
        <w:t xml:space="preserve">nit process data were identically randomised for each </w:t>
      </w:r>
      <w:r w:rsidR="00AD7096">
        <w:rPr>
          <w:lang w:val="en-GB"/>
        </w:rPr>
        <w:t>Monte Carlo</w:t>
      </w:r>
      <w:r w:rsidR="00AD7096" w:rsidRPr="00FA46D5">
        <w:rPr>
          <w:lang w:val="en-GB"/>
        </w:rPr>
        <w:t xml:space="preserve"> simulation</w:t>
      </w:r>
      <w:r w:rsidR="00AD7096">
        <w:rPr>
          <w:lang w:val="en-GB"/>
        </w:rPr>
        <w:t xml:space="preserve"> </w:t>
      </w:r>
      <w:r w:rsidR="00AD7096">
        <w:rPr>
          <w:lang w:val="en-GB"/>
        </w:rPr>
        <w:fldChar w:fldCharType="begin"/>
      </w:r>
      <w:r w:rsidR="00AD7096">
        <w:rPr>
          <w:lang w:val="en-GB"/>
        </w:rPr>
        <w:instrText xml:space="preserve"> ADDIN EN.CITE &lt;EndNote&gt;&lt;Cite&gt;&lt;Author&gt;Nhu&lt;/Author&gt;&lt;Year&gt;2016&lt;/Year&gt;&lt;RecNum&gt;1223&lt;/RecNum&gt;&lt;DisplayText&gt;(Nhu et al., 2016)&lt;/DisplayText&gt;&lt;record&gt;&lt;rec-number&gt;1223&lt;/rec-number&gt;&lt;foreign-keys&gt;&lt;key app="EN" db-id="vsfe0zwsr9590eexavmx55fdrr5awsf9rfpv" timestamp="1530289553"&gt;1223&lt;/key&gt;&lt;/foreign-keys&gt;&lt;ref-type name="Journal Article"&gt;17&lt;/ref-type&gt;&lt;contributors&gt;&lt;authors&gt;&lt;author&gt;Nhu, Trang T.&lt;/author&gt;&lt;author&gt;Schaubroeck, Thomas&lt;/author&gt;&lt;author&gt;Henriksson, Patrik J. G.&lt;/author&gt;&lt;author&gt;Bosma, Roel&lt;/author&gt;&lt;author&gt;Sorgeloos, Patrick&lt;/author&gt;&lt;author&gt;Dewulf, Jo&lt;/author&gt;&lt;/authors&gt;&lt;/contributors&gt;&lt;titles&gt;&lt;title&gt;Environmental impact of non-certified versus certified (ASC) intensive Pangasius aquaculture in Vietnam, a comparison based on a statistically supported LCA&lt;/title&gt;&lt;secondary-title&gt;Environmental Pollution&lt;/secondary-title&gt;&lt;/titles&gt;&lt;periodical&gt;&lt;full-title&gt;Environmental Pollution&lt;/full-title&gt;&lt;/periodical&gt;&lt;pages&gt;156-165&lt;/pages&gt;&lt;volume&gt;219&lt;/volume&gt;&lt;keywords&gt;&lt;keyword&gt;Aquaculture Stewardship Council (ASC)&lt;/keyword&gt;&lt;keyword&gt;Environmental impact&lt;/keyword&gt;&lt;keyword&gt;LCA&lt;/keyword&gt;&lt;keyword&gt;Pangasius&lt;/keyword&gt;&lt;keyword&gt;Vietnam&lt;/keyword&gt;&lt;/keywords&gt;&lt;dates&gt;&lt;year&gt;2016&lt;/year&gt;&lt;pub-dates&gt;&lt;date&gt;2016/12/01/&lt;/date&gt;&lt;/pub-dates&gt;&lt;/dates&gt;&lt;isbn&gt;0269-7491&lt;/isbn&gt;&lt;urls&gt;&lt;related-urls&gt;&lt;url&gt;http://www.sciencedirect.com/science/article/pii/S0269749116316190&lt;/url&gt;&lt;/related-urls&gt;&lt;/urls&gt;&lt;electronic-resource-num&gt;https://doi.org/10.1016/j.envpol.2016.10.006&lt;/electronic-resource-num&gt;&lt;/record&gt;&lt;/Cite&gt;&lt;/EndNote&gt;</w:instrText>
      </w:r>
      <w:r w:rsidR="00AD7096">
        <w:rPr>
          <w:lang w:val="en-GB"/>
        </w:rPr>
        <w:fldChar w:fldCharType="separate"/>
      </w:r>
      <w:r w:rsidR="00AD7096">
        <w:rPr>
          <w:noProof/>
          <w:lang w:val="en-GB"/>
        </w:rPr>
        <w:t>(</w:t>
      </w:r>
      <w:hyperlink w:anchor="_ENREF_39" w:tooltip="Nhu, 2016 #1223" w:history="1">
        <w:r w:rsidR="00AA78D1">
          <w:rPr>
            <w:noProof/>
            <w:lang w:val="en-GB"/>
          </w:rPr>
          <w:t>Nhu et al., 2016</w:t>
        </w:r>
      </w:hyperlink>
      <w:r w:rsidR="00AD7096">
        <w:rPr>
          <w:noProof/>
          <w:lang w:val="en-GB"/>
        </w:rPr>
        <w:t>)</w:t>
      </w:r>
      <w:r w:rsidR="00AD7096">
        <w:rPr>
          <w:lang w:val="en-GB"/>
        </w:rPr>
        <w:fldChar w:fldCharType="end"/>
      </w:r>
      <w:r w:rsidR="00AD7096" w:rsidRPr="00AD7096">
        <w:rPr>
          <w:lang w:val="en-GB"/>
        </w:rPr>
        <w:t>.</w:t>
      </w:r>
      <w:r w:rsidR="00AD7096">
        <w:rPr>
          <w:lang w:val="en-GB"/>
        </w:rPr>
        <w:t xml:space="preserve"> </w:t>
      </w:r>
      <w:r w:rsidRPr="00FA46D5">
        <w:rPr>
          <w:lang w:val="en-GB"/>
        </w:rPr>
        <w:t xml:space="preserve">To perform uncertainty analysis, Monte Carlo simulation was carried out (Hertwich et al., 2000; Huijbregts et al., 2003), using 10000 iterations and 95% confidence interval.  </w:t>
      </w:r>
    </w:p>
    <w:p w14:paraId="135F3D75" w14:textId="13C727E3" w:rsidR="005B43A5" w:rsidRPr="00FA46D5" w:rsidRDefault="00057480" w:rsidP="00FA46D5">
      <w:pPr>
        <w:rPr>
          <w:lang w:val="en-GB"/>
        </w:rPr>
      </w:pPr>
      <w:r w:rsidRPr="00FA46D5">
        <w:rPr>
          <w:lang w:val="en-GB"/>
        </w:rPr>
        <w:t xml:space="preserve">Monte-Carlo analyses results </w:t>
      </w:r>
      <w:proofErr w:type="gramStart"/>
      <w:r w:rsidRPr="00FA46D5">
        <w:rPr>
          <w:lang w:val="en-GB"/>
        </w:rPr>
        <w:t>are shown</w:t>
      </w:r>
      <w:proofErr w:type="gramEnd"/>
      <w:r w:rsidRPr="00FA46D5">
        <w:rPr>
          <w:lang w:val="en-GB"/>
        </w:rPr>
        <w:t xml:space="preserve"> in terms of 5</w:t>
      </w:r>
      <w:r w:rsidRPr="00FA46D5">
        <w:rPr>
          <w:vertAlign w:val="superscript"/>
          <w:lang w:val="en-GB"/>
        </w:rPr>
        <w:t>th</w:t>
      </w:r>
      <w:r w:rsidRPr="00FA46D5">
        <w:rPr>
          <w:lang w:val="en-GB"/>
        </w:rPr>
        <w:t xml:space="preserve"> and 95</w:t>
      </w:r>
      <w:r w:rsidRPr="00FA46D5">
        <w:rPr>
          <w:vertAlign w:val="superscript"/>
          <w:lang w:val="en-GB"/>
        </w:rPr>
        <w:t>th</w:t>
      </w:r>
      <w:r w:rsidRPr="00FA46D5">
        <w:rPr>
          <w:lang w:val="en-GB"/>
        </w:rPr>
        <w:t xml:space="preserve"> percentiles of the category midpoints for each treatment option (Figure 4). The results reveal that the impact values calculated are within the 95% confidence interval calculated in the Monte Carlo simulation (Figure 4). The impacts associated with energy consumption (particulate matter formation, climate change and human toxicity) have the highest uncertainty, as they are driven by indirect emissions from electricity and chemicals production, collected from limited available literature and, in this case, the information about the Solvay process was added from a different database. Also, uncertainty in emissions from background unit processes has a more pronounced effect when toxicity impacts are characterised </w:t>
      </w:r>
      <w:r w:rsidRPr="00FA46D5">
        <w:rPr>
          <w:lang w:val="en-GB"/>
        </w:rPr>
        <w:fldChar w:fldCharType="begin"/>
      </w:r>
      <w:r w:rsidR="00AA78D1">
        <w:rPr>
          <w:lang w:val="en-GB"/>
        </w:rPr>
        <w:instrText xml:space="preserve"> ADDIN EN.CITE &lt;EndNote&gt;&lt;Cite&gt;&lt;Author&gt;Rahman&lt;/Author&gt;&lt;Year&gt;2016&lt;/Year&gt;&lt;RecNum&gt;1083&lt;/RecNum&gt;&lt;DisplayText&gt;(Rahman et al., 2016)&lt;/DisplayText&gt;&lt;record&gt;&lt;rec-number&gt;1083&lt;/rec-number&gt;&lt;foreign-keys&gt;&lt;key app="EN" db-id="vsfe0zwsr9590eexavmx55fdrr5awsf9rfpv" timestamp="0"&gt;1083&lt;/key&gt;&lt;/foreign-keys&gt;&lt;ref-type name="Journal Article"&gt;17&lt;/ref-type&gt;&lt;contributors&gt;&lt;authors&gt;&lt;author&gt;Rahman, Sheikh M.&lt;/author&gt;&lt;author&gt;Eckelman, Matthew J.&lt;/author&gt;&lt;author&gt;Onnis-Hayden, Annalisa&lt;/author&gt;&lt;author&gt;Gu, April Z.&lt;/author&gt;&lt;/authors&gt;&lt;/contributors&gt;&lt;titles&gt;&lt;title&gt;Life-Cycle Assessment of Advanced Nutrient Removal Technologies for Wastewater Treatment&lt;/title&gt;&lt;secondary-title&gt;Environmental Science &amp;amp; Technology&lt;/secondary-title&gt;&lt;/titles&gt;&lt;pages&gt;3020-3030&lt;/pages&gt;&lt;volume&gt;50&lt;/volume&gt;&lt;number&gt;6&lt;/number&gt;&lt;dates&gt;&lt;year&gt;2016&lt;/year&gt;&lt;pub-dates&gt;&lt;date&gt;2016/03/15&lt;/date&gt;&lt;/pub-dates&gt;&lt;/dates&gt;&lt;publisher&gt;American Chemical Society&lt;/publisher&gt;&lt;isbn&gt;0013-936X&lt;/isbn&gt;&lt;urls&gt;&lt;related-urls&gt;&lt;url&gt;http://dx.doi.org/10.1021/acs.est.5b05070&lt;/url&gt;&lt;/related-urls&gt;&lt;/urls&gt;&lt;electronic-resource-num&gt;10.1021/acs.est.5b05070&lt;/electronic-resource-num&gt;&lt;/record&gt;&lt;/Cite&gt;&lt;/EndNote&gt;</w:instrText>
      </w:r>
      <w:r w:rsidRPr="00FA46D5">
        <w:rPr>
          <w:lang w:val="en-GB"/>
        </w:rPr>
        <w:fldChar w:fldCharType="separate"/>
      </w:r>
      <w:r w:rsidRPr="00FA46D5">
        <w:rPr>
          <w:noProof/>
          <w:lang w:val="en-GB"/>
        </w:rPr>
        <w:t>(</w:t>
      </w:r>
      <w:hyperlink w:anchor="_ENREF_45" w:tooltip="Rahman, 2016 #1083" w:history="1">
        <w:r w:rsidR="00AA78D1" w:rsidRPr="00FA46D5">
          <w:rPr>
            <w:noProof/>
            <w:lang w:val="en-GB"/>
          </w:rPr>
          <w:t>Rahman et al., 2016</w:t>
        </w:r>
      </w:hyperlink>
      <w:r w:rsidRPr="00FA46D5">
        <w:rPr>
          <w:noProof/>
          <w:lang w:val="en-GB"/>
        </w:rPr>
        <w:t>)</w:t>
      </w:r>
      <w:r w:rsidRPr="00FA46D5">
        <w:rPr>
          <w:lang w:val="en-GB"/>
        </w:rPr>
        <w:fldChar w:fldCharType="end"/>
      </w:r>
      <w:r w:rsidRPr="00FA46D5">
        <w:rPr>
          <w:lang w:val="en-GB"/>
        </w:rPr>
        <w:t xml:space="preserve">. Freshwater ecotoxicity shows the lowest deviation from the mean and the narrowest confidence </w:t>
      </w:r>
      <w:r w:rsidRPr="00FA46D5">
        <w:rPr>
          <w:lang w:val="en-GB"/>
        </w:rPr>
        <w:lastRenderedPageBreak/>
        <w:t>intervals. This is directly associated with the statistical distribution of this emission using the range of values found in the UK (Table 1).</w:t>
      </w:r>
    </w:p>
    <w:p w14:paraId="47C5655B" w14:textId="74794399" w:rsidR="008C48F0" w:rsidRPr="00FA46D5" w:rsidRDefault="00057480" w:rsidP="00E117C5">
      <w:pPr>
        <w:spacing w:after="160" w:line="259" w:lineRule="auto"/>
        <w:outlineLvl w:val="0"/>
        <w:rPr>
          <w:b/>
          <w:bCs/>
          <w:lang w:val="en-GB"/>
        </w:rPr>
      </w:pPr>
      <w:r w:rsidRPr="00FA46D5">
        <w:rPr>
          <w:b/>
          <w:bCs/>
          <w:lang w:val="en-GB"/>
        </w:rPr>
        <w:t>4</w:t>
      </w:r>
      <w:r w:rsidR="00F63E21" w:rsidRPr="00FA46D5">
        <w:rPr>
          <w:b/>
          <w:bCs/>
          <w:lang w:val="en-GB"/>
        </w:rPr>
        <w:t>.</w:t>
      </w:r>
      <w:r w:rsidR="008C48F0" w:rsidRPr="00FA46D5">
        <w:rPr>
          <w:b/>
          <w:bCs/>
          <w:lang w:val="en-GB"/>
        </w:rPr>
        <w:t xml:space="preserve"> Discussion</w:t>
      </w:r>
    </w:p>
    <w:p w14:paraId="7ACE2235" w14:textId="6051365B" w:rsidR="004C37C6" w:rsidRPr="00FA46D5" w:rsidRDefault="004C37C6" w:rsidP="004C37C6">
      <w:pPr>
        <w:ind w:firstLine="284"/>
        <w:rPr>
          <w:lang w:val="en-GB"/>
        </w:rPr>
      </w:pPr>
      <w:r w:rsidRPr="00FA46D5">
        <w:rPr>
          <w:lang w:val="en-GB"/>
        </w:rPr>
        <w:t xml:space="preserve">Although this is the first study focusing on assessing options for alkaline leachate treatment, the results are comparable with other studies using constructed wetlands </w:t>
      </w:r>
      <w:r w:rsidRPr="00FA46D5">
        <w:rPr>
          <w:lang w:val="en-GB"/>
        </w:rPr>
        <w:fldChar w:fldCharType="begin">
          <w:fldData xml:space="preserve">PEVuZE5vdGU+PENpdGU+PEF1dGhvcj5IZW5nZW48L0F1dGhvcj48WWVhcj4yMDE0PC9ZZWFyPjxS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</w:fldData>
        </w:fldChar>
      </w:r>
      <w:r w:rsidR="00AA78D1">
        <w:rPr>
          <w:lang w:val="en-GB"/>
        </w:rPr>
        <w:instrText xml:space="preserve"> ADDIN EN.CITE </w:instrText>
      </w:r>
      <w:r w:rsidR="00AA78D1">
        <w:rPr>
          <w:lang w:val="en-GB"/>
        </w:rPr>
        <w:fldChar w:fldCharType="begin">
          <w:fldData xml:space="preserve">PEVuZE5vdGU+PENpdGU+PEF1dGhvcj5IZW5nZW48L0F1dGhvcj48WWVhcj4yMDE0PC9ZZWFyPjxS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</w:fldData>
        </w:fldChar>
      </w:r>
      <w:r w:rsidR="00AA78D1">
        <w:rPr>
          <w:lang w:val="en-GB"/>
        </w:rPr>
        <w:instrText xml:space="preserve"> ADDIN EN.CITE.DATA </w:instrText>
      </w:r>
      <w:r w:rsidR="00AA78D1">
        <w:rPr>
          <w:lang w:val="en-GB"/>
        </w:rPr>
      </w:r>
      <w:r w:rsidR="00AA78D1">
        <w:rPr>
          <w:lang w:val="en-GB"/>
        </w:rPr>
        <w:fldChar w:fldCharType="end"/>
      </w:r>
      <w:r w:rsidRPr="00FA46D5">
        <w:rPr>
          <w:lang w:val="en-GB"/>
        </w:rPr>
      </w:r>
      <w:r w:rsidRPr="00FA46D5">
        <w:rPr>
          <w:lang w:val="en-GB"/>
        </w:rPr>
        <w:fldChar w:fldCharType="separate"/>
      </w:r>
      <w:r w:rsidR="00AA78D1">
        <w:rPr>
          <w:noProof/>
          <w:lang w:val="en-GB"/>
        </w:rPr>
        <w:t>(</w:t>
      </w:r>
      <w:hyperlink w:anchor="_ENREF_17" w:tooltip="Garfí, 2017 #1218" w:history="1">
        <w:r w:rsidR="00AA78D1">
          <w:rPr>
            <w:noProof/>
            <w:lang w:val="en-GB"/>
          </w:rPr>
          <w:t>Garfí et al., 2017</w:t>
        </w:r>
      </w:hyperlink>
      <w:r w:rsidR="00AA78D1">
        <w:rPr>
          <w:noProof/>
          <w:lang w:val="en-GB"/>
        </w:rPr>
        <w:t xml:space="preserve">; </w:t>
      </w:r>
      <w:hyperlink w:anchor="_ENREF_23" w:tooltip="Hengen, 2014 #1063" w:history="1">
        <w:r w:rsidR="00AA78D1">
          <w:rPr>
            <w:noProof/>
            <w:lang w:val="en-GB"/>
          </w:rPr>
          <w:t>Hengen et al., 2014</w:t>
        </w:r>
      </w:hyperlink>
      <w:r w:rsidR="00AA78D1">
        <w:rPr>
          <w:noProof/>
          <w:lang w:val="en-GB"/>
        </w:rPr>
        <w:t>)</w:t>
      </w:r>
      <w:r w:rsidRPr="00FA46D5">
        <w:rPr>
          <w:lang w:val="en-GB"/>
        </w:rPr>
        <w:fldChar w:fldCharType="end"/>
      </w:r>
      <w:r w:rsidRPr="00FA46D5">
        <w:rPr>
          <w:lang w:val="en-GB"/>
        </w:rPr>
        <w:t xml:space="preserve">. The results show that passive treatments have a consistently lower environmental footprint for the treatment of alkaline steel slag leachates than active treatment, which is similar to the findings for acid mine drainage treatment comparisons </w:t>
      </w:r>
      <w:r w:rsidRPr="00FA46D5">
        <w:rPr>
          <w:lang w:val="en-GB"/>
        </w:rPr>
        <w:fldChar w:fldCharType="begin"/>
      </w:r>
      <w:r w:rsidR="004A14EF" w:rsidRPr="00FA46D5">
        <w:rPr>
          <w:lang w:val="en-GB"/>
        </w:rPr>
        <w:instrText xml:space="preserve"> ADDIN EN.CITE &lt;EndNote&gt;&lt;Cite&gt;&lt;Author&gt;Hengen&lt;/Author&gt;&lt;Year&gt;2014&lt;/Year&gt;&lt;RecNum&gt;1063&lt;/RecNum&gt;&lt;DisplayText&gt;(Baxter, 2015; Hengen et al., 2014)&lt;/DisplayText&gt;&lt;record&gt;&lt;rec-number&gt;1063&lt;/rec-number&gt;&lt;foreign-keys&gt;&lt;key app="EN" db-id="vsfe0zwsr9590eexavmx55fdrr5awsf9rfpv" timestamp="0"&gt;1063&lt;/key&gt;&lt;/foreign-keys&gt;&lt;ref-type name="Journal Article"&gt;17&lt;/ref-type&gt;&lt;contributors&gt;&lt;authors&gt;&lt;author&gt;Hengen, Tyler J.&lt;/author&gt;&lt;author&gt;Squillace, Maria K.&lt;/author&gt;&lt;author&gt;O&amp;apos;Sullivan, Aisling D.&lt;/author&gt;&lt;author&gt;Stone, James J.&lt;/author&gt;&lt;/authors&gt;&lt;/contributors&gt;&lt;titles&gt;&lt;title&gt;Life cycle assessment analysis of active and passive acid mine drainage treatment technologies&lt;/title&gt;&lt;secondary-title&gt;Resources, Conservation and Recycling&lt;/secondary-title&gt;&lt;/titles&gt;&lt;pages&gt;160-167&lt;/pages&gt;&lt;volume&gt;86&lt;/volume&gt;&lt;keywords&gt;&lt;keyword&gt;Acid mine drainage&lt;/keyword&gt;&lt;keyword&gt;Life cycle assessment&lt;/keyword&gt;&lt;keyword&gt;Passive treatment&lt;/keyword&gt;&lt;keyword&gt;Active treatment&lt;/keyword&gt;&lt;keyword&gt;Midpoint assessment&lt;/keyword&gt;&lt;keyword&gt;Endpoint assessment&lt;/keyword&gt;&lt;/keywords&gt;&lt;dates&gt;&lt;year&gt;2014&lt;/year&gt;&lt;pub-dates&gt;&lt;date&gt;2014/05/01/&lt;/date&gt;&lt;/pub-dates&gt;&lt;/dates&gt;&lt;isbn&gt;0921-3449&lt;/isbn&gt;&lt;urls&gt;&lt;related-urls&gt;&lt;url&gt;http://www.sciencedirect.com/science/article/pii/S0921344914000184&lt;/url&gt;&lt;/related-urls&gt;&lt;/urls&gt;&lt;electronic-resource-num&gt;http://dx.doi.org/10.1016/j.resconrec.2014.01.003&lt;/electronic-resource-num&gt;&lt;/record&gt;&lt;/Cite&gt;&lt;Cite&gt;&lt;Author&gt;Baxter&lt;/Author&gt;&lt;Year&gt;2015&lt;/Year&gt;&lt;RecNum&gt;1147&lt;/RecNum&gt;&lt;record&gt;&lt;rec-number&gt;1147&lt;/rec-number&gt;&lt;foreign-keys&gt;&lt;key app="EN" db-id="vsfe0zwsr9590eexavmx55fdrr5awsf9rfpv" timestamp="0"&gt;1147&lt;/key&gt;&lt;/foreign-keys&gt;&lt;ref-type name="Thesis"&gt;32&lt;/ref-type&gt;&lt;contributors&gt;&lt;authors&gt;&lt;author&gt;Helen A. Baxter&lt;/author&gt;&lt;/authors&gt;&lt;/contributors&gt;&lt;titles&gt;&lt;title&gt;Framework for Remediation of Rivers Impacted by Legacy Metal Mine Pollution&lt;/title&gt;&lt;secondary-title&gt;Thesis submitted for the Degree of PhD in the University of Hull. December 2015&lt;/secondary-title&gt;&lt;/titles&gt;&lt;dates&gt;&lt;year&gt;2015&lt;/year&gt;&lt;/dates&gt;&lt;urls&gt;&lt;/urls&gt;&lt;/record&gt;&lt;/Cite&gt;&lt;/EndNote&gt;</w:instrText>
      </w:r>
      <w:r w:rsidRPr="00FA46D5">
        <w:rPr>
          <w:lang w:val="en-GB"/>
        </w:rPr>
        <w:fldChar w:fldCharType="separate"/>
      </w:r>
      <w:r w:rsidRPr="00FA46D5">
        <w:rPr>
          <w:lang w:val="en-GB"/>
        </w:rPr>
        <w:t>(</w:t>
      </w:r>
      <w:hyperlink w:anchor="_ENREF_5" w:tooltip="Baxter, 2015 #1147" w:history="1">
        <w:r w:rsidR="00AA78D1" w:rsidRPr="00FA46D5">
          <w:rPr>
            <w:lang w:val="en-GB"/>
          </w:rPr>
          <w:t>Baxter, 2015</w:t>
        </w:r>
      </w:hyperlink>
      <w:r w:rsidRPr="00FA46D5">
        <w:rPr>
          <w:lang w:val="en-GB"/>
        </w:rPr>
        <w:t xml:space="preserve">; </w:t>
      </w:r>
      <w:hyperlink w:anchor="_ENREF_23" w:tooltip="Hengen, 2014 #1063" w:history="1">
        <w:r w:rsidR="00AA78D1" w:rsidRPr="00FA46D5">
          <w:rPr>
            <w:lang w:val="en-GB"/>
          </w:rPr>
          <w:t>Hengen et al., 2014</w:t>
        </w:r>
      </w:hyperlink>
      <w:r w:rsidRPr="00FA46D5">
        <w:rPr>
          <w:lang w:val="en-GB"/>
        </w:rPr>
        <w:t>)</w:t>
      </w:r>
      <w:r w:rsidRPr="00FA46D5">
        <w:rPr>
          <w:lang w:val="en-GB"/>
        </w:rPr>
        <w:fldChar w:fldCharType="end"/>
      </w:r>
      <w:r w:rsidRPr="00FA46D5">
        <w:rPr>
          <w:lang w:val="en-GB"/>
        </w:rPr>
        <w:t xml:space="preserve">.  These patterns </w:t>
      </w:r>
      <w:proofErr w:type="gramStart"/>
      <w:r w:rsidRPr="00FA46D5">
        <w:rPr>
          <w:lang w:val="en-GB"/>
        </w:rPr>
        <w:t>are largely driven</w:t>
      </w:r>
      <w:proofErr w:type="gramEnd"/>
      <w:r w:rsidRPr="00FA46D5">
        <w:rPr>
          <w:lang w:val="en-GB"/>
        </w:rPr>
        <w:t xml:space="preserve"> by the more modest requirements for materials in the construction of the passive schemes, even though the required land area is greater (which is often a key issue in traditional Cost Benefit approaches: </w:t>
      </w:r>
      <w:r w:rsidR="007A6B27" w:rsidRPr="007A6B27">
        <w:rPr>
          <w:lang w:val="en-GB"/>
        </w:rPr>
        <w:t xml:space="preserve">PIRAMID </w:t>
      </w:r>
      <w:r w:rsidRPr="00FA46D5">
        <w:rPr>
          <w:lang w:val="en-GB"/>
        </w:rPr>
        <w:t xml:space="preserve">Consortium, 2003).  Interestingly, even with the requirement for pumping of water in one of the passive options (P-P), the impacts are less than active treatment in most categories.  Given </w:t>
      </w:r>
      <w:proofErr w:type="gramStart"/>
      <w:r w:rsidRPr="00FA46D5">
        <w:rPr>
          <w:lang w:val="en-GB"/>
        </w:rPr>
        <w:t>that</w:t>
      </w:r>
      <w:proofErr w:type="gramEnd"/>
      <w:r w:rsidRPr="00FA46D5">
        <w:rPr>
          <w:lang w:val="en-GB"/>
        </w:rPr>
        <w:t xml:space="preserve"> many steel working sites in Europe are located in relatively flat and coastal areas (Mayes et al., 2008), getting sufficient hydraulic head to drive aeration cascades will typically require pumping.</w:t>
      </w:r>
    </w:p>
    <w:p w14:paraId="51033667" w14:textId="2D3B4333" w:rsidR="004823F6" w:rsidRPr="00FA46D5" w:rsidRDefault="00E250B8" w:rsidP="004823F6">
      <w:pPr>
        <w:ind w:firstLine="284"/>
        <w:rPr>
          <w:lang w:val="en-GB"/>
        </w:rPr>
      </w:pPr>
      <w:r w:rsidRPr="00FA46D5">
        <w:rPr>
          <w:lang w:val="en-GB"/>
        </w:rPr>
        <w:t xml:space="preserve">This study is unable to encompass the entire life cycle of the leachate treatment, as </w:t>
      </w:r>
      <w:r w:rsidR="00712196">
        <w:rPr>
          <w:lang w:val="en-GB"/>
        </w:rPr>
        <w:t>there are</w:t>
      </w:r>
      <w:r w:rsidRPr="00FA46D5">
        <w:rPr>
          <w:lang w:val="en-GB"/>
        </w:rPr>
        <w:t xml:space="preserve"> l</w:t>
      </w:r>
      <w:r w:rsidR="008063AD" w:rsidRPr="00FA46D5">
        <w:rPr>
          <w:lang w:val="en-GB"/>
        </w:rPr>
        <w:t>imitation</w:t>
      </w:r>
      <w:r w:rsidR="00ED625B" w:rsidRPr="00FA46D5">
        <w:rPr>
          <w:lang w:val="en-GB"/>
        </w:rPr>
        <w:t>s</w:t>
      </w:r>
      <w:r w:rsidRPr="00FA46D5">
        <w:rPr>
          <w:lang w:val="en-GB"/>
        </w:rPr>
        <w:t xml:space="preserve"> related </w:t>
      </w:r>
      <w:r w:rsidR="0004563B" w:rsidRPr="00FA46D5">
        <w:rPr>
          <w:lang w:val="en-GB"/>
        </w:rPr>
        <w:t>to the</w:t>
      </w:r>
      <w:r w:rsidRPr="00FA46D5">
        <w:rPr>
          <w:lang w:val="en-GB"/>
        </w:rPr>
        <w:t xml:space="preserve"> influent and effluent composition in each treatment option. For the active treatment options, both the amounts</w:t>
      </w:r>
      <w:r w:rsidR="004823F6" w:rsidRPr="00FA46D5">
        <w:rPr>
          <w:lang w:val="en-GB"/>
        </w:rPr>
        <w:t xml:space="preserve"> of chemicals</w:t>
      </w:r>
      <w:r w:rsidRPr="00FA46D5">
        <w:rPr>
          <w:lang w:val="en-GB"/>
        </w:rPr>
        <w:t xml:space="preserve"> needed for dosing and the emissions to water </w:t>
      </w:r>
      <w:r w:rsidR="004823F6" w:rsidRPr="00FA46D5">
        <w:rPr>
          <w:lang w:val="en-GB"/>
        </w:rPr>
        <w:t xml:space="preserve">after treatment </w:t>
      </w:r>
      <w:r w:rsidRPr="00FA46D5">
        <w:rPr>
          <w:lang w:val="en-GB"/>
        </w:rPr>
        <w:t xml:space="preserve">were determined with </w:t>
      </w:r>
      <w:r w:rsidR="00161513" w:rsidRPr="00FA46D5">
        <w:rPr>
          <w:lang w:val="en-GB"/>
        </w:rPr>
        <w:t>laborato</w:t>
      </w:r>
      <w:r w:rsidR="00ED625B" w:rsidRPr="00FA46D5">
        <w:rPr>
          <w:lang w:val="en-GB"/>
        </w:rPr>
        <w:t>ry</w:t>
      </w:r>
      <w:r w:rsidR="00161513" w:rsidRPr="00FA46D5">
        <w:rPr>
          <w:lang w:val="en-GB"/>
        </w:rPr>
        <w:t xml:space="preserve"> scale tests using a synthetic steel slag, while for the passive treatments there were data available at a pilot scale, with a higher number of samples</w:t>
      </w:r>
      <w:r w:rsidR="004823F6" w:rsidRPr="00FA46D5">
        <w:rPr>
          <w:lang w:val="en-GB"/>
        </w:rPr>
        <w:t xml:space="preserve"> (Table </w:t>
      </w:r>
      <w:r w:rsidR="00923E47" w:rsidRPr="00FA46D5">
        <w:rPr>
          <w:lang w:val="en-GB"/>
        </w:rPr>
        <w:t>1</w:t>
      </w:r>
      <w:r w:rsidR="004823F6" w:rsidRPr="00FA46D5">
        <w:rPr>
          <w:lang w:val="en-GB"/>
        </w:rPr>
        <w:t>, n=3 vs n=141)</w:t>
      </w:r>
      <w:r w:rsidR="00161513" w:rsidRPr="00FA46D5">
        <w:rPr>
          <w:lang w:val="en-GB"/>
        </w:rPr>
        <w:t xml:space="preserve">. However, in all treatment options, the inflow quality of the leachate </w:t>
      </w:r>
      <w:proofErr w:type="gramStart"/>
      <w:r w:rsidR="00161513" w:rsidRPr="00FA46D5">
        <w:rPr>
          <w:lang w:val="en-GB"/>
        </w:rPr>
        <w:t>was considered</w:t>
      </w:r>
      <w:proofErr w:type="gramEnd"/>
      <w:r w:rsidR="00161513" w:rsidRPr="00FA46D5">
        <w:rPr>
          <w:lang w:val="en-GB"/>
        </w:rPr>
        <w:t xml:space="preserve"> as well as the treatment efficiencies, and both synthetic and industrial leachates had similar composition</w:t>
      </w:r>
      <w:r w:rsidR="004C37C6" w:rsidRPr="00FA46D5">
        <w:rPr>
          <w:lang w:val="en-GB"/>
        </w:rPr>
        <w:t xml:space="preserve"> reflecting UK slag disposal situations (Mayes et al., 2008)</w:t>
      </w:r>
      <w:r w:rsidR="00161513" w:rsidRPr="00FA46D5">
        <w:rPr>
          <w:lang w:val="en-GB"/>
        </w:rPr>
        <w:t>.</w:t>
      </w:r>
      <w:r w:rsidR="007A6B27">
        <w:rPr>
          <w:lang w:val="en-GB"/>
        </w:rPr>
        <w:t xml:space="preserve"> </w:t>
      </w:r>
      <w:proofErr w:type="gramStart"/>
      <w:r w:rsidR="007A6B27">
        <w:rPr>
          <w:lang w:val="en-GB"/>
        </w:rPr>
        <w:t>Also</w:t>
      </w:r>
      <w:proofErr w:type="gramEnd"/>
      <w:r w:rsidR="007A6B27">
        <w:rPr>
          <w:lang w:val="en-GB"/>
        </w:rPr>
        <w:t>, more detailed information was available from previous studies on the composition of the sludges from passive treatments, while for active ones, the emissions for agricultural soil were calculated after a mass balance of three samples.</w:t>
      </w:r>
    </w:p>
    <w:p w14:paraId="034ADDAC" w14:textId="558DCBED" w:rsidR="00EB3112" w:rsidRPr="00FA46D5" w:rsidRDefault="00EB3112" w:rsidP="004823F6">
      <w:pPr>
        <w:ind w:firstLine="284"/>
        <w:rPr>
          <w:lang w:val="en-GB"/>
        </w:rPr>
      </w:pPr>
      <w:r w:rsidRPr="00FA46D5">
        <w:rPr>
          <w:lang w:val="en-GB"/>
        </w:rPr>
        <w:lastRenderedPageBreak/>
        <w:t>The ELCD database did not include data on the chemicals</w:t>
      </w:r>
      <w:r w:rsidR="00F667C4" w:rsidRPr="00FA46D5">
        <w:rPr>
          <w:lang w:val="en-GB"/>
        </w:rPr>
        <w:t xml:space="preserve"> (H</w:t>
      </w:r>
      <w:r w:rsidR="00F667C4" w:rsidRPr="00FA46D5">
        <w:rPr>
          <w:vertAlign w:val="subscript"/>
          <w:lang w:val="en-GB"/>
        </w:rPr>
        <w:t>2</w:t>
      </w:r>
      <w:r w:rsidR="00F667C4" w:rsidRPr="00FA46D5">
        <w:rPr>
          <w:lang w:val="en-GB"/>
        </w:rPr>
        <w:t>SO</w:t>
      </w:r>
      <w:r w:rsidR="00F667C4" w:rsidRPr="00FA46D5">
        <w:rPr>
          <w:vertAlign w:val="subscript"/>
          <w:lang w:val="en-GB"/>
        </w:rPr>
        <w:t>4</w:t>
      </w:r>
      <w:r w:rsidR="00F667C4" w:rsidRPr="00FA46D5">
        <w:rPr>
          <w:lang w:val="en-GB"/>
        </w:rPr>
        <w:t>, CO</w:t>
      </w:r>
      <w:r w:rsidR="00F667C4" w:rsidRPr="00FA46D5">
        <w:rPr>
          <w:vertAlign w:val="subscript"/>
          <w:lang w:val="en-GB"/>
        </w:rPr>
        <w:t>2</w:t>
      </w:r>
      <w:r w:rsidR="00F667C4" w:rsidRPr="00FA46D5">
        <w:rPr>
          <w:lang w:val="en-GB"/>
        </w:rPr>
        <w:t>, CaCl</w:t>
      </w:r>
      <w:r w:rsidR="00F667C4" w:rsidRPr="00FA46D5">
        <w:rPr>
          <w:vertAlign w:val="subscript"/>
          <w:lang w:val="en-GB"/>
        </w:rPr>
        <w:t>2</w:t>
      </w:r>
      <w:r w:rsidR="00F667C4" w:rsidRPr="00FA46D5">
        <w:rPr>
          <w:lang w:val="en-GB"/>
        </w:rPr>
        <w:t xml:space="preserve"> and the flocculant acrylic acid)</w:t>
      </w:r>
      <w:r w:rsidRPr="00FA46D5">
        <w:rPr>
          <w:lang w:val="en-GB"/>
        </w:rPr>
        <w:t xml:space="preserve"> used for the active treatment of the </w:t>
      </w:r>
      <w:r w:rsidR="00F667C4" w:rsidRPr="00FA46D5">
        <w:rPr>
          <w:lang w:val="en-GB"/>
        </w:rPr>
        <w:t xml:space="preserve">leachate. To complement the ELCD data, those chemicals were modelled using </w:t>
      </w:r>
      <w:r w:rsidR="004C37C6" w:rsidRPr="00FA46D5">
        <w:rPr>
          <w:lang w:val="en-GB"/>
        </w:rPr>
        <w:t>available E</w:t>
      </w:r>
      <w:r w:rsidR="00F667C4" w:rsidRPr="00FA46D5">
        <w:rPr>
          <w:lang w:val="en-GB"/>
        </w:rPr>
        <w:t xml:space="preserve">coinvent data </w:t>
      </w:r>
      <w:r w:rsidR="00F667C4" w:rsidRPr="00FA46D5">
        <w:rPr>
          <w:lang w:val="en-GB"/>
        </w:rPr>
        <w:fldChar w:fldCharType="begin"/>
      </w:r>
      <w:r w:rsidR="004A14EF" w:rsidRPr="00FA46D5">
        <w:rPr>
          <w:lang w:val="en-GB"/>
        </w:rPr>
        <w:instrText xml:space="preserve"> ADDIN EN.CITE &lt;EndNote&gt;&lt;Cite&gt;&lt;Author&gt;Althaus&lt;/Author&gt;&lt;Year&gt;2007&lt;/Year&gt;&lt;RecNum&gt;1111&lt;/RecNum&gt;&lt;DisplayText&gt;(Althaus et al., 2007)&lt;/DisplayText&gt;&lt;record&gt;&lt;rec-number&gt;1111&lt;/rec-number&gt;&lt;foreign-keys&gt;&lt;key app="EN" db-id="vsfe0zwsr9590eexavmx55fdrr5awsf9rfpv" timestamp="0"&gt;1111&lt;/key&gt;&lt;/foreign-keys&gt;&lt;ref-type name="Report"&gt;27&lt;/ref-type&gt;&lt;contributors&gt;&lt;authors&gt;&lt;author&gt;Althaus, H.-J.&lt;/author&gt;&lt;author&gt;Chudacoff, M.&lt;/author&gt;&lt;author&gt;Hischier, R.&lt;/author&gt;&lt;author&gt;Jungbluth, N.&lt;/author&gt;&lt;author&gt;Osses, M.&lt;/author&gt;&lt;author&gt;Primas, A. &lt;/author&gt;&lt;/authors&gt;&lt;/contributors&gt;&lt;titles&gt;&lt;title&gt;Life Cycle Inventories of Chemicals. Final report ecoinvent data v2.0 No. 8. Swiss Centre for Life Cycle Inventories, Dübendorf, CH.&lt;/title&gt;&lt;/titles&gt;&lt;dates&gt;&lt;year&gt;2007&lt;/year&gt;&lt;/dates&gt;&lt;urls&gt;&lt;/urls&gt;&lt;/record&gt;&lt;/Cite&gt;&lt;/EndNote&gt;</w:instrText>
      </w:r>
      <w:r w:rsidR="00F667C4" w:rsidRPr="00FA46D5">
        <w:rPr>
          <w:lang w:val="en-GB"/>
        </w:rPr>
        <w:fldChar w:fldCharType="separate"/>
      </w:r>
      <w:r w:rsidR="00F667C4" w:rsidRPr="00FA46D5">
        <w:rPr>
          <w:lang w:val="en-GB"/>
        </w:rPr>
        <w:t>(</w:t>
      </w:r>
      <w:hyperlink w:anchor="_ENREF_2" w:tooltip="Althaus, 2007 #1111" w:history="1">
        <w:r w:rsidR="00AA78D1" w:rsidRPr="00FA46D5">
          <w:rPr>
            <w:lang w:val="en-GB"/>
          </w:rPr>
          <w:t>Althaus et al., 2007</w:t>
        </w:r>
      </w:hyperlink>
      <w:r w:rsidR="00F667C4" w:rsidRPr="00FA46D5">
        <w:rPr>
          <w:lang w:val="en-GB"/>
        </w:rPr>
        <w:t>)</w:t>
      </w:r>
      <w:r w:rsidR="00F667C4" w:rsidRPr="00FA46D5">
        <w:rPr>
          <w:lang w:val="en-GB"/>
        </w:rPr>
        <w:fldChar w:fldCharType="end"/>
      </w:r>
      <w:r w:rsidR="00F667C4" w:rsidRPr="00FA46D5">
        <w:rPr>
          <w:lang w:val="en-GB"/>
        </w:rPr>
        <w:t xml:space="preserve">. </w:t>
      </w:r>
      <w:r w:rsidR="00E72152" w:rsidRPr="00FA46D5">
        <w:rPr>
          <w:lang w:val="en-GB"/>
        </w:rPr>
        <w:t>Use of different</w:t>
      </w:r>
      <w:r w:rsidR="00F667C4" w:rsidRPr="00FA46D5">
        <w:rPr>
          <w:lang w:val="en-GB"/>
        </w:rPr>
        <w:t xml:space="preserve"> databases </w:t>
      </w:r>
      <w:r w:rsidR="00E72152" w:rsidRPr="00FA46D5">
        <w:rPr>
          <w:lang w:val="en-GB"/>
        </w:rPr>
        <w:t>should be transparent and justified</w:t>
      </w:r>
      <w:r w:rsidR="00F667C4" w:rsidRPr="00FA46D5">
        <w:rPr>
          <w:lang w:val="en-GB"/>
        </w:rPr>
        <w:t xml:space="preserve"> LCA</w:t>
      </w:r>
      <w:r w:rsidR="00E72152" w:rsidRPr="00FA46D5">
        <w:rPr>
          <w:lang w:val="en-GB"/>
        </w:rPr>
        <w:t xml:space="preserve"> </w:t>
      </w:r>
      <w:r w:rsidR="00D91F12" w:rsidRPr="00FA46D5">
        <w:rPr>
          <w:lang w:val="en-GB"/>
        </w:rPr>
        <w:t>(Steubing et al., 2016)</w:t>
      </w:r>
      <w:proofErr w:type="gramStart"/>
      <w:r w:rsidR="00D91F12" w:rsidRPr="00FA46D5">
        <w:rPr>
          <w:lang w:val="en-GB"/>
        </w:rPr>
        <w:t>,</w:t>
      </w:r>
      <w:proofErr w:type="gramEnd"/>
      <w:r w:rsidR="00754CF7" w:rsidRPr="00FA46D5">
        <w:rPr>
          <w:lang w:val="en-GB"/>
        </w:rPr>
        <w:t xml:space="preserve"> </w:t>
      </w:r>
      <w:r w:rsidR="00F32A07" w:rsidRPr="00FA46D5">
        <w:rPr>
          <w:lang w:val="en-GB"/>
        </w:rPr>
        <w:t xml:space="preserve">it allows crucial data to be included in the model, as was done here. </w:t>
      </w:r>
      <w:r w:rsidR="00AB58C6" w:rsidRPr="00FA46D5">
        <w:rPr>
          <w:lang w:val="en-GB"/>
        </w:rPr>
        <w:t xml:space="preserve"> </w:t>
      </w:r>
      <w:r w:rsidR="00ED625B" w:rsidRPr="00FA46D5">
        <w:rPr>
          <w:lang w:val="en-GB"/>
        </w:rPr>
        <w:t>Given the dominant signal of CaCl</w:t>
      </w:r>
      <w:r w:rsidR="00ED625B" w:rsidRPr="00FA46D5">
        <w:rPr>
          <w:vertAlign w:val="subscript"/>
          <w:lang w:val="en-GB"/>
        </w:rPr>
        <w:t>2</w:t>
      </w:r>
      <w:r w:rsidR="00ED625B" w:rsidRPr="00FA46D5">
        <w:rPr>
          <w:lang w:val="en-GB"/>
        </w:rPr>
        <w:t xml:space="preserve"> produced via the Solvay process in many of the categories, it would b</w:t>
      </w:r>
      <w:r w:rsidR="004C37C6" w:rsidRPr="00FA46D5">
        <w:rPr>
          <w:lang w:val="en-GB"/>
        </w:rPr>
        <w:t xml:space="preserve">e informative if a broader selection of input data were available for some of these chemicals to test model sensitivity. </w:t>
      </w:r>
      <w:r w:rsidR="00AB58C6" w:rsidRPr="00FA46D5">
        <w:rPr>
          <w:lang w:val="en-GB"/>
        </w:rPr>
        <w:t xml:space="preserve"> </w:t>
      </w:r>
      <w:r w:rsidR="003572DA" w:rsidRPr="00FA46D5">
        <w:rPr>
          <w:lang w:val="en-GB"/>
        </w:rPr>
        <w:t xml:space="preserve">The uncertainty analysis </w:t>
      </w:r>
      <w:r w:rsidR="004C37C6" w:rsidRPr="00FA46D5">
        <w:rPr>
          <w:lang w:val="en-GB"/>
        </w:rPr>
        <w:t xml:space="preserve">presented does however </w:t>
      </w:r>
      <w:r w:rsidR="003572DA" w:rsidRPr="00FA46D5">
        <w:rPr>
          <w:lang w:val="en-GB"/>
        </w:rPr>
        <w:t>show that the values are within the 9</w:t>
      </w:r>
      <w:r w:rsidR="00E117C5" w:rsidRPr="00FA46D5">
        <w:rPr>
          <w:lang w:val="en-GB"/>
        </w:rPr>
        <w:t>5</w:t>
      </w:r>
      <w:r w:rsidR="003572DA" w:rsidRPr="00FA46D5">
        <w:rPr>
          <w:lang w:val="en-GB"/>
        </w:rPr>
        <w:t>% confidence interval of the Monte Carlo simulation and that t</w:t>
      </w:r>
      <w:r w:rsidR="002D217F" w:rsidRPr="00FA46D5">
        <w:rPr>
          <w:lang w:val="en-GB"/>
        </w:rPr>
        <w:t>he highest uncertainty is associated human-health toxicity impact categories, as is typical in LCA (Rahman et al., 2016).</w:t>
      </w:r>
    </w:p>
    <w:p w14:paraId="6A26B133" w14:textId="74737C7B" w:rsidR="0087551D" w:rsidRPr="00FA46D5" w:rsidRDefault="004C37C6" w:rsidP="00460A6D">
      <w:pPr>
        <w:ind w:firstLine="284"/>
        <w:rPr>
          <w:lang w:val="en-GB"/>
        </w:rPr>
      </w:pPr>
      <w:r w:rsidRPr="00FA46D5">
        <w:rPr>
          <w:lang w:val="en-GB"/>
        </w:rPr>
        <w:t>Despite these potential limitations, the</w:t>
      </w:r>
      <w:r w:rsidR="0087551D" w:rsidRPr="00FA46D5">
        <w:rPr>
          <w:lang w:val="en-GB"/>
        </w:rPr>
        <w:t xml:space="preserve"> LCA process is informative in highlighting how the different </w:t>
      </w:r>
      <w:r w:rsidR="00547EE1" w:rsidRPr="00FA46D5">
        <w:rPr>
          <w:lang w:val="en-GB"/>
        </w:rPr>
        <w:t xml:space="preserve">treatment </w:t>
      </w:r>
      <w:r w:rsidR="00603FEE" w:rsidRPr="00FA46D5">
        <w:rPr>
          <w:lang w:val="en-GB"/>
        </w:rPr>
        <w:t xml:space="preserve">options </w:t>
      </w:r>
      <w:proofErr w:type="gramStart"/>
      <w:r w:rsidR="0087551D" w:rsidRPr="00FA46D5">
        <w:rPr>
          <w:lang w:val="en-GB"/>
        </w:rPr>
        <w:t>could be improved</w:t>
      </w:r>
      <w:proofErr w:type="gramEnd"/>
      <w:r w:rsidR="0087551D" w:rsidRPr="00FA46D5">
        <w:rPr>
          <w:lang w:val="en-GB"/>
        </w:rPr>
        <w:t xml:space="preserve"> to minimise their environmental impact.  For example, both the </w:t>
      </w:r>
      <w:r w:rsidR="00AB58C6" w:rsidRPr="00FA46D5">
        <w:rPr>
          <w:lang w:val="en-GB"/>
        </w:rPr>
        <w:t xml:space="preserve">active </w:t>
      </w:r>
      <w:r w:rsidR="00603FEE" w:rsidRPr="00FA46D5">
        <w:rPr>
          <w:lang w:val="en-GB"/>
        </w:rPr>
        <w:t xml:space="preserve">options </w:t>
      </w:r>
      <w:r w:rsidR="0087551D" w:rsidRPr="00FA46D5">
        <w:rPr>
          <w:lang w:val="en-GB"/>
        </w:rPr>
        <w:t>(</w:t>
      </w:r>
      <w:r w:rsidR="00AB58C6" w:rsidRPr="00FA46D5">
        <w:rPr>
          <w:lang w:val="en-GB"/>
        </w:rPr>
        <w:t>A-H</w:t>
      </w:r>
      <w:r w:rsidR="00AB58C6" w:rsidRPr="00FA46D5">
        <w:rPr>
          <w:vertAlign w:val="subscript"/>
          <w:lang w:val="en-GB"/>
        </w:rPr>
        <w:t>2</w:t>
      </w:r>
      <w:r w:rsidR="00AB58C6" w:rsidRPr="00FA46D5">
        <w:rPr>
          <w:lang w:val="en-GB"/>
        </w:rPr>
        <w:t>SO</w:t>
      </w:r>
      <w:r w:rsidR="00AB58C6" w:rsidRPr="00FA46D5">
        <w:rPr>
          <w:vertAlign w:val="subscript"/>
          <w:lang w:val="en-GB"/>
        </w:rPr>
        <w:t>4</w:t>
      </w:r>
      <w:r w:rsidR="0087551D" w:rsidRPr="00FA46D5">
        <w:rPr>
          <w:lang w:val="en-GB"/>
        </w:rPr>
        <w:t xml:space="preserve"> and </w:t>
      </w:r>
      <w:r w:rsidR="00AB58C6" w:rsidRPr="00FA46D5">
        <w:rPr>
          <w:lang w:val="en-GB"/>
        </w:rPr>
        <w:t>A-CO</w:t>
      </w:r>
      <w:r w:rsidR="00AB58C6" w:rsidRPr="00FA46D5">
        <w:rPr>
          <w:vertAlign w:val="subscript"/>
          <w:lang w:val="en-GB"/>
        </w:rPr>
        <w:t>2</w:t>
      </w:r>
      <w:r w:rsidR="0087551D" w:rsidRPr="00FA46D5">
        <w:rPr>
          <w:lang w:val="en-GB"/>
        </w:rPr>
        <w:t xml:space="preserve">) could have an even better performance if the </w:t>
      </w:r>
      <w:r w:rsidR="00AB58C6" w:rsidRPr="00FA46D5">
        <w:rPr>
          <w:lang w:val="en-GB"/>
        </w:rPr>
        <w:t xml:space="preserve">treatment </w:t>
      </w:r>
      <w:r w:rsidR="0087551D" w:rsidRPr="00FA46D5">
        <w:rPr>
          <w:lang w:val="en-GB"/>
        </w:rPr>
        <w:t>efficient</w:t>
      </w:r>
      <w:r w:rsidR="00CB71C4" w:rsidRPr="00FA46D5">
        <w:rPr>
          <w:lang w:val="en-GB"/>
        </w:rPr>
        <w:t>ly</w:t>
      </w:r>
      <w:r w:rsidR="00B568E3" w:rsidRPr="00FA46D5">
        <w:rPr>
          <w:lang w:val="en-GB"/>
        </w:rPr>
        <w:t xml:space="preserve"> </w:t>
      </w:r>
      <w:r w:rsidR="0087551D" w:rsidRPr="00FA46D5">
        <w:rPr>
          <w:lang w:val="en-GB"/>
        </w:rPr>
        <w:t>remov</w:t>
      </w:r>
      <w:r w:rsidR="00CB71C4" w:rsidRPr="00FA46D5">
        <w:rPr>
          <w:lang w:val="en-GB"/>
        </w:rPr>
        <w:t>ed</w:t>
      </w:r>
      <w:r w:rsidR="0087551D" w:rsidRPr="00FA46D5">
        <w:rPr>
          <w:lang w:val="en-GB"/>
        </w:rPr>
        <w:t xml:space="preserve"> barium, which would lower the freshwater ecotoxicity value, with which the bulk of th</w:t>
      </w:r>
      <w:r w:rsidR="0060109F" w:rsidRPr="00FA46D5">
        <w:rPr>
          <w:lang w:val="en-GB"/>
        </w:rPr>
        <w:t>is</w:t>
      </w:r>
      <w:r w:rsidR="0087551D" w:rsidRPr="00FA46D5">
        <w:rPr>
          <w:lang w:val="en-GB"/>
        </w:rPr>
        <w:t xml:space="preserve"> residual impact is associated. As Ba can be removed by precipitating as carbonate </w:t>
      </w:r>
      <w:r w:rsidR="0087551D" w:rsidRPr="00FA46D5">
        <w:rPr>
          <w:lang w:val="en-GB"/>
        </w:rPr>
        <w:fldChar w:fldCharType="begin"/>
      </w:r>
      <w:r w:rsidR="00AA78D1">
        <w:rPr>
          <w:lang w:val="en-GB"/>
        </w:rPr>
        <w:instrText xml:space="preserve"> ADDIN EN.CITE &lt;EndNote&gt;&lt;Cite&gt;&lt;Author&gt;Parks&lt;/Author&gt;&lt;Year&gt;2006&lt;/Year&gt;&lt;RecNum&gt;1148&lt;/RecNum&gt;&lt;DisplayText&gt;(Parks and Edwards, 2006)&lt;/DisplayText&gt;&lt;record&gt;&lt;rec-number&gt;1148&lt;/rec-number&gt;&lt;foreign-keys&gt;&lt;key app="EN" db-id="vsfe0zwsr9590eexavmx55fdrr5awsf9rfpv" timestamp="0"&gt;1148&lt;/key&gt;&lt;/foreign-keys&gt;&lt;ref-type name="Journal Article"&gt;17&lt;/ref-type&gt;&lt;contributors&gt;&lt;authors&gt;&lt;author&gt;Jeffrey L. Parks&lt;/author&gt;&lt;author&gt;Marc Edwards&lt;/author&gt;&lt;/authors&gt;&lt;/contributors&gt;&lt;titles&gt;&lt;title&gt;Precipitative Removal of As, Ba, B, Cr, Sr, and V Using Sodium Carbonate&lt;/title&gt;&lt;secondary-title&gt;Journal of Environmental Engineering&lt;/secondary-title&gt;&lt;/titles&gt;&lt;periodical&gt;&lt;full-title&gt;Journal of Environmental Engineering&lt;/full-title&gt;&lt;/periodical&gt;&lt;pages&gt;489-496&lt;/pages&gt;&lt;volume&gt;132&lt;/volume&gt;&lt;number&gt;5&lt;/number&gt;&lt;dates&gt;&lt;year&gt;2006&lt;/year&gt;&lt;/dates&gt;&lt;urls&gt;&lt;related-urls&gt;&lt;url&gt;http://ascelibrary.org/doi/abs/10.1061/%28ASCE%290733-9372%282006%29132%3A5%28489%29 %X Sodium carbonate softening at pH 10.3 is a viable method of removing the inorganic contaminants arsenic, barium, chromium, strontium, and vanadium from drinking water sources. A broad survey revealed that removals varied widely and were dependent on solution composition. Median removals of As, Ba, Cr, Sr, and V were 24, 100, 92, 99, and 60%, respectively. Linear and nonlinear empirical models were fit for crudely estimating the removal of these contaminants in the presence of other elements that are typically removed in the softening process (i.e., calcium, magnesium, silicon, iron, and aluminum). Boron was removed to a much lesser extent (median removal 2%) indicating soda ash softening is not a promising treatment option for this purpose.&lt;/url&gt;&lt;/related-urls&gt;&lt;/urls&gt;&lt;electronic-resource-num&gt;doi:10.1061/(ASCE)0733-9372(2006)132:5(489)&lt;/electronic-resource-num&gt;&lt;/record&gt;&lt;/Cite&gt;&lt;/EndNote&gt;</w:instrText>
      </w:r>
      <w:r w:rsidR="0087551D" w:rsidRPr="00FA46D5">
        <w:rPr>
          <w:lang w:val="en-GB"/>
        </w:rPr>
        <w:fldChar w:fldCharType="separate"/>
      </w:r>
      <w:r w:rsidR="0087551D" w:rsidRPr="00FA46D5">
        <w:rPr>
          <w:noProof/>
          <w:lang w:val="en-GB"/>
        </w:rPr>
        <w:t>(</w:t>
      </w:r>
      <w:hyperlink w:anchor="_ENREF_43" w:tooltip="Parks, 2006 #1148" w:history="1">
        <w:r w:rsidR="00AA78D1" w:rsidRPr="00FA46D5">
          <w:rPr>
            <w:noProof/>
            <w:lang w:val="en-GB"/>
          </w:rPr>
          <w:t>Parks and Edwards, 2006</w:t>
        </w:r>
      </w:hyperlink>
      <w:r w:rsidR="0087551D" w:rsidRPr="00FA46D5">
        <w:rPr>
          <w:noProof/>
          <w:lang w:val="en-GB"/>
        </w:rPr>
        <w:t>)</w:t>
      </w:r>
      <w:r w:rsidR="0087551D" w:rsidRPr="00FA46D5">
        <w:rPr>
          <w:lang w:val="en-GB"/>
        </w:rPr>
        <w:fldChar w:fldCharType="end"/>
      </w:r>
      <w:r w:rsidR="0087551D" w:rsidRPr="00FA46D5">
        <w:rPr>
          <w:lang w:val="en-GB"/>
        </w:rPr>
        <w:t>, ways to increase bicarbonate (HCO</w:t>
      </w:r>
      <w:r w:rsidR="0087551D" w:rsidRPr="00FA46D5">
        <w:rPr>
          <w:vertAlign w:val="subscript"/>
          <w:lang w:val="en-GB"/>
        </w:rPr>
        <w:t>3</w:t>
      </w:r>
      <w:r w:rsidR="0087551D" w:rsidRPr="00FA46D5">
        <w:rPr>
          <w:vertAlign w:val="superscript"/>
          <w:lang w:val="en-GB"/>
        </w:rPr>
        <w:t>-</w:t>
      </w:r>
      <w:r w:rsidR="0087551D" w:rsidRPr="00FA46D5">
        <w:rPr>
          <w:vertAlign w:val="subscript"/>
          <w:lang w:val="en-GB"/>
        </w:rPr>
        <w:t>(aq)</w:t>
      </w:r>
      <w:r w:rsidR="0087551D" w:rsidRPr="00FA46D5">
        <w:rPr>
          <w:lang w:val="en-GB"/>
        </w:rPr>
        <w:t>) concentration in water could enhance barium removal.</w:t>
      </w:r>
      <w:r w:rsidR="00460A6D" w:rsidRPr="00FA46D5">
        <w:rPr>
          <w:lang w:val="en-GB"/>
        </w:rPr>
        <w:t xml:space="preserve"> </w:t>
      </w:r>
      <w:r w:rsidR="0087551D" w:rsidRPr="00FA46D5">
        <w:rPr>
          <w:lang w:val="en-GB"/>
        </w:rPr>
        <w:t xml:space="preserve">The use of cascades </w:t>
      </w:r>
      <w:r w:rsidR="0087551D" w:rsidRPr="00FA46D5">
        <w:rPr>
          <w:lang w:val="en-GB"/>
        </w:rPr>
        <w:fldChar w:fldCharType="begin"/>
      </w:r>
      <w:r w:rsidR="004A14EF" w:rsidRPr="00FA46D5">
        <w:rPr>
          <w:lang w:val="en-GB"/>
        </w:rPr>
        <w:instrText xml:space="preserve"> ADDIN EN.CITE &lt;EndNote&gt;&lt;Cite&gt;&lt;Author&gt;Gomes&lt;/Author&gt;&lt;Year&gt;2017&lt;/Year&gt;&lt;RecNum&gt;1036&lt;/RecNum&gt;&lt;DisplayText&gt;(Gomes et al., 2017b)&lt;/DisplayText&gt;&lt;record&gt;&lt;rec-number&gt;1036&lt;/rec-number&gt;&lt;foreign-keys&gt;&lt;key app="EN" db-id="vsfe0zwsr9590eexavmx55fdrr5awsf9rfpv" timestamp="0"&gt;1036&lt;/key&gt;&lt;/foreign-keys&gt;&lt;ref-type name="Journal Article"&gt;17&lt;/ref-type&gt;&lt;contributors&gt;&lt;authors&gt;&lt;author&gt;Gomes, H. I.&lt;/author&gt;&lt;author&gt;Rogerson, M.&lt;/author&gt;&lt;author&gt;Burke, I. T.&lt;/author&gt;&lt;author&gt;Stewart, D. I.&lt;/author&gt;&lt;author&gt;Mayes, W. M.&lt;/author&gt;&lt;/authors&gt;&lt;/contributors&gt;&lt;auth-address&gt;School of Environmental Sciences, University of Hull, Cottingham Road, Hull, HU6 7RX, UK. Electronic address: h.gomes@hull.ac.uk.&amp;#xD;School of Environmental Sciences, University of Hull, Cottingham Road, Hull, HU6 7RX, UK.&amp;#xD;School of Earth and Environment, University of Leeds, Leeds LS2 9JT, UK.&amp;#xD;School of Civil Engineering, University of Leeds, Leeds LS2 9JT, UK.&lt;/auth-address&gt;&lt;titles&gt;&lt;title&gt;Hydraulic and biotic impacts on neutralisation of high-pH waters&lt;/title&gt;&lt;secondary-title&gt;Sci Total Environ&lt;/secondary-title&gt;&lt;/titles&gt;&lt;pages&gt;1271-1279&lt;/pages&gt;&lt;volume&gt;601-602&lt;/volume&gt;&lt;keywords&gt;&lt;keyword&gt;Calcium Carbonate/chemistry&lt;/keyword&gt;&lt;keyword&gt;Hydrogen-Ion Concentration&lt;/keyword&gt;&lt;keyword&gt;Hydrology&lt;/keyword&gt;&lt;keyword&gt;Industrial Waste/analysis&lt;/keyword&gt;&lt;keyword&gt;Steel&lt;/keyword&gt;&lt;keyword&gt;Waste Management/*methods&lt;/keyword&gt;&lt;keyword&gt;Water Pollutants, Chemical/analysis/*chemistry&lt;/keyword&gt;&lt;keyword&gt;Alkaline drainage&lt;/keyword&gt;&lt;keyword&gt;Biofilm&lt;/keyword&gt;&lt;keyword&gt;Mesocosm&lt;/keyword&gt;&lt;keyword&gt;Neutralisation&lt;/keyword&gt;&lt;keyword&gt;Passive treatment&lt;/keyword&gt;&lt;/keywords&gt;&lt;dates&gt;&lt;year&gt;2017&lt;/year&gt;&lt;pub-dates&gt;&lt;date&gt;Dec 1&lt;/date&gt;&lt;/pub-dates&gt;&lt;/dates&gt;&lt;isbn&gt;1879-1026 (Electronic)&amp;#xD;0048-9697 (Linking)&lt;/isbn&gt;&lt;accession-num&gt;28605845&lt;/accession-num&gt;&lt;urls&gt;&lt;related-urls&gt;&lt;url&gt;https://www.ncbi.nlm.nih.gov/pubmed/28605845&lt;/url&gt;&lt;/related-urls&gt;&lt;/urls&gt;&lt;electronic-resource-num&gt;10.1016/j.scitotenv.2017.05.248&lt;/electronic-resource-num&gt;&lt;/record&gt;&lt;/Cite&gt;&lt;/EndNote&gt;</w:instrText>
      </w:r>
      <w:r w:rsidR="0087551D" w:rsidRPr="00FA46D5">
        <w:rPr>
          <w:lang w:val="en-GB"/>
        </w:rPr>
        <w:fldChar w:fldCharType="separate"/>
      </w:r>
      <w:r w:rsidR="003A63C5" w:rsidRPr="00FA46D5">
        <w:rPr>
          <w:lang w:val="en-GB"/>
        </w:rPr>
        <w:t>(</w:t>
      </w:r>
      <w:hyperlink w:anchor="_ENREF_20" w:tooltip="Gomes, 2017 #1036" w:history="1">
        <w:r w:rsidR="00AA78D1" w:rsidRPr="00FA46D5">
          <w:rPr>
            <w:lang w:val="en-GB"/>
          </w:rPr>
          <w:t>Gomes et al., 2017b</w:t>
        </w:r>
      </w:hyperlink>
      <w:r w:rsidR="003A63C5" w:rsidRPr="00FA46D5">
        <w:rPr>
          <w:lang w:val="en-GB"/>
        </w:rPr>
        <w:t>)</w:t>
      </w:r>
      <w:r w:rsidR="0087551D" w:rsidRPr="00FA46D5">
        <w:rPr>
          <w:lang w:val="en-GB"/>
        </w:rPr>
        <w:fldChar w:fldCharType="end"/>
      </w:r>
      <w:r w:rsidR="0087551D" w:rsidRPr="00FA46D5">
        <w:rPr>
          <w:lang w:val="en-GB"/>
        </w:rPr>
        <w:t xml:space="preserve"> and other aeration methods could lower Ba emissions </w:t>
      </w:r>
      <w:r w:rsidR="00754CF7" w:rsidRPr="00FA46D5">
        <w:rPr>
          <w:lang w:val="en-GB"/>
        </w:rPr>
        <w:t>[</w:t>
      </w:r>
      <w:r w:rsidR="0060109F" w:rsidRPr="00FA46D5">
        <w:rPr>
          <w:lang w:val="en-GB"/>
        </w:rPr>
        <w:t>which is incorporated in precipitated carbonates</w:t>
      </w:r>
      <w:r w:rsidR="00460A6D" w:rsidRPr="00FA46D5">
        <w:rPr>
          <w:lang w:val="en-GB"/>
        </w:rPr>
        <w:t xml:space="preserve"> </w:t>
      </w:r>
      <w:r w:rsidR="00460A6D" w:rsidRPr="00FA46D5">
        <w:rPr>
          <w:lang w:val="en-GB"/>
        </w:rPr>
        <w:fldChar w:fldCharType="begin"/>
      </w:r>
      <w:r w:rsidR="00DC4CA0" w:rsidRPr="00FA46D5">
        <w:rPr>
          <w:lang w:val="en-GB"/>
        </w:rPr>
        <w:instrText xml:space="preserve"> ADDIN EN.CITE &lt;EndNote&gt;&lt;Cite&gt;&lt;Author&gt;Rogerson&lt;/Author&gt;&lt;Year&gt;2008&lt;/Year&gt;&lt;RecNum&gt;164&lt;/RecNum&gt;&lt;DisplayText&gt;(Rogerson et al., 2008)&lt;/DisplayText&gt;&lt;record&gt;&lt;rec-number&gt;164&lt;/rec-number&gt;&lt;foreign-keys&gt;&lt;key app="EN" db-id="vsfe0zwsr9590eexavmx55fdrr5awsf9rfpv" timestamp="0"&gt;164&lt;/key&gt;&lt;/foreign-keys&gt;&lt;ref-type name="Journal Article"&gt;17&lt;/ref-type&gt;&lt;contributors&gt;&lt;authors&gt;&lt;author&gt;Rogerson, M.&lt;/author&gt;&lt;author&gt;Pedley, H. M.&lt;/author&gt;&lt;author&gt;Wadhawan, J. D.&lt;/author&gt;&lt;author&gt;Middleton, R.&lt;/author&gt;&lt;/authors&gt;&lt;/contributors&gt;&lt;titles&gt;&lt;title&gt;New insights into biological influence on the geochemistry of freshwater carbonate deposits&lt;/title&gt;&lt;secondary-title&gt;Geochimica et Cosmochimica Acta&lt;/secondary-title&gt;&lt;/titles&gt;&lt;periodical&gt;&lt;full-title&gt;Geochimica et cosmochimica acta&lt;/full-title&gt;&lt;/periodical&gt;&lt;pages&gt;4976-4987&lt;/pages&gt;&lt;volume&gt;72&lt;/volume&gt;&lt;number&gt;20&lt;/number&gt;&lt;dates&gt;&lt;year&gt;2008&lt;/year&gt;&lt;pub-dates&gt;&lt;date&gt;10/15/&lt;/date&gt;&lt;/pub-dates&gt;&lt;/dates&gt;&lt;isbn&gt;0016-7037&lt;/isbn&gt;&lt;urls&gt;&lt;related-urls&gt;&lt;url&gt;http://www.sciencedirect.com/science/article/pii/S0016703708004547&lt;/url&gt;&lt;/related-urls&gt;&lt;/urls&gt;&lt;electronic-resource-num&gt;http://dx.doi.org/10.1016/j.gca.2008.06.030&lt;/electronic-resource-num&gt;&lt;/record&gt;&lt;/Cite&gt;&lt;/EndNote&gt;</w:instrText>
      </w:r>
      <w:r w:rsidR="00460A6D" w:rsidRPr="00FA46D5">
        <w:rPr>
          <w:lang w:val="en-GB"/>
        </w:rPr>
        <w:fldChar w:fldCharType="separate"/>
      </w:r>
      <w:r w:rsidR="00460A6D" w:rsidRPr="00FA46D5">
        <w:rPr>
          <w:lang w:val="en-GB"/>
        </w:rPr>
        <w:t>(</w:t>
      </w:r>
      <w:hyperlink w:anchor="_ENREF_48" w:tooltip="Rogerson, 2008 #164" w:history="1">
        <w:r w:rsidR="00AA78D1" w:rsidRPr="00FA46D5">
          <w:rPr>
            <w:lang w:val="en-GB"/>
          </w:rPr>
          <w:t>Rogerson et al., 2008</w:t>
        </w:r>
      </w:hyperlink>
      <w:r w:rsidR="00460A6D" w:rsidRPr="00FA46D5">
        <w:rPr>
          <w:lang w:val="en-GB"/>
        </w:rPr>
        <w:t>)</w:t>
      </w:r>
      <w:r w:rsidR="00460A6D" w:rsidRPr="00FA46D5">
        <w:rPr>
          <w:lang w:val="en-GB"/>
        </w:rPr>
        <w:fldChar w:fldCharType="end"/>
      </w:r>
      <w:r w:rsidR="00754CF7" w:rsidRPr="00FA46D5">
        <w:rPr>
          <w:lang w:val="en-GB"/>
        </w:rPr>
        <w:t>]</w:t>
      </w:r>
      <w:r w:rsidR="0060109F" w:rsidRPr="00FA46D5">
        <w:rPr>
          <w:lang w:val="en-GB"/>
        </w:rPr>
        <w:t xml:space="preserve"> </w:t>
      </w:r>
      <w:r w:rsidR="0087551D" w:rsidRPr="00FA46D5">
        <w:rPr>
          <w:lang w:val="en-GB"/>
        </w:rPr>
        <w:t xml:space="preserve">and </w:t>
      </w:r>
      <w:r w:rsidR="00CB71C4" w:rsidRPr="00FA46D5">
        <w:rPr>
          <w:lang w:val="en-GB"/>
        </w:rPr>
        <w:t xml:space="preserve">thus the </w:t>
      </w:r>
      <w:r w:rsidR="0087551D" w:rsidRPr="00FA46D5">
        <w:rPr>
          <w:lang w:val="en-GB"/>
        </w:rPr>
        <w:t xml:space="preserve">freshwater ecotoxicity of the discharged effluent. </w:t>
      </w:r>
    </w:p>
    <w:p w14:paraId="6968E7B0" w14:textId="79315B74" w:rsidR="00C96FD9" w:rsidRPr="00FA46D5" w:rsidRDefault="00C30A23" w:rsidP="00176B6A">
      <w:pPr>
        <w:ind w:firstLine="284"/>
        <w:rPr>
          <w:lang w:val="en-GB"/>
        </w:rPr>
      </w:pPr>
      <w:r w:rsidRPr="00FA46D5">
        <w:rPr>
          <w:lang w:val="en-GB"/>
        </w:rPr>
        <w:t>Active treatment via CO</w:t>
      </w:r>
      <w:r w:rsidRPr="00FA46D5">
        <w:rPr>
          <w:vertAlign w:val="subscript"/>
          <w:lang w:val="en-GB"/>
        </w:rPr>
        <w:t>2</w:t>
      </w:r>
      <w:r w:rsidRPr="00FA46D5">
        <w:rPr>
          <w:lang w:val="en-GB"/>
        </w:rPr>
        <w:t xml:space="preserve"> dosing (A-CO</w:t>
      </w:r>
      <w:r w:rsidRPr="00FA46D5">
        <w:rPr>
          <w:vertAlign w:val="subscript"/>
          <w:lang w:val="en-GB"/>
        </w:rPr>
        <w:t>2</w:t>
      </w:r>
      <w:r w:rsidRPr="00FA46D5">
        <w:rPr>
          <w:lang w:val="en-GB"/>
        </w:rPr>
        <w:t>) performed better in midpoint and endpoint analyses than CaCl</w:t>
      </w:r>
      <w:r w:rsidRPr="00FA46D5">
        <w:rPr>
          <w:vertAlign w:val="subscript"/>
          <w:lang w:val="en-GB"/>
        </w:rPr>
        <w:t>2</w:t>
      </w:r>
      <w:r w:rsidRPr="00FA46D5">
        <w:rPr>
          <w:lang w:val="en-GB"/>
        </w:rPr>
        <w:t xml:space="preserve"> (A-CaCl</w:t>
      </w:r>
      <w:r w:rsidRPr="00FA46D5">
        <w:rPr>
          <w:vertAlign w:val="subscript"/>
          <w:lang w:val="en-GB"/>
        </w:rPr>
        <w:t>2</w:t>
      </w:r>
      <w:r w:rsidRPr="00FA46D5">
        <w:rPr>
          <w:lang w:val="en-GB"/>
        </w:rPr>
        <w:t>) dosing and performed similarly to H</w:t>
      </w:r>
      <w:r w:rsidRPr="00FA46D5">
        <w:rPr>
          <w:vertAlign w:val="subscript"/>
          <w:lang w:val="en-GB"/>
        </w:rPr>
        <w:t>2</w:t>
      </w:r>
      <w:r w:rsidRPr="00FA46D5">
        <w:rPr>
          <w:lang w:val="en-GB"/>
        </w:rPr>
        <w:t>SO</w:t>
      </w:r>
      <w:r w:rsidRPr="00FA46D5">
        <w:rPr>
          <w:vertAlign w:val="subscript"/>
          <w:lang w:val="en-GB"/>
        </w:rPr>
        <w:t>4</w:t>
      </w:r>
      <w:r w:rsidRPr="00FA46D5">
        <w:rPr>
          <w:lang w:val="en-GB"/>
        </w:rPr>
        <w:t xml:space="preserve"> dosing (A-H</w:t>
      </w:r>
      <w:r w:rsidRPr="00FA46D5">
        <w:rPr>
          <w:vertAlign w:val="subscript"/>
          <w:lang w:val="en-GB"/>
        </w:rPr>
        <w:t>2</w:t>
      </w:r>
      <w:r w:rsidRPr="00FA46D5">
        <w:rPr>
          <w:lang w:val="en-GB"/>
        </w:rPr>
        <w:t>SO</w:t>
      </w:r>
      <w:r w:rsidRPr="00FA46D5">
        <w:rPr>
          <w:vertAlign w:val="subscript"/>
          <w:lang w:val="en-GB"/>
        </w:rPr>
        <w:t>4</w:t>
      </w:r>
      <w:r w:rsidRPr="00FA46D5">
        <w:rPr>
          <w:lang w:val="en-GB"/>
        </w:rPr>
        <w:t>) in most categories (Table</w:t>
      </w:r>
      <w:r w:rsidR="00712196">
        <w:rPr>
          <w:lang w:val="en-GB"/>
        </w:rPr>
        <w:t>s</w:t>
      </w:r>
      <w:r w:rsidRPr="00FA46D5">
        <w:rPr>
          <w:lang w:val="en-GB"/>
        </w:rPr>
        <w:t xml:space="preserve"> 3, 4).  Given acid dosing is often the prevalent remedial strategy particularly for operational or short-lived alkaline discharges (e.g. Mayes et al., 2008; </w:t>
      </w:r>
      <w:r w:rsidR="00B568E3" w:rsidRPr="00FA46D5">
        <w:rPr>
          <w:lang w:val="en-GB"/>
        </w:rPr>
        <w:fldChar w:fldCharType="begin"/>
      </w:r>
      <w:r w:rsidR="00AA78D1">
        <w:rPr>
          <w:lang w:val="en-GB"/>
        </w:rPr>
        <w:instrText xml:space="preserve"> ADDIN EN.CITE &lt;EndNote&gt;&lt;Cite&gt;&lt;Author&gt;Mayes&lt;/Author&gt;&lt;Year&gt;2011&lt;/Year&gt;&lt;RecNum&gt;65&lt;/RecNum&gt;&lt;DisplayText&gt;(Mayes et al., 2011)&lt;/DisplayText&gt;&lt;record&gt;&lt;rec-number&gt;65&lt;/rec-number&gt;&lt;foreign-keys&gt;&lt;key app="EN" db-id="vsfe0zwsr9590eexavmx55fdrr5awsf9rfpv" timestamp="0"&gt;65&lt;/key&gt;&lt;/foreign-keys&gt;&lt;ref-type name="Journal Article"&gt;17&lt;/ref-type&gt;&lt;contributors&gt;&lt;authors&gt;&lt;author&gt;Mayes, William M.&lt;/author&gt;&lt;author&gt;Jarvis, Adam P.&lt;/author&gt;&lt;author&gt;Burke, Ian T.&lt;/author&gt;&lt;author&gt;Walton, Melanie&lt;/author&gt;&lt;author&gt;Feigl, Viktória&lt;/author&gt;&lt;author&gt;Klebercz, Orsolya&lt;/author&gt;&lt;author&gt;Gruiz, Katalin&lt;/author&gt;&lt;/authors&gt;&lt;/contributors&gt;&lt;titles&gt;&lt;title&gt;Dispersal and atenuation of trace contaminants downstream of the Ajka bauxite residue (red mud) depository failure, Hungary&lt;/title&gt;&lt;secondary-title&gt;Environmental Science &amp;amp; Technology&lt;/secondary-title&gt;&lt;/titles&gt;&lt;pages&gt;5147-5155&lt;/pages&gt;&lt;volume&gt;45&lt;/volume&gt;&lt;number&gt;12&lt;/number&gt;&lt;dates&gt;&lt;year&gt;2011&lt;/year&gt;&lt;pub-dates&gt;&lt;date&gt;2011/06/15&lt;/date&gt;&lt;/pub-dates&gt;&lt;/dates&gt;&lt;publisher&gt;American Chemical Society&lt;/publisher&gt;&lt;isbn&gt;0013-936X&lt;/isbn&gt;&lt;urls&gt;&lt;related-urls&gt;&lt;url&gt;http://dx.doi.org/10.1021/es200850y&lt;/url&gt;&lt;/related-urls&gt;&lt;/urls&gt;&lt;electronic-resource-num&gt;10.1021/es200850y&lt;/electronic-resource-num&gt;&lt;access-date&gt;2015/01/13&lt;/access-date&gt;&lt;/record&gt;&lt;/Cite&gt;&lt;/EndNote&gt;</w:instrText>
      </w:r>
      <w:r w:rsidR="00B568E3" w:rsidRPr="00FA46D5">
        <w:rPr>
          <w:lang w:val="en-GB"/>
        </w:rPr>
        <w:fldChar w:fldCharType="separate"/>
      </w:r>
      <w:hyperlink w:anchor="_ENREF_34" w:tooltip="Mayes, 2011 #65" w:history="1">
        <w:r w:rsidR="00AA78D1">
          <w:rPr>
            <w:noProof/>
            <w:lang w:val="en-GB"/>
          </w:rPr>
          <w:t>Mayes et al., 2011</w:t>
        </w:r>
      </w:hyperlink>
      <w:r w:rsidR="00AA78D1">
        <w:rPr>
          <w:noProof/>
          <w:lang w:val="en-GB"/>
        </w:rPr>
        <w:t>)</w:t>
      </w:r>
      <w:r w:rsidR="00B568E3" w:rsidRPr="00FA46D5">
        <w:rPr>
          <w:lang w:val="en-GB"/>
        </w:rPr>
        <w:fldChar w:fldCharType="end"/>
      </w:r>
      <w:r w:rsidRPr="00FA46D5">
        <w:rPr>
          <w:lang w:val="en-GB"/>
        </w:rPr>
        <w:t xml:space="preserve">, it is quite revealing that there is </w:t>
      </w:r>
      <w:r w:rsidR="00B279C3" w:rsidRPr="00FA46D5">
        <w:rPr>
          <w:lang w:val="en-GB"/>
        </w:rPr>
        <w:t xml:space="preserve">a </w:t>
      </w:r>
      <w:r w:rsidRPr="00FA46D5">
        <w:rPr>
          <w:lang w:val="en-GB"/>
        </w:rPr>
        <w:t xml:space="preserve">similarly impactful active treatment alternative that is only sparingly deployed currently (Hall, 2008; Roadcap et al., 2005). </w:t>
      </w:r>
      <w:r w:rsidR="00C96FD9" w:rsidRPr="00FA46D5">
        <w:rPr>
          <w:lang w:val="en-GB"/>
        </w:rPr>
        <w:t xml:space="preserve">The </w:t>
      </w:r>
      <w:r w:rsidRPr="00FA46D5">
        <w:rPr>
          <w:lang w:val="en-GB"/>
        </w:rPr>
        <w:t xml:space="preserve">major </w:t>
      </w:r>
      <w:r w:rsidR="00C96FD9" w:rsidRPr="00FA46D5">
        <w:rPr>
          <w:lang w:val="en-GB"/>
        </w:rPr>
        <w:t xml:space="preserve">environmental impact associated with the active </w:t>
      </w:r>
      <w:r w:rsidR="00C96FD9" w:rsidRPr="00FA46D5">
        <w:rPr>
          <w:lang w:val="en-GB"/>
        </w:rPr>
        <w:lastRenderedPageBreak/>
        <w:t>treatment A-CO</w:t>
      </w:r>
      <w:r w:rsidR="00C96FD9" w:rsidRPr="00FA46D5">
        <w:rPr>
          <w:vertAlign w:val="subscript"/>
          <w:lang w:val="en-GB"/>
        </w:rPr>
        <w:t>2</w:t>
      </w:r>
      <w:r w:rsidR="0078321A" w:rsidRPr="00FA46D5">
        <w:rPr>
          <w:lang w:val="en-GB"/>
        </w:rPr>
        <w:t xml:space="preserve"> is that of</w:t>
      </w:r>
      <w:r w:rsidR="00C96FD9" w:rsidRPr="00FA46D5">
        <w:rPr>
          <w:lang w:val="en-GB"/>
        </w:rPr>
        <w:t xml:space="preserve"> freshwater ecotoxicity</w:t>
      </w:r>
      <w:r w:rsidR="004348AB" w:rsidRPr="00FA46D5">
        <w:rPr>
          <w:lang w:val="en-GB"/>
        </w:rPr>
        <w:t>,</w:t>
      </w:r>
      <w:r w:rsidR="0078321A" w:rsidRPr="00FA46D5">
        <w:rPr>
          <w:lang w:val="en-GB"/>
        </w:rPr>
        <w:t xml:space="preserve"> and</w:t>
      </w:r>
      <w:r w:rsidR="00C96FD9" w:rsidRPr="00FA46D5">
        <w:rPr>
          <w:lang w:val="en-GB"/>
        </w:rPr>
        <w:t xml:space="preserve"> </w:t>
      </w:r>
      <w:r w:rsidR="00F96D53" w:rsidRPr="00FA46D5">
        <w:rPr>
          <w:lang w:val="en-GB"/>
        </w:rPr>
        <w:t xml:space="preserve">this </w:t>
      </w:r>
      <w:r w:rsidR="00C96FD9" w:rsidRPr="00FA46D5">
        <w:rPr>
          <w:lang w:val="en-GB"/>
        </w:rPr>
        <w:t xml:space="preserve">could be minimised if the treatment </w:t>
      </w:r>
      <w:r w:rsidR="00CB0D8F" w:rsidRPr="00FA46D5">
        <w:rPr>
          <w:lang w:val="en-GB"/>
        </w:rPr>
        <w:t xml:space="preserve">incorporated </w:t>
      </w:r>
      <w:r w:rsidR="00C96FD9" w:rsidRPr="00FA46D5">
        <w:rPr>
          <w:lang w:val="en-GB"/>
        </w:rPr>
        <w:t xml:space="preserve">associated processes to remove vanadium from the leachate, such as ion exchange resins </w:t>
      </w:r>
      <w:r w:rsidR="00C96FD9" w:rsidRPr="00FA46D5">
        <w:rPr>
          <w:lang w:val="en-GB"/>
        </w:rPr>
        <w:fldChar w:fldCharType="begin"/>
      </w:r>
      <w:r w:rsidR="004A14EF" w:rsidRPr="00FA46D5">
        <w:rPr>
          <w:lang w:val="en-GB"/>
        </w:rPr>
        <w:instrText xml:space="preserve"> ADDIN EN.CITE &lt;EndNote&gt;&lt;Cite&gt;&lt;Author&gt;Gomes&lt;/Author&gt;&lt;Year&gt;2017&lt;/Year&gt;&lt;RecNum&gt;911&lt;/RecNum&gt;&lt;DisplayText&gt;(Gomes et al., 2017a)&lt;/DisplayText&gt;&lt;record&gt;&lt;rec-number&gt;911&lt;/rec-number&gt;&lt;foreign-keys&gt;&lt;key app="EN" db-id="vsfe0zwsr9590eexavmx55fdrr5awsf9rfpv" timestamp="0"&gt;911&lt;/key&gt;&lt;/foreign-keys&gt;&lt;ref-type name="Journal Article"&gt;17&lt;/ref-type&gt;&lt;contributors&gt;&lt;authors&gt;&lt;author&gt;Gomes, H. I.&lt;/author&gt;&lt;author&gt;Jones, A.&lt;/author&gt;&lt;author&gt;Rogerson, M.&lt;/author&gt;&lt;author&gt;Greenway, G. M.&lt;/author&gt;&lt;author&gt;Lisbona, D. F.&lt;/author&gt;&lt;author&gt;Burke, I. T.&lt;/author&gt;&lt;author&gt;Mayes, W. M.&lt;/author&gt;&lt;/authors&gt;&lt;/contributors&gt;&lt;auth-address&gt;School of Environmental Sciences, University of Hull, Cottingham Road, Hull, HU6 7RX, UK. Electronic address: h.gomes@hull.ac.uk.&amp;#xD;School of Environmental Sciences, University of Hull, Cottingham Road, Hull, HU6 7RX, UK.&amp;#xD;Department of Chemistry, University of Hull, Cottingham Road, Hull, HU6 7RX, UK.&amp;#xD;Department of Chemical and Biological Engineering, The University of Sheffield, Mappin Street, Sheffield, S1 3JD, UK.&amp;#xD;School of Earth and Environment, University of Leeds, Leeds, LS2 9JT, UK.&lt;/auth-address&gt;&lt;titles&gt;&lt;title&gt;Removal and recovery of vanadium from alkaline steel slag leachates with anion exchange resins&lt;/title&gt;&lt;secondary-title&gt;J Environ Manage&lt;/secondary-title&gt;&lt;/titles&gt;&lt;pages&gt;384-392&lt;/pages&gt;&lt;volume&gt;187&lt;/volume&gt;&lt;keywords&gt;&lt;keyword&gt;Environmental remediation&lt;/keyword&gt;&lt;keyword&gt;Hyperalkaline drainage&lt;/keyword&gt;&lt;keyword&gt;Ion exchange resin&lt;/keyword&gt;&lt;keyword&gt;Metal recovery&lt;/keyword&gt;&lt;keyword&gt;Recycling&lt;/keyword&gt;&lt;/keywords&gt;&lt;dates&gt;&lt;year&gt;2017&lt;/year&gt;&lt;pub-dates&gt;&lt;date&gt;Feb 01&lt;/date&gt;&lt;/pub-dates&gt;&lt;/dates&gt;&lt;isbn&gt;1095-8630 (Electronic)&amp;#xD;0301-4797 (Linking)&lt;/isbn&gt;&lt;accession-num&gt;27836554&lt;/accession-num&gt;&lt;urls&gt;&lt;related-urls&gt;&lt;url&gt;https://www.ncbi.nlm.nih.gov/pubmed/27836554&lt;/url&gt;&lt;/related-urls&gt;&lt;/urls&gt;&lt;electronic-resource-num&gt;10.1016/j.jenvman.2016.10.063&lt;/electronic-resource-num&gt;&lt;/record&gt;&lt;/Cite&gt;&lt;/EndNote&gt;</w:instrText>
      </w:r>
      <w:r w:rsidR="00C96FD9" w:rsidRPr="00FA46D5">
        <w:rPr>
          <w:lang w:val="en-GB"/>
        </w:rPr>
        <w:fldChar w:fldCharType="separate"/>
      </w:r>
      <w:r w:rsidR="003A63C5" w:rsidRPr="00FA46D5">
        <w:rPr>
          <w:lang w:val="en-GB"/>
        </w:rPr>
        <w:t>(</w:t>
      </w:r>
      <w:hyperlink w:anchor="_ENREF_18" w:tooltip="Gomes, 2017 #911" w:history="1">
        <w:r w:rsidR="00AA78D1" w:rsidRPr="00FA46D5">
          <w:rPr>
            <w:lang w:val="en-GB"/>
          </w:rPr>
          <w:t>Gomes et al., 2017a</w:t>
        </w:r>
      </w:hyperlink>
      <w:r w:rsidR="003A63C5" w:rsidRPr="00FA46D5">
        <w:rPr>
          <w:lang w:val="en-GB"/>
        </w:rPr>
        <w:t>)</w:t>
      </w:r>
      <w:r w:rsidR="00C96FD9" w:rsidRPr="00FA46D5">
        <w:rPr>
          <w:lang w:val="en-GB"/>
        </w:rPr>
        <w:fldChar w:fldCharType="end"/>
      </w:r>
      <w:r w:rsidR="00C96FD9" w:rsidRPr="00FA46D5">
        <w:rPr>
          <w:lang w:val="en-GB"/>
        </w:rPr>
        <w:t xml:space="preserve">. </w:t>
      </w:r>
      <w:r w:rsidR="0060109F" w:rsidRPr="00FA46D5">
        <w:rPr>
          <w:lang w:val="en-GB"/>
        </w:rPr>
        <w:t xml:space="preserve">The high residual vanadium concentrations are consistent with the control on vanadium solubility by calcium vanadate species at high pH </w:t>
      </w:r>
      <w:r w:rsidR="00460A6D" w:rsidRPr="00FA46D5">
        <w:rPr>
          <w:lang w:val="en-GB"/>
        </w:rPr>
        <w:fldChar w:fldCharType="begin">
          <w:fldData xml:space="preserve">PEVuZE5vdGU+PENpdGU+PEF1dGhvcj5Db3JuZWxpczwvQXV0aG9yPjxZZWFyPjIwMDg8L1llYXI+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</w:fldData>
        </w:fldChar>
      </w:r>
      <w:r w:rsidR="004A14EF" w:rsidRPr="00FA46D5">
        <w:rPr>
          <w:lang w:val="en-GB"/>
        </w:rPr>
        <w:instrText xml:space="preserve"> ADDIN EN.CITE </w:instrText>
      </w:r>
      <w:r w:rsidR="004A14EF" w:rsidRPr="00FA46D5">
        <w:rPr>
          <w:lang w:val="en-GB"/>
        </w:rPr>
        <w:fldChar w:fldCharType="begin">
          <w:fldData xml:space="preserve">PEVuZE5vdGU+PENpdGU+PEF1dGhvcj5Db3JuZWxpczwvQXV0aG9yPjxZZWFyPjIwMDg8L1llYXI+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</w:fldData>
        </w:fldChar>
      </w:r>
      <w:r w:rsidR="004A14EF" w:rsidRPr="00FA46D5">
        <w:rPr>
          <w:lang w:val="en-GB"/>
        </w:rPr>
        <w:instrText xml:space="preserve"> ADDIN EN.CITE.DATA </w:instrText>
      </w:r>
      <w:r w:rsidR="004A14EF" w:rsidRPr="00FA46D5">
        <w:rPr>
          <w:lang w:val="en-GB"/>
        </w:rPr>
      </w:r>
      <w:r w:rsidR="004A14EF" w:rsidRPr="00FA46D5">
        <w:rPr>
          <w:lang w:val="en-GB"/>
        </w:rPr>
        <w:fldChar w:fldCharType="end"/>
      </w:r>
      <w:r w:rsidR="00460A6D" w:rsidRPr="00FA46D5">
        <w:rPr>
          <w:lang w:val="en-GB"/>
        </w:rPr>
      </w:r>
      <w:r w:rsidR="00460A6D" w:rsidRPr="00FA46D5">
        <w:rPr>
          <w:lang w:val="en-GB"/>
        </w:rPr>
        <w:fldChar w:fldCharType="separate"/>
      </w:r>
      <w:r w:rsidR="004A14EF" w:rsidRPr="00FA46D5">
        <w:rPr>
          <w:lang w:val="en-GB"/>
        </w:rPr>
        <w:t>(</w:t>
      </w:r>
      <w:hyperlink w:anchor="_ENREF_12" w:tooltip="Cornelis, 2008 #307" w:history="1">
        <w:r w:rsidR="00AA78D1" w:rsidRPr="00FA46D5">
          <w:rPr>
            <w:lang w:val="en-GB"/>
          </w:rPr>
          <w:t>Cornelis et al., 2008</w:t>
        </w:r>
      </w:hyperlink>
      <w:r w:rsidR="004A14EF" w:rsidRPr="00FA46D5">
        <w:rPr>
          <w:lang w:val="en-GB"/>
        </w:rPr>
        <w:t xml:space="preserve">; </w:t>
      </w:r>
      <w:hyperlink w:anchor="_ENREF_25" w:tooltip="Hobson, 2017 #1038" w:history="1">
        <w:r w:rsidR="00AA78D1" w:rsidRPr="00FA46D5">
          <w:rPr>
            <w:lang w:val="en-GB"/>
          </w:rPr>
          <w:t>Hobson et al., 2017</w:t>
        </w:r>
      </w:hyperlink>
      <w:r w:rsidR="004A14EF" w:rsidRPr="00FA46D5">
        <w:rPr>
          <w:lang w:val="en-GB"/>
        </w:rPr>
        <w:t>)</w:t>
      </w:r>
      <w:r w:rsidR="00460A6D" w:rsidRPr="00FA46D5">
        <w:rPr>
          <w:lang w:val="en-GB"/>
        </w:rPr>
        <w:fldChar w:fldCharType="end"/>
      </w:r>
      <w:r w:rsidR="0060109F" w:rsidRPr="00FA46D5">
        <w:rPr>
          <w:lang w:val="en-GB"/>
        </w:rPr>
        <w:t xml:space="preserve"> and where Ca is rapidly remo</w:t>
      </w:r>
      <w:r w:rsidR="00547EE1" w:rsidRPr="00FA46D5">
        <w:rPr>
          <w:lang w:val="en-GB"/>
        </w:rPr>
        <w:t>v</w:t>
      </w:r>
      <w:r w:rsidR="0060109F" w:rsidRPr="00FA46D5">
        <w:rPr>
          <w:lang w:val="en-GB"/>
        </w:rPr>
        <w:t>ed from soluti</w:t>
      </w:r>
      <w:r w:rsidR="00547EE1" w:rsidRPr="00FA46D5">
        <w:rPr>
          <w:lang w:val="en-GB"/>
        </w:rPr>
        <w:t>on in</w:t>
      </w:r>
      <w:r w:rsidR="0060109F" w:rsidRPr="00FA46D5">
        <w:rPr>
          <w:lang w:val="en-GB"/>
        </w:rPr>
        <w:t xml:space="preserve"> precipitated carbonates, residual vanadium levels can </w:t>
      </w:r>
      <w:r w:rsidR="00547EE1" w:rsidRPr="00FA46D5">
        <w:rPr>
          <w:lang w:val="en-GB"/>
        </w:rPr>
        <w:t>remain elevated in the water column</w:t>
      </w:r>
      <w:r w:rsidR="0060109F" w:rsidRPr="00FA46D5">
        <w:rPr>
          <w:lang w:val="en-GB"/>
        </w:rPr>
        <w:t xml:space="preserve">.  </w:t>
      </w:r>
      <w:r w:rsidR="00C96FD9" w:rsidRPr="00FA46D5">
        <w:rPr>
          <w:lang w:val="en-GB"/>
        </w:rPr>
        <w:t xml:space="preserve">The use of ion exchange resins also has the advantage that vanadium could be recovered and reused, adding value to the treatment and possibly offsetting some </w:t>
      </w:r>
      <w:r w:rsidR="00547EE1" w:rsidRPr="00FA46D5">
        <w:rPr>
          <w:lang w:val="en-GB"/>
        </w:rPr>
        <w:t xml:space="preserve">of the treatment </w:t>
      </w:r>
      <w:r w:rsidR="00C96FD9" w:rsidRPr="00FA46D5">
        <w:rPr>
          <w:lang w:val="en-GB"/>
        </w:rPr>
        <w:t>costs. If, instead of commercial liquid CO</w:t>
      </w:r>
      <w:r w:rsidR="00C96FD9" w:rsidRPr="00FA46D5">
        <w:rPr>
          <w:vertAlign w:val="subscript"/>
          <w:lang w:val="en-GB"/>
        </w:rPr>
        <w:t>2</w:t>
      </w:r>
      <w:r w:rsidR="00C96FD9" w:rsidRPr="00FA46D5">
        <w:rPr>
          <w:lang w:val="en-GB"/>
        </w:rPr>
        <w:t xml:space="preserve">, this treatment was implemented using the gas effluent of the steelworks </w:t>
      </w:r>
      <w:r w:rsidR="00C96FD9" w:rsidRPr="00FA46D5">
        <w:rPr>
          <w:lang w:val="en-GB"/>
        </w:rPr>
        <w:fldChar w:fldCharType="begin"/>
      </w:r>
      <w:r w:rsidR="004A14EF" w:rsidRPr="00FA46D5">
        <w:rPr>
          <w:lang w:val="en-GB"/>
        </w:rPr>
        <w:instrText xml:space="preserve"> ADDIN EN.CITE &lt;EndNote&gt;&lt;Cite&gt;&lt;Author&gt;Zhang&lt;/Author&gt;&lt;Year&gt;2013&lt;/Year&gt;&lt;RecNum&gt;1150&lt;/RecNum&gt;&lt;DisplayText&gt;(Zhang et al., 2013)&lt;/DisplayText&gt;&lt;record&gt;&lt;rec-number&gt;1150&lt;/rec-number&gt;&lt;foreign-keys&gt;&lt;key app="EN" db-id="vsfe0zwsr9590eexavmx55fdrr5awsf9rfpv" timestamp="0"&gt;1150&lt;/key&gt;&lt;/foreign-keys&gt;&lt;ref-type name="Journal Article"&gt;17&lt;/ref-type&gt;&lt;contributors&gt;&lt;authors&gt;&lt;author&gt;Zhang, Hui&lt;/author&gt;&lt;author&gt;Dong, Liang&lt;/author&gt;&lt;author&gt;Li, Huiquan&lt;/author&gt;&lt;author&gt;Fujita, Tsuyoshi&lt;/author&gt;&lt;author&gt;Ohnishi, Satoshi&lt;/author&gt;&lt;author&gt;Tang, Qing&lt;/author&gt;&lt;/authors&gt;&lt;/contributors&gt;&lt;titles&gt;&lt;title&gt;Analysis of low-carbon industrial symbiosis technology for carbon mitigation in a Chinese iron/steel industrial park: A case study with carbon flow analysis&lt;/title&gt;&lt;secondary-title&gt;Energy Policy&lt;/secondary-title&gt;&lt;/titles&gt;&lt;pages&gt;1400-1411&lt;/pages&gt;&lt;volume&gt;61&lt;/volume&gt;&lt;number&gt;Supplement C&lt;/number&gt;&lt;keywords&gt;&lt;keyword&gt;Iron and steel industrial park&lt;/keyword&gt;&lt;keyword&gt;Industrial symbiosis&lt;/keyword&gt;&lt;keyword&gt;Carbon flow analysis&lt;/keyword&gt;&lt;/keywords&gt;&lt;dates&gt;&lt;year&gt;2013&lt;/year&gt;&lt;pub-dates&gt;&lt;date&gt;2013/10/01/&lt;/date&gt;&lt;/pub-dates&gt;&lt;/dates&gt;&lt;isbn&gt;0301-4215&lt;/isbn&gt;&lt;urls&gt;&lt;related-urls&gt;&lt;url&gt;http://www.sciencedirect.com/science/article/pii/S0301421513004187&lt;/url&gt;&lt;/related-urls&gt;&lt;/urls&gt;&lt;electronic-resource-num&gt;https://doi.org/10.1016/j.enpol.2013.05.066&lt;/electronic-resource-num&gt;&lt;/record&gt;&lt;/Cite&gt;&lt;/EndNote&gt;</w:instrText>
      </w:r>
      <w:r w:rsidR="00C96FD9" w:rsidRPr="00FA46D5">
        <w:rPr>
          <w:lang w:val="en-GB"/>
        </w:rPr>
        <w:fldChar w:fldCharType="separate"/>
      </w:r>
      <w:r w:rsidR="00C96FD9" w:rsidRPr="00FA46D5">
        <w:rPr>
          <w:lang w:val="en-GB"/>
        </w:rPr>
        <w:t>(</w:t>
      </w:r>
      <w:hyperlink w:anchor="_ENREF_56" w:tooltip="Zhang, 2013 #1150" w:history="1">
        <w:r w:rsidR="00AA78D1" w:rsidRPr="00FA46D5">
          <w:rPr>
            <w:lang w:val="en-GB"/>
          </w:rPr>
          <w:t>Zhang et al., 2013</w:t>
        </w:r>
      </w:hyperlink>
      <w:r w:rsidR="00C96FD9" w:rsidRPr="00FA46D5">
        <w:rPr>
          <w:lang w:val="en-GB"/>
        </w:rPr>
        <w:t>)</w:t>
      </w:r>
      <w:r w:rsidR="00C96FD9" w:rsidRPr="00FA46D5">
        <w:rPr>
          <w:lang w:val="en-GB"/>
        </w:rPr>
        <w:fldChar w:fldCharType="end"/>
      </w:r>
      <w:r w:rsidR="00C96FD9" w:rsidRPr="00FA46D5">
        <w:rPr>
          <w:lang w:val="en-GB"/>
        </w:rPr>
        <w:t>, then GHG emissions would be lower and consequently the impact on climate change, as well as all the impacts associated with commercial CO</w:t>
      </w:r>
      <w:r w:rsidR="00C96FD9" w:rsidRPr="00FA46D5">
        <w:rPr>
          <w:vertAlign w:val="subscript"/>
          <w:lang w:val="en-GB"/>
        </w:rPr>
        <w:t>2</w:t>
      </w:r>
      <w:r w:rsidR="00C96FD9" w:rsidRPr="00FA46D5">
        <w:rPr>
          <w:lang w:val="en-GB"/>
        </w:rPr>
        <w:t xml:space="preserve"> manufacture after monoethanolamine</w:t>
      </w:r>
      <w:r w:rsidR="00460A6D" w:rsidRPr="00FA46D5">
        <w:rPr>
          <w:lang w:val="en-GB"/>
        </w:rPr>
        <w:t xml:space="preserve"> </w:t>
      </w:r>
      <w:r w:rsidR="00460A6D" w:rsidRPr="00FA46D5">
        <w:rPr>
          <w:lang w:val="en-GB"/>
        </w:rPr>
        <w:fldChar w:fldCharType="begin"/>
      </w:r>
      <w:r w:rsidR="004A14EF" w:rsidRPr="00FA46D5">
        <w:rPr>
          <w:lang w:val="en-GB"/>
        </w:rPr>
        <w:instrText xml:space="preserve"> ADDIN EN.CITE &lt;EndNote&gt;&lt;Cite&gt;&lt;Author&gt;Althaus&lt;/Author&gt;&lt;Year&gt;2007&lt;/Year&gt;&lt;RecNum&gt;1111&lt;/RecNum&gt;&lt;DisplayText&gt;(Althaus et al., 2007)&lt;/DisplayText&gt;&lt;record&gt;&lt;rec-number&gt;1111&lt;/rec-number&gt;&lt;foreign-keys&gt;&lt;key app="EN" db-id="vsfe0zwsr9590eexavmx55fdrr5awsf9rfpv" timestamp="0"&gt;1111&lt;/key&gt;&lt;/foreign-keys&gt;&lt;ref-type name="Report"&gt;27&lt;/ref-type&gt;&lt;contributors&gt;&lt;authors&gt;&lt;author&gt;Althaus, H.-J.&lt;/author&gt;&lt;author&gt;Chudacoff, M.&lt;/author&gt;&lt;author&gt;Hischier, R.&lt;/author&gt;&lt;author&gt;Jungbluth, N.&lt;/author&gt;&lt;author&gt;Osses, M.&lt;/author&gt;&lt;author&gt;Primas, A. &lt;/author&gt;&lt;/authors&gt;&lt;/contributors&gt;&lt;titles&gt;&lt;title&gt;Life Cycle Inventories of Chemicals. Final report ecoinvent data v2.0 No. 8. Swiss Centre for Life Cycle Inventories, Dübendorf, CH.&lt;/title&gt;&lt;/titles&gt;&lt;dates&gt;&lt;year&gt;2007&lt;/year&gt;&lt;/dates&gt;&lt;urls&gt;&lt;/urls&gt;&lt;/record&gt;&lt;/Cite&gt;&lt;/EndNote&gt;</w:instrText>
      </w:r>
      <w:r w:rsidR="00460A6D" w:rsidRPr="00FA46D5">
        <w:rPr>
          <w:lang w:val="en-GB"/>
        </w:rPr>
        <w:fldChar w:fldCharType="separate"/>
      </w:r>
      <w:r w:rsidR="00460A6D" w:rsidRPr="00FA46D5">
        <w:rPr>
          <w:lang w:val="en-GB"/>
        </w:rPr>
        <w:t>(</w:t>
      </w:r>
      <w:hyperlink w:anchor="_ENREF_2" w:tooltip="Althaus, 2007 #1111" w:history="1">
        <w:r w:rsidR="00AA78D1" w:rsidRPr="00FA46D5">
          <w:rPr>
            <w:lang w:val="en-GB"/>
          </w:rPr>
          <w:t>Althaus et al., 2007</w:t>
        </w:r>
      </w:hyperlink>
      <w:r w:rsidR="00460A6D" w:rsidRPr="00FA46D5">
        <w:rPr>
          <w:lang w:val="en-GB"/>
        </w:rPr>
        <w:t>)</w:t>
      </w:r>
      <w:r w:rsidR="00460A6D" w:rsidRPr="00FA46D5">
        <w:rPr>
          <w:lang w:val="en-GB"/>
        </w:rPr>
        <w:fldChar w:fldCharType="end"/>
      </w:r>
      <w:r w:rsidR="00C96FD9" w:rsidRPr="00FA46D5">
        <w:rPr>
          <w:lang w:val="en-GB"/>
        </w:rPr>
        <w:t>.</w:t>
      </w:r>
      <w:r w:rsidR="00B74E93" w:rsidRPr="00FA46D5">
        <w:rPr>
          <w:lang w:val="en-GB"/>
        </w:rPr>
        <w:t xml:space="preserve"> </w:t>
      </w:r>
      <w:r w:rsidR="005B3DD3" w:rsidRPr="00FA46D5">
        <w:rPr>
          <w:lang w:val="en-GB"/>
        </w:rPr>
        <w:t>Similarly</w:t>
      </w:r>
      <w:r w:rsidR="00C96FD9" w:rsidRPr="00FA46D5">
        <w:rPr>
          <w:lang w:val="en-GB"/>
        </w:rPr>
        <w:t xml:space="preserve">, in the passive treatments, we did not account for the </w:t>
      </w:r>
      <w:r w:rsidR="00B74E93" w:rsidRPr="00FA46D5">
        <w:rPr>
          <w:lang w:val="en-GB"/>
        </w:rPr>
        <w:t>atmospheric CO</w:t>
      </w:r>
      <w:r w:rsidR="00B74E93" w:rsidRPr="00FA46D5">
        <w:rPr>
          <w:vertAlign w:val="subscript"/>
          <w:lang w:val="en-GB"/>
        </w:rPr>
        <w:t>2</w:t>
      </w:r>
      <w:r w:rsidR="00B74E93" w:rsidRPr="00FA46D5">
        <w:rPr>
          <w:lang w:val="en-GB"/>
        </w:rPr>
        <w:t xml:space="preserve"> sequestration that occurs when calcium in the leachate precipitates as carbonates</w:t>
      </w:r>
      <w:r w:rsidR="00CB0D8F" w:rsidRPr="00FA46D5">
        <w:rPr>
          <w:lang w:val="en-GB"/>
        </w:rPr>
        <w:t xml:space="preserve"> which could add considerable environmental benefits </w:t>
      </w:r>
      <w:r w:rsidR="00547EE1" w:rsidRPr="00FA46D5">
        <w:rPr>
          <w:lang w:val="en-GB"/>
        </w:rPr>
        <w:t>if fully-accounted in the</w:t>
      </w:r>
      <w:r w:rsidR="00CB0D8F" w:rsidRPr="00FA46D5">
        <w:rPr>
          <w:lang w:val="en-GB"/>
        </w:rPr>
        <w:t xml:space="preserve"> process (Renforth et al., 2009)</w:t>
      </w:r>
      <w:r w:rsidR="00B74E93" w:rsidRPr="00FA46D5">
        <w:rPr>
          <w:lang w:val="en-GB"/>
        </w:rPr>
        <w:t>.</w:t>
      </w:r>
      <w:r w:rsidR="0060109F" w:rsidRPr="00FA46D5">
        <w:rPr>
          <w:lang w:val="en-GB"/>
        </w:rPr>
        <w:t xml:space="preserve"> Furthermore, the passive treatments do not account for the potential benefits of creation of reedbed habitat, which is considered a priority habitat in the European Union (Habitats Directive</w:t>
      </w:r>
      <w:r w:rsidR="00E117C5" w:rsidRPr="00FA46D5">
        <w:rPr>
          <w:lang w:val="en-GB"/>
        </w:rPr>
        <w:t>, European</w:t>
      </w:r>
      <w:r w:rsidR="00176B6A" w:rsidRPr="00FA46D5">
        <w:rPr>
          <w:lang w:val="en-GB"/>
        </w:rPr>
        <w:t xml:space="preserve"> </w:t>
      </w:r>
      <w:r w:rsidR="00460A6D" w:rsidRPr="00FA46D5">
        <w:rPr>
          <w:lang w:val="en-GB"/>
        </w:rPr>
        <w:fldChar w:fldCharType="begin"/>
      </w:r>
      <w:r w:rsidR="00DC4CA0" w:rsidRPr="00FA46D5">
        <w:rPr>
          <w:lang w:val="en-GB"/>
        </w:rPr>
        <w:instrText xml:space="preserve"> ADDIN EN.CITE &lt;EndNote&gt;&lt;Cite&gt;&lt;Author&gt;Commission&lt;/Author&gt;&lt;Year&gt;1992&lt;/Year&gt;&lt;RecNum&gt;1169&lt;/RecNum&gt;&lt;DisplayText&gt;(Commission, 1992)&lt;/DisplayText&gt;&lt;record&gt;&lt;rec-number&gt;1169&lt;/rec-number&gt;&lt;foreign-keys&gt;&lt;key app="EN" db-id="vsfe0zwsr9590eexavmx55fdrr5awsf9rfpv" timestamp="0"&gt;1169&lt;/key&gt;&lt;/foreign-keys&gt;&lt;ref-type name="Legal Rule or Regulation"&gt;50&lt;/ref-type&gt;&lt;contributors&gt;&lt;authors&gt;&lt;author&gt;European Commission&lt;/author&gt;&lt;/authors&gt;&lt;/contributors&gt;&lt;titles&gt;&lt;title&gt;Council Directive 92/43/EEC of 21 May 1992 on the conservation of natural habitats and of wild fauna and flora &lt;/title&gt;&lt;/titles&gt;&lt;dates&gt;&lt;year&gt;1992&lt;/year&gt;&lt;/dates&gt;&lt;publisher&gt;Official Journal L 206 , 22/07/1992 P. 0007 - 0050&lt;/publisher&gt;&lt;urls&gt;&lt;/urls&gt;&lt;/record&gt;&lt;/Cite&gt;&lt;/EndNote&gt;</w:instrText>
      </w:r>
      <w:r w:rsidR="00460A6D" w:rsidRPr="00FA46D5">
        <w:rPr>
          <w:lang w:val="en-GB"/>
        </w:rPr>
        <w:fldChar w:fldCharType="separate"/>
      </w:r>
      <w:hyperlink w:anchor="_ENREF_10" w:tooltip="Commission, 1992 #1169" w:history="1">
        <w:r w:rsidR="00AA78D1" w:rsidRPr="00FA46D5">
          <w:rPr>
            <w:lang w:val="en-GB"/>
          </w:rPr>
          <w:t>Commission, 1992</w:t>
        </w:r>
      </w:hyperlink>
      <w:r w:rsidR="00DC4CA0" w:rsidRPr="00FA46D5">
        <w:rPr>
          <w:lang w:val="en-GB"/>
        </w:rPr>
        <w:t>)</w:t>
      </w:r>
      <w:r w:rsidR="00460A6D" w:rsidRPr="00FA46D5">
        <w:rPr>
          <w:lang w:val="en-GB"/>
        </w:rPr>
        <w:fldChar w:fldCharType="end"/>
      </w:r>
      <w:r w:rsidR="00547EE1" w:rsidRPr="00FA46D5">
        <w:rPr>
          <w:lang w:val="en-GB"/>
        </w:rPr>
        <w:t>,</w:t>
      </w:r>
      <w:r w:rsidR="0060109F" w:rsidRPr="00FA46D5">
        <w:rPr>
          <w:lang w:val="en-GB"/>
        </w:rPr>
        <w:t xml:space="preserve"> with studies of analogous systems highlighting biodiversity benefits of treatment wetlands (e.g.</w:t>
      </w:r>
      <w:r w:rsidR="004C37C6" w:rsidRPr="00FA46D5">
        <w:rPr>
          <w:lang w:val="en-GB"/>
        </w:rPr>
        <w:t xml:space="preserve"> </w:t>
      </w:r>
      <w:r w:rsidR="00460A6D" w:rsidRPr="00FA46D5">
        <w:rPr>
          <w:lang w:val="en-GB"/>
        </w:rPr>
        <w:fldChar w:fldCharType="begin"/>
      </w:r>
      <w:r w:rsidR="00AA78D1">
        <w:rPr>
          <w:lang w:val="en-GB"/>
        </w:rPr>
        <w:instrText xml:space="preserve"> ADDIN EN.CITE &lt;EndNote&gt;&lt;Cite&gt;&lt;Author&gt;Batty&lt;/Author&gt;&lt;Year&gt;2005&lt;/Year&gt;&lt;RecNum&gt;1168&lt;/RecNum&gt;&lt;DisplayText&gt;(Batty et al., 2005; Commission, 1992)&lt;/DisplayText&gt;&lt;record&gt;&lt;rec-number&gt;1168&lt;/rec-number&gt;&lt;foreign-keys&gt;&lt;key app="EN" db-id="vsfe0zwsr9590eexavmx55fdrr5awsf9rfpv" timestamp="0"&gt;1168&lt;/key&gt;&lt;/foreign-keys&gt;&lt;ref-type name="Journal Article"&gt;17&lt;/ref-type&gt;&lt;contributors&gt;&lt;authors&gt;&lt;author&gt;Batty, L. C.&lt;/author&gt;&lt;author&gt;Atkin, L.&lt;/author&gt;&lt;author&gt;Manning, D. A. C.&lt;/author&gt;&lt;/authors&gt;&lt;/contributors&gt;&lt;titles&gt;&lt;title&gt;Assessment of the ecological potential of mine-water treatment wetlands using a baseline survey of macroinvertebrate communities&lt;/title&gt;&lt;secondary-title&gt;Environmental Pollution&lt;/secondary-title&gt;&lt;/titles&gt;&lt;periodical&gt;&lt;full-title&gt;Environmental Pollution&lt;/full-title&gt;&lt;/periodical&gt;&lt;pages&gt;412-419&lt;/pages&gt;&lt;volume&gt;138&lt;/volume&gt;&lt;number&gt;3&lt;/number&gt;&lt;keywords&gt;&lt;keyword&gt;Constructed wetlands&lt;/keyword&gt;&lt;keyword&gt;Macroinvertebrates&lt;/keyword&gt;&lt;keyword&gt;Mine water pollution&lt;/keyword&gt;&lt;keyword&gt;Environmental management&lt;/keyword&gt;&lt;/keywords&gt;&lt;dates&gt;&lt;year&gt;2005&lt;/year&gt;&lt;pub-dates&gt;&lt;date&gt;2005/12/01/&lt;/date&gt;&lt;/pub-dates&gt;&lt;/dates&gt;&lt;isbn&gt;0269-7491&lt;/isbn&gt;&lt;urls&gt;&lt;related-urls&gt;&lt;url&gt;http://www.sciencedirect.com/science/article/pii/S0269749105002435&lt;/url&gt;&lt;/related-urls&gt;&lt;/urls&gt;&lt;electronic-resource-num&gt;https://doi.org/10.1016/j.envpol.2005.04.022&lt;/electronic-resource-num&gt;&lt;/record&gt;&lt;/Cite&gt;&lt;Cite&gt;&lt;Author&gt;Commission&lt;/Author&gt;&lt;Year&gt;1992&lt;/Year&gt;&lt;RecNum&gt;1169&lt;/RecNum&gt;&lt;record&gt;&lt;rec-number&gt;1169&lt;/rec-number&gt;&lt;foreign-keys&gt;&lt;key app="EN" db-id="vsfe0zwsr9590eexavmx55fdrr5awsf9rfpv" timestamp="0"&gt;1169&lt;/key&gt;&lt;/foreign-keys&gt;&lt;ref-type name="Legal Rule or Regulation"&gt;50&lt;/ref-type&gt;&lt;contributors&gt;&lt;authors&gt;&lt;author&gt;European Commission&lt;/author&gt;&lt;/authors&gt;&lt;/contributors&gt;&lt;titles&gt;&lt;title&gt;Council Directive 92/43/EEC of 21 May 1992 on the conservation of natural habitats and of wild fauna and flora &lt;/title&gt;&lt;/titles&gt;&lt;dates&gt;&lt;year&gt;1992&lt;/year&gt;&lt;/dates&gt;&lt;publisher&gt;Official Journal L 206 , 22/07/1992 P. 0007 - 0050&lt;/publisher&gt;&lt;urls&gt;&lt;/urls&gt;&lt;/record&gt;&lt;/Cite&gt;&lt;/EndNote&gt;</w:instrText>
      </w:r>
      <w:r w:rsidR="00460A6D" w:rsidRPr="00FA46D5">
        <w:rPr>
          <w:lang w:val="en-GB"/>
        </w:rPr>
        <w:fldChar w:fldCharType="separate"/>
      </w:r>
      <w:hyperlink w:anchor="_ENREF_4" w:tooltip="Batty, 2005 #1168" w:history="1">
        <w:r w:rsidR="00AA78D1">
          <w:rPr>
            <w:noProof/>
            <w:lang w:val="en-GB"/>
          </w:rPr>
          <w:t>Batty et al., 2005</w:t>
        </w:r>
      </w:hyperlink>
      <w:r w:rsidR="00AA78D1">
        <w:rPr>
          <w:noProof/>
          <w:lang w:val="en-GB"/>
        </w:rPr>
        <w:t xml:space="preserve">; </w:t>
      </w:r>
      <w:r w:rsidR="00712196">
        <w:rPr>
          <w:noProof/>
          <w:lang w:val="en-GB"/>
        </w:rPr>
        <w:t xml:space="preserve">European </w:t>
      </w:r>
      <w:hyperlink w:anchor="_ENREF_10" w:tooltip="Commission, 1992 #1169" w:history="1">
        <w:r w:rsidR="00AA78D1">
          <w:rPr>
            <w:noProof/>
            <w:lang w:val="en-GB"/>
          </w:rPr>
          <w:t>Commission, 1992</w:t>
        </w:r>
      </w:hyperlink>
      <w:r w:rsidR="00AA78D1">
        <w:rPr>
          <w:noProof/>
          <w:lang w:val="en-GB"/>
        </w:rPr>
        <w:t>)</w:t>
      </w:r>
      <w:r w:rsidR="00460A6D" w:rsidRPr="00FA46D5">
        <w:rPr>
          <w:lang w:val="en-GB"/>
        </w:rPr>
        <w:fldChar w:fldCharType="end"/>
      </w:r>
      <w:r w:rsidR="0060109F" w:rsidRPr="00FA46D5">
        <w:rPr>
          <w:lang w:val="en-GB"/>
        </w:rPr>
        <w:t>.</w:t>
      </w:r>
    </w:p>
    <w:p w14:paraId="788D4CEF" w14:textId="6B01F171" w:rsidR="0019710C" w:rsidRPr="00FA46D5" w:rsidRDefault="00FD2878" w:rsidP="009F3DB4">
      <w:pPr>
        <w:ind w:firstLine="284"/>
        <w:rPr>
          <w:lang w:val="en-GB"/>
        </w:rPr>
      </w:pPr>
      <w:r w:rsidRPr="00FA46D5">
        <w:rPr>
          <w:lang w:val="en-GB"/>
        </w:rPr>
        <w:t xml:space="preserve">In all the modelled </w:t>
      </w:r>
      <w:r w:rsidR="00603FEE" w:rsidRPr="00FA46D5">
        <w:rPr>
          <w:lang w:val="en-GB"/>
        </w:rPr>
        <w:t>options</w:t>
      </w:r>
      <w:r w:rsidRPr="00FA46D5">
        <w:rPr>
          <w:lang w:val="en-GB"/>
        </w:rPr>
        <w:t>, the energy mix used in the operation phase was the same and assumed constant for the 20 years of service life</w:t>
      </w:r>
      <w:r w:rsidR="009A579A" w:rsidRPr="00FA46D5">
        <w:rPr>
          <w:lang w:val="en-GB"/>
        </w:rPr>
        <w:t xml:space="preserve"> of the treatment plants</w:t>
      </w:r>
      <w:r w:rsidRPr="00FA46D5">
        <w:rPr>
          <w:lang w:val="en-GB"/>
        </w:rPr>
        <w:t xml:space="preserve">. However, it is predictable that electricity generation in the UK </w:t>
      </w:r>
      <w:r w:rsidR="008E3250" w:rsidRPr="00FA46D5">
        <w:rPr>
          <w:lang w:val="en-GB"/>
        </w:rPr>
        <w:t xml:space="preserve">will be </w:t>
      </w:r>
      <w:r w:rsidRPr="00FA46D5">
        <w:rPr>
          <w:lang w:val="en-GB"/>
        </w:rPr>
        <w:t xml:space="preserve">decarbonised in 2030 and nearly carbon neutral in 2050 </w:t>
      </w:r>
      <w:r w:rsidRPr="00FA46D5">
        <w:rPr>
          <w:lang w:val="en-GB"/>
        </w:rPr>
        <w:fldChar w:fldCharType="begin"/>
      </w:r>
      <w:r w:rsidR="004A14EF" w:rsidRPr="00FA46D5">
        <w:rPr>
          <w:lang w:val="en-GB"/>
        </w:rPr>
        <w:instrText xml:space="preserve"> ADDIN EN.CITE &lt;EndNote&gt;&lt;Cite&gt;&lt;Author&gt;Sithole&lt;/Author&gt;&lt;Year&gt;2016&lt;/Year&gt;&lt;RecNum&gt;1149&lt;/RecNum&gt;&lt;DisplayText&gt;(Sithole et al., 2016)&lt;/DisplayText&gt;&lt;record&gt;&lt;rec-number&gt;1149&lt;/rec-number&gt;&lt;foreign-keys&gt;&lt;key app="EN" db-id="vsfe0zwsr9590eexavmx55fdrr5awsf9rfpv" timestamp="0"&gt;1149&lt;/key&gt;&lt;/foreign-keys&gt;&lt;ref-type name="Journal Article"&gt;17&lt;/ref-type&gt;&lt;contributors&gt;&lt;authors&gt;&lt;author&gt;Sithole, H.&lt;/author&gt;&lt;author&gt;Cockerill, T. T.&lt;/author&gt;&lt;author&gt;Hughes, K. J.&lt;/author&gt;&lt;author&gt;Ingham, D. B.&lt;/author&gt;&lt;author&gt;Ma, L.&lt;/author&gt;&lt;author&gt;Porter, R. T. J.&lt;/author&gt;&lt;author&gt;Pourkashanian, M.&lt;/author&gt;&lt;/authors&gt;&lt;/contributors&gt;&lt;titles&gt;&lt;title&gt;Developing an optimal electricity generation mix for the UK 2050 future&lt;/title&gt;&lt;secondary-title&gt;Energy&lt;/secondary-title&gt;&lt;/titles&gt;&lt;pages&gt;363-373&lt;/pages&gt;&lt;volume&gt;100&lt;/volume&gt;&lt;number&gt;Supplement C&lt;/number&gt;&lt;keywords&gt;&lt;keyword&gt;Decarbonisation&lt;/keyword&gt;&lt;keyword&gt;Optimisation&lt;/keyword&gt;&lt;keyword&gt;Scenarios&lt;/keyword&gt;&lt;keyword&gt;Transitions&lt;/keyword&gt;&lt;/keywords&gt;&lt;dates&gt;&lt;year&gt;2016&lt;/year&gt;&lt;pub-dates&gt;&lt;date&gt;2016/04/01/&lt;/date&gt;&lt;/pub-dates&gt;&lt;/dates&gt;&lt;isbn&gt;0360-5442&lt;/isbn&gt;&lt;urls&gt;&lt;related-urls&gt;&lt;url&gt;http://www.sciencedirect.com/science/article/pii/S0360544216300019&lt;/url&gt;&lt;/related-urls&gt;&lt;/urls&gt;&lt;electronic-resource-num&gt;https://doi.org/10.1016/j.energy.2016.01.077&lt;/electronic-resource-num&gt;&lt;/record&gt;&lt;/Cite&gt;&lt;/EndNote&gt;</w:instrText>
      </w:r>
      <w:r w:rsidRPr="00FA46D5">
        <w:rPr>
          <w:lang w:val="en-GB"/>
        </w:rPr>
        <w:fldChar w:fldCharType="separate"/>
      </w:r>
      <w:r w:rsidRPr="00FA46D5">
        <w:rPr>
          <w:lang w:val="en-GB"/>
        </w:rPr>
        <w:t>(</w:t>
      </w:r>
      <w:hyperlink w:anchor="_ENREF_50" w:tooltip="Sithole, 2016 #1149" w:history="1">
        <w:r w:rsidR="00AA78D1" w:rsidRPr="00FA46D5">
          <w:rPr>
            <w:lang w:val="en-GB"/>
          </w:rPr>
          <w:t>Sithole et al., 2016</w:t>
        </w:r>
      </w:hyperlink>
      <w:r w:rsidRPr="00FA46D5">
        <w:rPr>
          <w:lang w:val="en-GB"/>
        </w:rPr>
        <w:t>)</w:t>
      </w:r>
      <w:r w:rsidRPr="00FA46D5">
        <w:rPr>
          <w:lang w:val="en-GB"/>
        </w:rPr>
        <w:fldChar w:fldCharType="end"/>
      </w:r>
      <w:r w:rsidRPr="00FA46D5">
        <w:rPr>
          <w:lang w:val="en-GB"/>
        </w:rPr>
        <w:t xml:space="preserve">, which would improve the environmental footprint of all </w:t>
      </w:r>
      <w:r w:rsidR="00603FEE" w:rsidRPr="00FA46D5">
        <w:rPr>
          <w:lang w:val="en-GB"/>
        </w:rPr>
        <w:t>options</w:t>
      </w:r>
      <w:r w:rsidRPr="00FA46D5">
        <w:rPr>
          <w:lang w:val="en-GB"/>
        </w:rPr>
        <w:t>, except for P-G.</w:t>
      </w:r>
      <w:r w:rsidR="005E579B" w:rsidRPr="00FA46D5">
        <w:rPr>
          <w:lang w:val="en-GB"/>
        </w:rPr>
        <w:t xml:space="preserve"> Considering the midpoint categories, lower impact values </w:t>
      </w:r>
      <w:proofErr w:type="gramStart"/>
      <w:r w:rsidR="005E579B" w:rsidRPr="00FA46D5">
        <w:rPr>
          <w:lang w:val="en-GB"/>
        </w:rPr>
        <w:t>would be obtained</w:t>
      </w:r>
      <w:proofErr w:type="gramEnd"/>
      <w:r w:rsidR="005E579B" w:rsidRPr="00FA46D5">
        <w:rPr>
          <w:lang w:val="en-GB"/>
        </w:rPr>
        <w:t xml:space="preserve"> for climate change, human toxicity and particulate matter. In the endpoint categories, resource depletion </w:t>
      </w:r>
      <w:r w:rsidR="009A579A" w:rsidRPr="00FA46D5">
        <w:rPr>
          <w:lang w:val="en-GB"/>
        </w:rPr>
        <w:t>would be the most reduced.</w:t>
      </w:r>
      <w:r w:rsidR="00307D0F" w:rsidRPr="00FA46D5">
        <w:rPr>
          <w:lang w:val="en-GB"/>
        </w:rPr>
        <w:t xml:space="preserve"> All </w:t>
      </w:r>
      <w:r w:rsidR="00603FEE" w:rsidRPr="00FA46D5">
        <w:rPr>
          <w:lang w:val="en-GB"/>
        </w:rPr>
        <w:t xml:space="preserve">options </w:t>
      </w:r>
      <w:r w:rsidR="00307D0F" w:rsidRPr="00FA46D5">
        <w:rPr>
          <w:lang w:val="en-GB"/>
        </w:rPr>
        <w:t xml:space="preserve">would also benefit </w:t>
      </w:r>
      <w:r w:rsidR="00CA48FE" w:rsidRPr="00FA46D5">
        <w:rPr>
          <w:lang w:val="en-GB"/>
        </w:rPr>
        <w:t>from</w:t>
      </w:r>
      <w:r w:rsidR="00307D0F" w:rsidRPr="00FA46D5">
        <w:rPr>
          <w:lang w:val="en-GB"/>
        </w:rPr>
        <w:t xml:space="preserve"> the minimi</w:t>
      </w:r>
      <w:r w:rsidR="005B3DD3" w:rsidRPr="00FA46D5">
        <w:rPr>
          <w:lang w:val="en-GB"/>
        </w:rPr>
        <w:t>s</w:t>
      </w:r>
      <w:r w:rsidR="00307D0F" w:rsidRPr="00FA46D5">
        <w:rPr>
          <w:lang w:val="en-GB"/>
        </w:rPr>
        <w:t>ation of transport distances.</w:t>
      </w:r>
      <w:r w:rsidR="005B3DD3" w:rsidRPr="00FA46D5">
        <w:rPr>
          <w:lang w:val="en-GB"/>
        </w:rPr>
        <w:t xml:space="preserve"> </w:t>
      </w:r>
      <w:r w:rsidR="00FE35CE" w:rsidRPr="00FA46D5">
        <w:rPr>
          <w:lang w:val="en-GB"/>
        </w:rPr>
        <w:t>Additional</w:t>
      </w:r>
      <w:r w:rsidR="005B3DD3" w:rsidRPr="00FA46D5">
        <w:rPr>
          <w:lang w:val="en-GB"/>
        </w:rPr>
        <w:t xml:space="preserve"> design optimisation</w:t>
      </w:r>
      <w:r w:rsidR="00FE35CE" w:rsidRPr="00FA46D5">
        <w:rPr>
          <w:lang w:val="en-GB"/>
        </w:rPr>
        <w:t xml:space="preserve"> measures are</w:t>
      </w:r>
      <w:r w:rsidR="005B3DD3" w:rsidRPr="00FA46D5">
        <w:rPr>
          <w:lang w:val="en-GB"/>
        </w:rPr>
        <w:t xml:space="preserve"> </w:t>
      </w:r>
      <w:r w:rsidR="009F3DB4" w:rsidRPr="00FA46D5">
        <w:rPr>
          <w:lang w:val="en-GB"/>
        </w:rPr>
        <w:t xml:space="preserve">sourcing local materials, use </w:t>
      </w:r>
      <w:r w:rsidR="005B3DD3" w:rsidRPr="00FA46D5">
        <w:rPr>
          <w:lang w:val="en-GB"/>
        </w:rPr>
        <w:t xml:space="preserve">of materials with a low degree of processing, </w:t>
      </w:r>
      <w:r w:rsidR="005B3DD3" w:rsidRPr="00FA46D5">
        <w:rPr>
          <w:lang w:val="en-GB"/>
        </w:rPr>
        <w:lastRenderedPageBreak/>
        <w:t xml:space="preserve">and minimising pumping energy </w:t>
      </w:r>
      <w:r w:rsidR="005B3DD3" w:rsidRPr="00FA46D5">
        <w:rPr>
          <w:lang w:val="en-GB"/>
        </w:rPr>
        <w:fldChar w:fldCharType="begin"/>
      </w:r>
      <w:r w:rsidR="004A14EF" w:rsidRPr="00FA46D5">
        <w:rPr>
          <w:lang w:val="en-GB"/>
        </w:rPr>
        <w:instrText xml:space="preserve"> ADDIN EN.CITE &lt;EndNote&gt;&lt;Cite&gt;&lt;Author&gt;Hengen&lt;/Author&gt;&lt;Year&gt;2014&lt;/Year&gt;&lt;RecNum&gt;1063&lt;/RecNum&gt;&lt;DisplayText&gt;(Hengen et al., 2014)&lt;/DisplayText&gt;&lt;record&gt;&lt;rec-number&gt;1063&lt;/rec-number&gt;&lt;foreign-keys&gt;&lt;key app="EN" db-id="vsfe0zwsr9590eexavmx55fdrr5awsf9rfpv" timestamp="0"&gt;1063&lt;/key&gt;&lt;/foreign-keys&gt;&lt;ref-type name="Journal Article"&gt;17&lt;/ref-type&gt;&lt;contributors&gt;&lt;authors&gt;&lt;author&gt;Hengen, Tyler J.&lt;/author&gt;&lt;author&gt;Squillace, Maria K.&lt;/author&gt;&lt;author&gt;O&amp;apos;Sullivan, Aisling D.&lt;/author&gt;&lt;author&gt;Stone, James J.&lt;/author&gt;&lt;/authors&gt;&lt;/contributors&gt;&lt;titles&gt;&lt;title&gt;Life cycle assessment analysis of active and passive acid mine drainage treatment technologies&lt;/title&gt;&lt;secondary-title&gt;Resources, Conservation and Recycling&lt;/secondary-title&gt;&lt;/titles&gt;&lt;pages&gt;160-167&lt;/pages&gt;&lt;volume&gt;86&lt;/volume&gt;&lt;keywords&gt;&lt;keyword&gt;Acid mine drainage&lt;/keyword&gt;&lt;keyword&gt;Life cycle assessment&lt;/keyword&gt;&lt;keyword&gt;Passive treatment&lt;/keyword&gt;&lt;keyword&gt;Active treatment&lt;/keyword&gt;&lt;keyword&gt;Midpoint assessment&lt;/keyword&gt;&lt;keyword&gt;Endpoint assessment&lt;/keyword&gt;&lt;/keywords&gt;&lt;dates&gt;&lt;year&gt;2014&lt;/year&gt;&lt;pub-dates&gt;&lt;date&gt;2014/05/01/&lt;/date&gt;&lt;/pub-dates&gt;&lt;/dates&gt;&lt;isbn&gt;0921-3449&lt;/isbn&gt;&lt;urls&gt;&lt;related-urls&gt;&lt;url&gt;http://www.sciencedirect.com/science/article/pii/S0921344914000184&lt;/url&gt;&lt;/related-urls&gt;&lt;/urls&gt;&lt;electronic-resource-num&gt;http://dx.doi.org/10.1016/j.resconrec.2014.01.003&lt;/electronic-resource-num&gt;&lt;/record&gt;&lt;/Cite&gt;&lt;/EndNote&gt;</w:instrText>
      </w:r>
      <w:r w:rsidR="005B3DD3" w:rsidRPr="00FA46D5">
        <w:rPr>
          <w:lang w:val="en-GB"/>
        </w:rPr>
        <w:fldChar w:fldCharType="separate"/>
      </w:r>
      <w:r w:rsidR="005B3DD3" w:rsidRPr="00FA46D5">
        <w:rPr>
          <w:lang w:val="en-GB"/>
        </w:rPr>
        <w:t>(</w:t>
      </w:r>
      <w:hyperlink w:anchor="_ENREF_23" w:tooltip="Hengen, 2014 #1063" w:history="1">
        <w:r w:rsidR="00AA78D1" w:rsidRPr="00FA46D5">
          <w:rPr>
            <w:lang w:val="en-GB"/>
          </w:rPr>
          <w:t>Hengen et al., 2014</w:t>
        </w:r>
      </w:hyperlink>
      <w:r w:rsidR="005B3DD3" w:rsidRPr="00FA46D5">
        <w:rPr>
          <w:lang w:val="en-GB"/>
        </w:rPr>
        <w:t>)</w:t>
      </w:r>
      <w:r w:rsidR="005B3DD3" w:rsidRPr="00FA46D5">
        <w:rPr>
          <w:lang w:val="en-GB"/>
        </w:rPr>
        <w:fldChar w:fldCharType="end"/>
      </w:r>
      <w:r w:rsidR="007B2513" w:rsidRPr="00FA46D5">
        <w:rPr>
          <w:lang w:val="en-GB"/>
        </w:rPr>
        <w:t>, which could all be incorporated in site-specific operational management</w:t>
      </w:r>
      <w:r w:rsidR="005B3DD3" w:rsidRPr="00FA46D5">
        <w:rPr>
          <w:lang w:val="en-GB"/>
        </w:rPr>
        <w:t>.</w:t>
      </w:r>
    </w:p>
    <w:p w14:paraId="5FCD72A5" w14:textId="380B23C3" w:rsidR="00F63E21" w:rsidRPr="00FA46D5" w:rsidRDefault="00057480" w:rsidP="00E117C5">
      <w:pPr>
        <w:outlineLvl w:val="0"/>
        <w:rPr>
          <w:b/>
          <w:bCs/>
          <w:lang w:val="en-GB"/>
        </w:rPr>
      </w:pPr>
      <w:r w:rsidRPr="00FA46D5">
        <w:rPr>
          <w:b/>
          <w:bCs/>
          <w:lang w:val="en-GB"/>
        </w:rPr>
        <w:t>5</w:t>
      </w:r>
      <w:r w:rsidR="008C48F0" w:rsidRPr="00FA46D5">
        <w:rPr>
          <w:b/>
          <w:bCs/>
          <w:lang w:val="en-GB"/>
        </w:rPr>
        <w:t xml:space="preserve">. </w:t>
      </w:r>
      <w:r w:rsidR="00F63E21" w:rsidRPr="00FA46D5">
        <w:rPr>
          <w:b/>
          <w:bCs/>
          <w:lang w:val="en-GB"/>
        </w:rPr>
        <w:t>Conclusions</w:t>
      </w:r>
    </w:p>
    <w:p w14:paraId="67B40DAA" w14:textId="77777777" w:rsidR="00F63E21" w:rsidRPr="00FA46D5" w:rsidRDefault="00E36994" w:rsidP="00F500F7">
      <w:pPr>
        <w:ind w:firstLine="284"/>
        <w:rPr>
          <w:lang w:val="en-GB"/>
        </w:rPr>
      </w:pPr>
      <w:r w:rsidRPr="00FA46D5">
        <w:rPr>
          <w:lang w:val="en-GB"/>
        </w:rPr>
        <w:t xml:space="preserve">This study compared five different </w:t>
      </w:r>
      <w:r w:rsidR="00603FEE" w:rsidRPr="00FA46D5">
        <w:rPr>
          <w:lang w:val="en-GB"/>
        </w:rPr>
        <w:t xml:space="preserve">options </w:t>
      </w:r>
      <w:r w:rsidRPr="00FA46D5">
        <w:rPr>
          <w:lang w:val="en-GB"/>
        </w:rPr>
        <w:t xml:space="preserve">for the treatment of alkaline drainage resulting </w:t>
      </w:r>
      <w:r w:rsidR="004348AB" w:rsidRPr="00FA46D5">
        <w:rPr>
          <w:lang w:val="en-GB"/>
        </w:rPr>
        <w:t>from</w:t>
      </w:r>
      <w:r w:rsidRPr="00FA46D5">
        <w:rPr>
          <w:lang w:val="en-GB"/>
        </w:rPr>
        <w:t xml:space="preserve"> steel slag management practices. </w:t>
      </w:r>
      <w:r w:rsidR="006C01FD" w:rsidRPr="00FA46D5">
        <w:rPr>
          <w:lang w:val="en-GB"/>
        </w:rPr>
        <w:t xml:space="preserve">The results show that gravity-fed passive treatment results in lower environmental impacts for the </w:t>
      </w:r>
      <w:r w:rsidRPr="00FA46D5">
        <w:rPr>
          <w:lang w:val="en-GB"/>
        </w:rPr>
        <w:t>neutrali</w:t>
      </w:r>
      <w:r w:rsidR="004348AB" w:rsidRPr="00FA46D5">
        <w:rPr>
          <w:lang w:val="en-GB"/>
        </w:rPr>
        <w:t>s</w:t>
      </w:r>
      <w:r w:rsidRPr="00FA46D5">
        <w:rPr>
          <w:lang w:val="en-GB"/>
        </w:rPr>
        <w:t xml:space="preserve">ation and treatment </w:t>
      </w:r>
      <w:r w:rsidR="006C01FD" w:rsidRPr="00FA46D5">
        <w:rPr>
          <w:lang w:val="en-GB"/>
        </w:rPr>
        <w:t xml:space="preserve">of steel slag leachate. Whenever possible, </w:t>
      </w:r>
      <w:r w:rsidR="00F500F7" w:rsidRPr="00FA46D5">
        <w:rPr>
          <w:lang w:val="en-GB"/>
        </w:rPr>
        <w:t>considering</w:t>
      </w:r>
      <w:r w:rsidR="006C01FD" w:rsidRPr="00FA46D5">
        <w:rPr>
          <w:lang w:val="en-GB"/>
        </w:rPr>
        <w:t xml:space="preserve"> required area, land availability and hydrochemistry of the leachate, these systems </w:t>
      </w:r>
      <w:proofErr w:type="gramStart"/>
      <w:r w:rsidR="006C01FD" w:rsidRPr="00FA46D5">
        <w:rPr>
          <w:lang w:val="en-GB"/>
        </w:rPr>
        <w:t>should be adopted</w:t>
      </w:r>
      <w:proofErr w:type="gramEnd"/>
      <w:r w:rsidR="006C01FD" w:rsidRPr="00FA46D5">
        <w:rPr>
          <w:lang w:val="en-GB"/>
        </w:rPr>
        <w:t>. Even if pumping is required, the environmental footprint is lower than the active treatments studied.</w:t>
      </w:r>
      <w:r w:rsidR="001C6C6B" w:rsidRPr="00FA46D5">
        <w:rPr>
          <w:lang w:val="en-GB"/>
        </w:rPr>
        <w:t xml:space="preserve"> However, all treatments could have lower environmental impacts if higher metal removal and subsequent recovery was achieved, </w:t>
      </w:r>
      <w:proofErr w:type="gramStart"/>
      <w:r w:rsidR="001C6C6B" w:rsidRPr="00FA46D5">
        <w:rPr>
          <w:lang w:val="en-GB"/>
        </w:rPr>
        <w:t>and also</w:t>
      </w:r>
      <w:proofErr w:type="gramEnd"/>
      <w:r w:rsidR="001C6C6B" w:rsidRPr="00FA46D5">
        <w:rPr>
          <w:lang w:val="en-GB"/>
        </w:rPr>
        <w:t xml:space="preserve"> if the en</w:t>
      </w:r>
      <w:r w:rsidRPr="00FA46D5">
        <w:rPr>
          <w:lang w:val="en-GB"/>
        </w:rPr>
        <w:t xml:space="preserve">ergy </w:t>
      </w:r>
      <w:r w:rsidR="004348AB" w:rsidRPr="00FA46D5">
        <w:rPr>
          <w:lang w:val="en-GB"/>
        </w:rPr>
        <w:t xml:space="preserve">mix </w:t>
      </w:r>
      <w:r w:rsidRPr="00FA46D5">
        <w:rPr>
          <w:lang w:val="en-GB"/>
        </w:rPr>
        <w:t>used</w:t>
      </w:r>
      <w:r w:rsidR="001C6C6B" w:rsidRPr="00FA46D5">
        <w:rPr>
          <w:lang w:val="en-GB"/>
        </w:rPr>
        <w:t xml:space="preserve"> during the operation phase </w:t>
      </w:r>
      <w:r w:rsidR="00814858" w:rsidRPr="00FA46D5">
        <w:rPr>
          <w:lang w:val="en-GB"/>
        </w:rPr>
        <w:t>incorporated a</w:t>
      </w:r>
      <w:r w:rsidRPr="00FA46D5">
        <w:rPr>
          <w:lang w:val="en-GB"/>
        </w:rPr>
        <w:t xml:space="preserve"> higher percentage of renewable energies. The LCA methodology demonstrated how it could be a valuable tool for design engineering </w:t>
      </w:r>
      <w:r w:rsidR="0078321A" w:rsidRPr="00FA46D5">
        <w:rPr>
          <w:lang w:val="en-GB"/>
        </w:rPr>
        <w:t xml:space="preserve">and optimisation </w:t>
      </w:r>
      <w:r w:rsidRPr="00FA46D5">
        <w:rPr>
          <w:lang w:val="en-GB"/>
        </w:rPr>
        <w:t xml:space="preserve">of alkaline leachate treatment processes. </w:t>
      </w:r>
    </w:p>
    <w:p w14:paraId="017D17EA" w14:textId="77777777" w:rsidR="00814858" w:rsidRPr="00FA46D5" w:rsidRDefault="00814858" w:rsidP="00F63E21">
      <w:pPr>
        <w:rPr>
          <w:b/>
          <w:bCs/>
          <w:lang w:val="en-GB"/>
        </w:rPr>
      </w:pPr>
    </w:p>
    <w:p w14:paraId="370B27BA" w14:textId="77777777" w:rsidR="00F63E21" w:rsidRPr="00FA46D5" w:rsidRDefault="00F63E21" w:rsidP="00E117C5">
      <w:pPr>
        <w:outlineLvl w:val="0"/>
        <w:rPr>
          <w:b/>
          <w:bCs/>
          <w:lang w:val="en-GB"/>
        </w:rPr>
      </w:pPr>
      <w:r w:rsidRPr="00FA46D5">
        <w:rPr>
          <w:b/>
          <w:bCs/>
          <w:lang w:val="en-GB"/>
        </w:rPr>
        <w:t>Acknowledg</w:t>
      </w:r>
      <w:r w:rsidR="00B761B2" w:rsidRPr="00FA46D5">
        <w:rPr>
          <w:b/>
          <w:bCs/>
          <w:lang w:val="en-GB"/>
        </w:rPr>
        <w:t>e</w:t>
      </w:r>
      <w:r w:rsidRPr="00FA46D5">
        <w:rPr>
          <w:b/>
          <w:bCs/>
          <w:lang w:val="en-GB"/>
        </w:rPr>
        <w:t>ments</w:t>
      </w:r>
    </w:p>
    <w:p w14:paraId="41FFDB7F" w14:textId="77777777" w:rsidR="00F63E21" w:rsidRPr="00FA46D5" w:rsidRDefault="00F63E21" w:rsidP="00415861">
      <w:pPr>
        <w:rPr>
          <w:lang w:val="en-GB"/>
        </w:rPr>
      </w:pPr>
      <w:proofErr w:type="gramStart"/>
      <w:r w:rsidRPr="00FA46D5">
        <w:rPr>
          <w:lang w:val="en-GB"/>
        </w:rPr>
        <w:t>This project was funded by the UK Natural Environment Research Council, Economic and Social Research Council and the Department for Environment, Food and Rural Affairs under the Resource Recovery from Waste theme via grant NE/L014211/1</w:t>
      </w:r>
      <w:proofErr w:type="gramEnd"/>
      <w:r w:rsidRPr="00FA46D5">
        <w:rPr>
          <w:lang w:val="en-GB"/>
        </w:rPr>
        <w:t xml:space="preserve">. </w:t>
      </w:r>
      <w:r w:rsidR="00415861" w:rsidRPr="00FA46D5">
        <w:rPr>
          <w:lang w:val="en-GB"/>
        </w:rPr>
        <w:t>Bob Knight and Mike Thompson performed the ICP analysis of the aqueous samples.</w:t>
      </w:r>
      <w:r w:rsidR="003353E2" w:rsidRPr="00FA46D5">
        <w:rPr>
          <w:lang w:val="en-GB"/>
        </w:rPr>
        <w:t xml:space="preserve">  We thank three anonymous reviewers for their </w:t>
      </w:r>
      <w:proofErr w:type="gramStart"/>
      <w:r w:rsidR="003353E2" w:rsidRPr="00FA46D5">
        <w:rPr>
          <w:lang w:val="en-GB"/>
        </w:rPr>
        <w:t>comments which</w:t>
      </w:r>
      <w:proofErr w:type="gramEnd"/>
      <w:r w:rsidR="003353E2" w:rsidRPr="00FA46D5">
        <w:rPr>
          <w:lang w:val="en-GB"/>
        </w:rPr>
        <w:t xml:space="preserve"> have improved the manuscript.</w:t>
      </w:r>
    </w:p>
    <w:p w14:paraId="0F945CAC" w14:textId="77777777" w:rsidR="00814858" w:rsidRPr="00FA46D5" w:rsidRDefault="00814858" w:rsidP="00736E6C">
      <w:pPr>
        <w:rPr>
          <w:b/>
          <w:bCs/>
          <w:lang w:val="en-GB"/>
        </w:rPr>
      </w:pPr>
    </w:p>
    <w:p w14:paraId="49B3FB8A" w14:textId="77777777" w:rsidR="00F63E21" w:rsidRPr="00FA46D5" w:rsidRDefault="00E117C5" w:rsidP="00E117C5">
      <w:pPr>
        <w:outlineLvl w:val="0"/>
        <w:rPr>
          <w:b/>
          <w:bCs/>
          <w:lang w:val="en-GB"/>
        </w:rPr>
      </w:pPr>
      <w:r w:rsidRPr="00FA46D5">
        <w:rPr>
          <w:b/>
          <w:bCs/>
          <w:lang w:val="en-GB"/>
        </w:rPr>
        <w:br w:type="column"/>
      </w:r>
      <w:r w:rsidR="00F63E21" w:rsidRPr="00FA46D5">
        <w:rPr>
          <w:b/>
          <w:bCs/>
          <w:lang w:val="en-GB"/>
        </w:rPr>
        <w:lastRenderedPageBreak/>
        <w:t>References</w:t>
      </w:r>
    </w:p>
    <w:p w14:paraId="017D4176" w14:textId="7BF056A1" w:rsidR="00AA78D1" w:rsidRPr="00AA78D1" w:rsidRDefault="00F63E21" w:rsidP="00712196">
      <w:pPr>
        <w:pStyle w:val="EndNoteBibliography"/>
        <w:tabs>
          <w:tab w:val="left" w:pos="426"/>
        </w:tabs>
        <w:spacing w:after="0" w:line="360" w:lineRule="auto"/>
        <w:ind w:left="284" w:hanging="284"/>
      </w:pPr>
      <w:r w:rsidRPr="00FA46D5">
        <w:rPr>
          <w:b/>
          <w:bCs/>
          <w:noProof w:val="0"/>
        </w:rPr>
        <w:fldChar w:fldCharType="begin"/>
      </w:r>
      <w:r w:rsidRPr="00FA46D5">
        <w:rPr>
          <w:b/>
          <w:bCs/>
          <w:noProof w:val="0"/>
        </w:rPr>
        <w:instrText xml:space="preserve"> ADDIN EN.REFLIST </w:instrText>
      </w:r>
      <w:r w:rsidRPr="00FA46D5">
        <w:rPr>
          <w:b/>
          <w:bCs/>
          <w:noProof w:val="0"/>
        </w:rPr>
        <w:fldChar w:fldCharType="separate"/>
      </w:r>
      <w:bookmarkStart w:id="1" w:name="_ENREF_1"/>
      <w:r w:rsidR="00AA78D1" w:rsidRPr="00AA78D1">
        <w:t>Allegrini, E., Vadenbo, C., Boldrin, A., Astrup, T.F., 2015. Life cycle assessment of resource recovery from municipal solid waste incineration bottom ash. J Environ Manage151, 132-143.</w:t>
      </w:r>
      <w:bookmarkEnd w:id="1"/>
    </w:p>
    <w:p w14:paraId="438D1DE3" w14:textId="77777777" w:rsidR="00AA78D1" w:rsidRPr="00AA78D1" w:rsidRDefault="00AA78D1" w:rsidP="00712196">
      <w:pPr>
        <w:pStyle w:val="EndNoteBibliography"/>
        <w:tabs>
          <w:tab w:val="left" w:pos="426"/>
        </w:tabs>
        <w:spacing w:after="0" w:line="360" w:lineRule="auto"/>
        <w:ind w:left="284" w:hanging="284"/>
      </w:pPr>
      <w:bookmarkStart w:id="2" w:name="_ENREF_2"/>
      <w:r w:rsidRPr="00AA78D1">
        <w:t>Althaus, H.-J., Chudacoff, M., Hischier, R., Jungbluth, N., Osses, M., Primas, A., 2007. Life Cycle Inventories of Chemicals. Final report ecoinvent data v2.0 No. 8. Swiss Centre for Life Cycle Inventories, Dübendorf, CH.</w:t>
      </w:r>
      <w:bookmarkEnd w:id="2"/>
    </w:p>
    <w:p w14:paraId="5D47F011" w14:textId="10AA7C61" w:rsidR="00AA78D1" w:rsidRPr="00AA78D1" w:rsidRDefault="00AA78D1" w:rsidP="00712196">
      <w:pPr>
        <w:pStyle w:val="EndNoteBibliography"/>
        <w:tabs>
          <w:tab w:val="left" w:pos="426"/>
        </w:tabs>
        <w:spacing w:after="0" w:line="360" w:lineRule="auto"/>
        <w:ind w:left="284" w:hanging="284"/>
      </w:pPr>
      <w:bookmarkStart w:id="3" w:name="_ENREF_3"/>
      <w:r w:rsidRPr="00AA78D1">
        <w:t xml:space="preserve">Banks, M.K., Schwab, A.P., Alleman, J.E., Hunter, J.G., Hickey, J.C., 2006. Constructed wetlands for the remediation of blast furnace slag leachates. Publication FHWA/IN/JTRP-2006/03. Joint Transportation Research Program, Indiana Department of Transportation and Purdue University, West Lafayette, Indiana. </w:t>
      </w:r>
      <w:hyperlink r:id="rId25" w:history="1">
        <w:r w:rsidRPr="00AA78D1">
          <w:rPr>
            <w:rStyle w:val="Hyperlink"/>
          </w:rPr>
          <w:t>http://dx.doi.org/10.5703/1288284313362</w:t>
        </w:r>
      </w:hyperlink>
      <w:r w:rsidRPr="00AA78D1">
        <w:t>.</w:t>
      </w:r>
      <w:bookmarkEnd w:id="3"/>
    </w:p>
    <w:p w14:paraId="24B0EF64" w14:textId="63957E0C" w:rsidR="00AA78D1" w:rsidRPr="00AA78D1" w:rsidRDefault="00AA78D1" w:rsidP="00712196">
      <w:pPr>
        <w:pStyle w:val="EndNoteBibliography"/>
        <w:tabs>
          <w:tab w:val="left" w:pos="426"/>
        </w:tabs>
        <w:spacing w:after="0" w:line="360" w:lineRule="auto"/>
        <w:ind w:left="284" w:hanging="284"/>
      </w:pPr>
      <w:bookmarkStart w:id="4" w:name="_ENREF_4"/>
      <w:r w:rsidRPr="00AA78D1">
        <w:t>Batty, L.C., Atkin, L., Manning, D.A.C., 2005. Assessment of the ecological potential of mine-water treatment wetlands using a baseline survey of macroinvertebrate communities. Environ Pollut138(3), 412-419.</w:t>
      </w:r>
      <w:bookmarkEnd w:id="4"/>
    </w:p>
    <w:p w14:paraId="0352CE66" w14:textId="77777777" w:rsidR="00AA78D1" w:rsidRPr="00AA78D1" w:rsidRDefault="00AA78D1" w:rsidP="00712196">
      <w:pPr>
        <w:pStyle w:val="EndNoteBibliography"/>
        <w:tabs>
          <w:tab w:val="left" w:pos="426"/>
        </w:tabs>
        <w:spacing w:after="0" w:line="360" w:lineRule="auto"/>
        <w:ind w:left="284" w:hanging="284"/>
      </w:pPr>
      <w:bookmarkStart w:id="5" w:name="_ENREF_5"/>
      <w:r w:rsidRPr="00AA78D1">
        <w:t>Baxter, H.A., 2015. Framework for Remediation of Rivers Impacted by Legacy Metal Mine Pollution, Thesis submitted for the Degree of PhD in the University of Hull. December 2015.</w:t>
      </w:r>
      <w:bookmarkEnd w:id="5"/>
    </w:p>
    <w:p w14:paraId="1E9C3A70" w14:textId="0107521D" w:rsidR="00AA78D1" w:rsidRPr="00AA78D1" w:rsidRDefault="00AA78D1" w:rsidP="00712196">
      <w:pPr>
        <w:pStyle w:val="EndNoteBibliography"/>
        <w:tabs>
          <w:tab w:val="left" w:pos="426"/>
        </w:tabs>
        <w:spacing w:after="0" w:line="360" w:lineRule="auto"/>
        <w:ind w:left="284" w:hanging="284"/>
      </w:pPr>
      <w:bookmarkStart w:id="6" w:name="_ENREF_6"/>
      <w:r w:rsidRPr="00AA78D1">
        <w:t>Blue, C.R., Giuffre, A., Mergelsberg, S., Han, N., De Yoreo, J.J., Dove, P.M., 2017. Chemical and physical controls on the transformation of amorphous calcium carbonate into crystalline CaCO</w:t>
      </w:r>
      <w:r w:rsidRPr="00102D6A">
        <w:rPr>
          <w:vertAlign w:val="subscript"/>
        </w:rPr>
        <w:t>3</w:t>
      </w:r>
      <w:r w:rsidRPr="00AA78D1">
        <w:t xml:space="preserve"> polymorphs. Geochim Cosmochim Acta 196, 179-196.</w:t>
      </w:r>
      <w:bookmarkEnd w:id="6"/>
    </w:p>
    <w:p w14:paraId="22CDFCF3" w14:textId="10E5C455" w:rsidR="00AA78D1" w:rsidRPr="00AA78D1" w:rsidRDefault="00AA78D1" w:rsidP="00712196">
      <w:pPr>
        <w:pStyle w:val="EndNoteBibliography"/>
        <w:tabs>
          <w:tab w:val="left" w:pos="426"/>
        </w:tabs>
        <w:spacing w:after="0" w:line="360" w:lineRule="auto"/>
        <w:ind w:left="284" w:hanging="284"/>
      </w:pPr>
      <w:bookmarkStart w:id="7" w:name="_ENREF_7"/>
      <w:r w:rsidRPr="00AA78D1">
        <w:t>Bonton, A., Bouchard, C., Barbeau, B., Jedrzejak, S., 2012. Comparative life cycle assessment of water treatment plants. Desalination 284, 42-54.</w:t>
      </w:r>
      <w:bookmarkEnd w:id="7"/>
    </w:p>
    <w:p w14:paraId="092DAABE" w14:textId="39B50DFE" w:rsidR="00AA78D1" w:rsidRPr="00AA78D1" w:rsidRDefault="00AA78D1" w:rsidP="00712196">
      <w:pPr>
        <w:pStyle w:val="EndNoteBibliography"/>
        <w:tabs>
          <w:tab w:val="left" w:pos="426"/>
        </w:tabs>
        <w:spacing w:after="0" w:line="360" w:lineRule="auto"/>
        <w:ind w:left="284" w:hanging="284"/>
      </w:pPr>
      <w:bookmarkStart w:id="8" w:name="_ENREF_8"/>
      <w:r w:rsidRPr="00AA78D1">
        <w:t>Burke, I.T., Peacock, C.L., Lockwood, C.L., Stewart, D.I., Mortimer, R.J.G., Ward, M.B., Renforth, P., Gruiz, K., Mayes, W.M., 2013. Behavior of aluminum, arsenic, and vanadium during the neutralization of red mud leachate by HCl, gypsum, or seawater. EnvironSci Technol 47(12), 6527-6535.</w:t>
      </w:r>
      <w:bookmarkEnd w:id="8"/>
    </w:p>
    <w:p w14:paraId="52E3CBE3" w14:textId="75D63851" w:rsidR="00AA78D1" w:rsidRPr="00AA78D1" w:rsidRDefault="00AA78D1" w:rsidP="00712196">
      <w:pPr>
        <w:pStyle w:val="EndNoteBibliography"/>
        <w:tabs>
          <w:tab w:val="left" w:pos="426"/>
        </w:tabs>
        <w:spacing w:after="0" w:line="360" w:lineRule="auto"/>
        <w:ind w:left="284" w:hanging="284"/>
      </w:pPr>
      <w:bookmarkStart w:id="9" w:name="_ENREF_9"/>
      <w:r w:rsidRPr="00AA78D1">
        <w:t>Chaurand, P., Rose, J., Briois, V., Olivi, L., Hazemann, J.-L., Proux, O., Domas, J., Bottero, J.-Y., 2007. Environmental impacts of steel slag reused in road construction: A crystallographic and molecular (XANES) approach. J Hazard</w:t>
      </w:r>
      <w:r w:rsidR="00102D6A">
        <w:t xml:space="preserve"> </w:t>
      </w:r>
      <w:r w:rsidRPr="00AA78D1">
        <w:t>Mater139(3), 537-542.</w:t>
      </w:r>
      <w:bookmarkEnd w:id="9"/>
    </w:p>
    <w:p w14:paraId="6EDF1D92" w14:textId="680874B3" w:rsidR="00AA78D1" w:rsidRPr="00AA78D1" w:rsidRDefault="00AA78D1" w:rsidP="00712196">
      <w:pPr>
        <w:pStyle w:val="EndNoteBibliography"/>
        <w:tabs>
          <w:tab w:val="left" w:pos="426"/>
        </w:tabs>
        <w:spacing w:after="0" w:line="360" w:lineRule="auto"/>
        <w:ind w:left="284" w:hanging="284"/>
      </w:pPr>
      <w:bookmarkStart w:id="10" w:name="_ENREF_11"/>
      <w:r w:rsidRPr="00AA78D1">
        <w:t xml:space="preserve">Cornejo, P.K., Zhang, Q., Mihelcic, J.R., 2016. How </w:t>
      </w:r>
      <w:r w:rsidR="00712196">
        <w:t>d</w:t>
      </w:r>
      <w:r w:rsidR="00712196" w:rsidRPr="00AA78D1">
        <w:t xml:space="preserve">oes </w:t>
      </w:r>
      <w:r w:rsidR="00712196">
        <w:t>s</w:t>
      </w:r>
      <w:r w:rsidR="00712196" w:rsidRPr="00AA78D1">
        <w:t xml:space="preserve">cale </w:t>
      </w:r>
      <w:r w:rsidRPr="00AA78D1">
        <w:t xml:space="preserve">of </w:t>
      </w:r>
      <w:r w:rsidR="00712196">
        <w:t>i</w:t>
      </w:r>
      <w:r w:rsidR="00712196" w:rsidRPr="00AA78D1">
        <w:t xml:space="preserve">mplementation </w:t>
      </w:r>
      <w:r w:rsidR="00712196">
        <w:t>i</w:t>
      </w:r>
      <w:r w:rsidR="00712196" w:rsidRPr="00AA78D1">
        <w:t xml:space="preserve">mpact </w:t>
      </w:r>
      <w:r w:rsidRPr="00AA78D1">
        <w:t xml:space="preserve">the </w:t>
      </w:r>
      <w:r w:rsidR="00712196">
        <w:t>e</w:t>
      </w:r>
      <w:r w:rsidR="00712196" w:rsidRPr="00AA78D1">
        <w:t xml:space="preserve">nvironmental </w:t>
      </w:r>
      <w:r w:rsidR="00712196">
        <w:t>s</w:t>
      </w:r>
      <w:r w:rsidR="00712196" w:rsidRPr="00AA78D1">
        <w:t xml:space="preserve">ustainability </w:t>
      </w:r>
      <w:r w:rsidRPr="00AA78D1">
        <w:t xml:space="preserve">of </w:t>
      </w:r>
      <w:r w:rsidR="00712196">
        <w:t>w</w:t>
      </w:r>
      <w:r w:rsidR="00712196" w:rsidRPr="00AA78D1">
        <w:t xml:space="preserve">astewater </w:t>
      </w:r>
      <w:r w:rsidR="00712196">
        <w:t>t</w:t>
      </w:r>
      <w:r w:rsidR="00712196" w:rsidRPr="00AA78D1">
        <w:t xml:space="preserve">reatment </w:t>
      </w:r>
      <w:r w:rsidR="00712196">
        <w:t>i</w:t>
      </w:r>
      <w:r w:rsidR="00712196" w:rsidRPr="00AA78D1">
        <w:t xml:space="preserve">ntegrated </w:t>
      </w:r>
      <w:r w:rsidRPr="00AA78D1">
        <w:t xml:space="preserve">with </w:t>
      </w:r>
      <w:r w:rsidR="00712196">
        <w:t>r</w:t>
      </w:r>
      <w:r w:rsidR="00712196" w:rsidRPr="00AA78D1">
        <w:t xml:space="preserve">esource </w:t>
      </w:r>
      <w:r w:rsidR="00712196">
        <w:t>r</w:t>
      </w:r>
      <w:r w:rsidR="00712196" w:rsidRPr="00AA78D1">
        <w:t>ecovery</w:t>
      </w:r>
      <w:r w:rsidRPr="00AA78D1">
        <w:t>? Environ Sci Technol 50(13), 6680-6689.</w:t>
      </w:r>
      <w:bookmarkEnd w:id="10"/>
    </w:p>
    <w:p w14:paraId="0CBE9E46" w14:textId="5996AA92" w:rsidR="00AA78D1" w:rsidRPr="00AA78D1" w:rsidRDefault="00AA78D1" w:rsidP="00712196">
      <w:pPr>
        <w:pStyle w:val="EndNoteBibliography"/>
        <w:tabs>
          <w:tab w:val="left" w:pos="426"/>
        </w:tabs>
        <w:spacing w:after="0" w:line="360" w:lineRule="auto"/>
        <w:ind w:left="284" w:hanging="284"/>
      </w:pPr>
      <w:bookmarkStart w:id="11" w:name="_ENREF_12"/>
      <w:r w:rsidRPr="00AA78D1">
        <w:t>Cornelis, G., Johnson, C.A., Gerven, T.V., Vandecasteele, C., 2008. Leaching mechanisms of oxyanionic metalloid and metal species in alkaline solid wastes: A review. App Geochem 23(5), 955-976.</w:t>
      </w:r>
      <w:bookmarkEnd w:id="11"/>
    </w:p>
    <w:p w14:paraId="200D89AB" w14:textId="041A8AAB" w:rsidR="00AA78D1" w:rsidRPr="00AA78D1" w:rsidRDefault="00AA78D1" w:rsidP="00712196">
      <w:pPr>
        <w:pStyle w:val="EndNoteBibliography"/>
        <w:tabs>
          <w:tab w:val="left" w:pos="426"/>
        </w:tabs>
        <w:spacing w:after="0" w:line="360" w:lineRule="auto"/>
        <w:ind w:left="284" w:hanging="284"/>
      </w:pPr>
      <w:bookmarkStart w:id="12" w:name="_ENREF_13"/>
      <w:r w:rsidRPr="00AA78D1">
        <w:t>Corominas, L., Foley, J., Guest, J.S., Hospido, A., Larsen, H.F., Morera, S., Shaw, A., 2013. Life cycle assessment applied to wastewater treatment: State of the art. Water Res 47(15), 5480-5492.</w:t>
      </w:r>
      <w:bookmarkEnd w:id="12"/>
    </w:p>
    <w:p w14:paraId="6C10621E" w14:textId="73C0C2D9" w:rsidR="00AA78D1" w:rsidRPr="00AA78D1" w:rsidRDefault="00AA78D1" w:rsidP="00712196">
      <w:pPr>
        <w:pStyle w:val="EndNoteBibliography"/>
        <w:tabs>
          <w:tab w:val="left" w:pos="426"/>
        </w:tabs>
        <w:spacing w:after="0" w:line="360" w:lineRule="auto"/>
        <w:ind w:left="284" w:hanging="284"/>
      </w:pPr>
      <w:bookmarkStart w:id="13" w:name="_ENREF_14"/>
      <w:r w:rsidRPr="00AA78D1">
        <w:t xml:space="preserve">Ekvall, T., Azapagic, A., Finnveden, G., Rydberg, T., Weidema, B.P., Zamagni, A., 2016. Attributional and consequential LCA in the ILCD handbook. Int J </w:t>
      </w:r>
      <w:r w:rsidR="00DF59E3">
        <w:t>LCA</w:t>
      </w:r>
      <w:r w:rsidRPr="00AA78D1">
        <w:t>, 1-4.</w:t>
      </w:r>
      <w:bookmarkEnd w:id="13"/>
    </w:p>
    <w:p w14:paraId="107302B2" w14:textId="5539B562" w:rsidR="00AA78D1" w:rsidRPr="00AA78D1" w:rsidRDefault="00AA78D1" w:rsidP="00712196">
      <w:pPr>
        <w:pStyle w:val="EndNoteBibliography"/>
        <w:tabs>
          <w:tab w:val="left" w:pos="426"/>
        </w:tabs>
        <w:spacing w:after="0" w:line="360" w:lineRule="auto"/>
        <w:ind w:left="284" w:hanging="284"/>
      </w:pPr>
      <w:bookmarkStart w:id="14" w:name="_ENREF_15"/>
      <w:r w:rsidRPr="00AA78D1">
        <w:lastRenderedPageBreak/>
        <w:t xml:space="preserve">Elduque, A., Javierre, C., Elduque, D., Fernández, Á., 2015. LCI Databases Sensitivity </w:t>
      </w:r>
      <w:r w:rsidR="00DF59E3">
        <w:t>a</w:t>
      </w:r>
      <w:r w:rsidR="00DF59E3" w:rsidRPr="00AA78D1">
        <w:t xml:space="preserve">nalysis </w:t>
      </w:r>
      <w:r w:rsidRPr="00AA78D1">
        <w:t xml:space="preserve">of the </w:t>
      </w:r>
      <w:r w:rsidR="00DF59E3">
        <w:t>e</w:t>
      </w:r>
      <w:r w:rsidR="00DF59E3" w:rsidRPr="00AA78D1">
        <w:t xml:space="preserve">nvironmental </w:t>
      </w:r>
      <w:r w:rsidR="00DF59E3">
        <w:t>i</w:t>
      </w:r>
      <w:r w:rsidR="00DF59E3" w:rsidRPr="00AA78D1">
        <w:t xml:space="preserve">mpact </w:t>
      </w:r>
      <w:r w:rsidRPr="00AA78D1">
        <w:t xml:space="preserve">of the </w:t>
      </w:r>
      <w:r w:rsidR="00DF59E3">
        <w:t>i</w:t>
      </w:r>
      <w:r w:rsidR="00DF59E3" w:rsidRPr="00AA78D1">
        <w:t xml:space="preserve">njection </w:t>
      </w:r>
      <w:r w:rsidR="00DF59E3">
        <w:t>m</w:t>
      </w:r>
      <w:r w:rsidR="00DF59E3" w:rsidRPr="00AA78D1">
        <w:t xml:space="preserve">olding </w:t>
      </w:r>
      <w:r w:rsidR="00DF59E3">
        <w:t>p</w:t>
      </w:r>
      <w:r w:rsidR="00DF59E3" w:rsidRPr="00AA78D1">
        <w:t>rocess</w:t>
      </w:r>
      <w:r w:rsidRPr="00AA78D1">
        <w:t>. Sustainability 7(4), 3792.</w:t>
      </w:r>
      <w:bookmarkEnd w:id="14"/>
    </w:p>
    <w:p w14:paraId="3E7A7555" w14:textId="77777777" w:rsidR="00712196" w:rsidRPr="00AA78D1" w:rsidRDefault="00712196" w:rsidP="00712196">
      <w:pPr>
        <w:pStyle w:val="EndNoteBibliography"/>
        <w:tabs>
          <w:tab w:val="left" w:pos="426"/>
        </w:tabs>
        <w:spacing w:after="0" w:line="360" w:lineRule="auto"/>
        <w:ind w:left="284" w:hanging="284"/>
      </w:pPr>
      <w:bookmarkStart w:id="15" w:name="_ENREF_16"/>
      <w:r>
        <w:t xml:space="preserve">European </w:t>
      </w:r>
      <w:r w:rsidRPr="00AA78D1">
        <w:t>Commission, 1992. Council Directive 92/43/EEC of 21 May 1992 on the conservation of natural habitats and of wild fauna and flora Official Journal L 206 , 22/07/1992 P. 0007 - 0050.</w:t>
      </w:r>
    </w:p>
    <w:p w14:paraId="21D9A394" w14:textId="21F05229" w:rsidR="00AA78D1" w:rsidRPr="00AA78D1" w:rsidRDefault="00AA78D1" w:rsidP="00712196">
      <w:pPr>
        <w:pStyle w:val="EndNoteBibliography"/>
        <w:tabs>
          <w:tab w:val="left" w:pos="426"/>
        </w:tabs>
        <w:spacing w:after="0" w:line="360" w:lineRule="auto"/>
        <w:ind w:left="284" w:hanging="284"/>
      </w:pPr>
      <w:r w:rsidRPr="00AA78D1">
        <w:t xml:space="preserve">Euroslag, 2017. Statistical data. Available at </w:t>
      </w:r>
      <w:hyperlink r:id="rId26" w:history="1">
        <w:r w:rsidRPr="00AA78D1">
          <w:rPr>
            <w:rStyle w:val="Hyperlink"/>
          </w:rPr>
          <w:t>http://www.euroslag.com/researchlibrarydownloads/downloads/</w:t>
        </w:r>
      </w:hyperlink>
      <w:r w:rsidRPr="00AA78D1">
        <w:t xml:space="preserve"> [last accessed 01/08/17].</w:t>
      </w:r>
      <w:bookmarkEnd w:id="15"/>
    </w:p>
    <w:p w14:paraId="2EBAC8DA" w14:textId="34DE3CB1" w:rsidR="00AA78D1" w:rsidRPr="00AA78D1" w:rsidRDefault="00AA78D1" w:rsidP="00712196">
      <w:pPr>
        <w:pStyle w:val="EndNoteBibliography"/>
        <w:tabs>
          <w:tab w:val="left" w:pos="426"/>
        </w:tabs>
        <w:spacing w:after="0" w:line="360" w:lineRule="auto"/>
        <w:ind w:left="284" w:hanging="284"/>
      </w:pPr>
      <w:bookmarkStart w:id="16" w:name="_ENREF_17"/>
      <w:r w:rsidRPr="00AA78D1">
        <w:t>Garfí, M., Flores, L., Ferrer, I., 2017. Life Cycle Assessment of wastewater treatment systems for small communities: Activated sludge, constructed wetlands and high rate algal ponds. J Cleanr Prod 161, 211-219.</w:t>
      </w:r>
      <w:bookmarkEnd w:id="16"/>
    </w:p>
    <w:p w14:paraId="5F4D7348" w14:textId="77777777" w:rsidR="00AA78D1" w:rsidRPr="00AA78D1" w:rsidRDefault="00AA78D1" w:rsidP="00712196">
      <w:pPr>
        <w:pStyle w:val="EndNoteBibliography"/>
        <w:tabs>
          <w:tab w:val="left" w:pos="426"/>
        </w:tabs>
        <w:spacing w:after="0" w:line="360" w:lineRule="auto"/>
        <w:ind w:left="284" w:hanging="284"/>
      </w:pPr>
      <w:bookmarkStart w:id="17" w:name="_ENREF_18"/>
      <w:r w:rsidRPr="00AA78D1">
        <w:t>Gomes, H.I., Jones, A., Rogerson, M., Greenway, G.M., Lisbona, D.F., Burke, I.T., Mayes, W.M., 2017a. Removal and recovery of vanadium from alkaline steel slag leachates with anion exchange resins. J Environ Manage 187, 384-392.</w:t>
      </w:r>
      <w:bookmarkEnd w:id="17"/>
    </w:p>
    <w:p w14:paraId="6F1717D8" w14:textId="347D02DB" w:rsidR="00AA78D1" w:rsidRPr="00AA78D1" w:rsidRDefault="00AA78D1" w:rsidP="00712196">
      <w:pPr>
        <w:pStyle w:val="EndNoteBibliography"/>
        <w:tabs>
          <w:tab w:val="left" w:pos="426"/>
        </w:tabs>
        <w:spacing w:after="0" w:line="360" w:lineRule="auto"/>
        <w:ind w:left="284" w:hanging="284"/>
      </w:pPr>
      <w:bookmarkStart w:id="18" w:name="_ENREF_19"/>
      <w:r w:rsidRPr="00AA78D1">
        <w:t>Gomes, H.I., Mayes, W.M., Rogerson, M., Stewart, D.I., Burke, I.T., 2016. Alkaline residues and the environment: a review of impacts, management practices and opportunities. J CleanProd 112, 3571-3582.</w:t>
      </w:r>
      <w:bookmarkEnd w:id="18"/>
    </w:p>
    <w:p w14:paraId="5FDF009F" w14:textId="77777777" w:rsidR="00AA78D1" w:rsidRPr="00AA78D1" w:rsidRDefault="00AA78D1" w:rsidP="00712196">
      <w:pPr>
        <w:pStyle w:val="EndNoteBibliography"/>
        <w:tabs>
          <w:tab w:val="left" w:pos="426"/>
        </w:tabs>
        <w:spacing w:after="0" w:line="360" w:lineRule="auto"/>
        <w:ind w:left="284" w:hanging="284"/>
      </w:pPr>
      <w:bookmarkStart w:id="19" w:name="_ENREF_20"/>
      <w:r w:rsidRPr="00AA78D1">
        <w:t>Gomes, H.I., Rogerson, M., Burke, I.T., Stewart, D.I., Mayes, W.M., 2017b. Hydraulic and biotic impacts on neutralisation of high-pH waters. Sci Total Environ 601-602, 1271-1279.</w:t>
      </w:r>
      <w:bookmarkEnd w:id="19"/>
    </w:p>
    <w:p w14:paraId="576BC2DE" w14:textId="410C07D9" w:rsidR="00AA78D1" w:rsidRPr="00AA78D1" w:rsidRDefault="00AA78D1" w:rsidP="00712196">
      <w:pPr>
        <w:pStyle w:val="EndNoteBibliography"/>
        <w:tabs>
          <w:tab w:val="left" w:pos="426"/>
        </w:tabs>
        <w:spacing w:after="0" w:line="360" w:lineRule="auto"/>
        <w:ind w:left="284" w:hanging="284"/>
      </w:pPr>
      <w:bookmarkStart w:id="20" w:name="_ENREF_21"/>
      <w:r w:rsidRPr="00AA78D1">
        <w:t>Hall, N., 2008. Treating water: Decontaminating water with CO</w:t>
      </w:r>
      <w:r w:rsidRPr="00102D6A">
        <w:rPr>
          <w:vertAlign w:val="subscript"/>
        </w:rPr>
        <w:t>2</w:t>
      </w:r>
      <w:r w:rsidRPr="00AA78D1">
        <w:t xml:space="preserve"> dosing systems. Filtr Sep 45(7), 40-41.</w:t>
      </w:r>
      <w:bookmarkEnd w:id="20"/>
    </w:p>
    <w:p w14:paraId="7716ABE6" w14:textId="685F5E0A" w:rsidR="00AA78D1" w:rsidRPr="00AA78D1" w:rsidRDefault="00AA78D1" w:rsidP="00712196">
      <w:pPr>
        <w:pStyle w:val="EndNoteBibliography"/>
        <w:tabs>
          <w:tab w:val="left" w:pos="426"/>
        </w:tabs>
        <w:spacing w:after="0" w:line="360" w:lineRule="auto"/>
        <w:ind w:left="284" w:hanging="284"/>
      </w:pPr>
      <w:bookmarkStart w:id="21" w:name="_ENREF_22"/>
      <w:r w:rsidRPr="00AA78D1">
        <w:t>Hellweg, S., Hofstetter, T.B., Hungerbühler, K., 2005. Time-dependent life-cycle assessment of slag landfills with the help of scenario analysis: the example of Cd and Cu. J CleanProd 13(3), 301-320.</w:t>
      </w:r>
      <w:bookmarkEnd w:id="21"/>
    </w:p>
    <w:p w14:paraId="460E0383" w14:textId="2FB83C78" w:rsidR="00AA78D1" w:rsidRPr="00AA78D1" w:rsidRDefault="00AA78D1" w:rsidP="00712196">
      <w:pPr>
        <w:pStyle w:val="EndNoteBibliography"/>
        <w:tabs>
          <w:tab w:val="left" w:pos="426"/>
        </w:tabs>
        <w:spacing w:after="0" w:line="360" w:lineRule="auto"/>
        <w:ind w:left="284" w:hanging="284"/>
      </w:pPr>
      <w:bookmarkStart w:id="22" w:name="_ENREF_23"/>
      <w:r w:rsidRPr="00AA78D1">
        <w:t>Hengen, T.J., Squillace, M.K., O'Sullivan, A.D., Stone, J.J., 2014. Life cycle assessment analysis of active and passive acid mine drainage treatment technologies. Res Conserv Recy86, 160-167.</w:t>
      </w:r>
      <w:bookmarkEnd w:id="22"/>
    </w:p>
    <w:p w14:paraId="2FCD4DD7" w14:textId="336BB49D" w:rsidR="00AA78D1" w:rsidRPr="00AA78D1" w:rsidRDefault="00AA78D1" w:rsidP="00712196">
      <w:pPr>
        <w:pStyle w:val="EndNoteBibliography"/>
        <w:tabs>
          <w:tab w:val="left" w:pos="426"/>
        </w:tabs>
        <w:spacing w:after="0" w:line="360" w:lineRule="auto"/>
        <w:ind w:left="284" w:hanging="284"/>
      </w:pPr>
      <w:bookmarkStart w:id="23" w:name="_ENREF_24"/>
      <w:r w:rsidRPr="00AA78D1">
        <w:t>Higgins, D., Curtin, T., Courtney, R., 2017. Effectiveness of a constructed wetland for treating alkaline bauxite residue leachate: a 1-year field study. Environ Sci PollutRes, 1-9.</w:t>
      </w:r>
      <w:bookmarkEnd w:id="23"/>
    </w:p>
    <w:p w14:paraId="42FFC6DF" w14:textId="77777777" w:rsidR="00AA78D1" w:rsidRPr="00AA78D1" w:rsidRDefault="00AA78D1" w:rsidP="00712196">
      <w:pPr>
        <w:pStyle w:val="EndNoteBibliography"/>
        <w:tabs>
          <w:tab w:val="left" w:pos="426"/>
        </w:tabs>
        <w:spacing w:after="0" w:line="360" w:lineRule="auto"/>
        <w:ind w:left="284" w:hanging="284"/>
      </w:pPr>
      <w:bookmarkStart w:id="24" w:name="_ENREF_25"/>
      <w:r w:rsidRPr="00AA78D1">
        <w:t>Hobson, A.J., Stewart, D.I., Bray, A.W., Mortimer, R.J.G., Mayes, W.M., Rogerson, M., Burke, I.T., 2017. Mechanism of vanadium leaching during surface weathering of basic oxygen furnace steel slag blocks: A microfocus X-ray absorption spectroscopy and electron microscopy study. Environ Sci Technol 51(14), 7823-7830.</w:t>
      </w:r>
      <w:bookmarkEnd w:id="24"/>
    </w:p>
    <w:p w14:paraId="0093A3B6" w14:textId="77777777" w:rsidR="00AA78D1" w:rsidRPr="00AA78D1" w:rsidRDefault="00AA78D1" w:rsidP="00712196">
      <w:pPr>
        <w:pStyle w:val="EndNoteBibliography"/>
        <w:tabs>
          <w:tab w:val="left" w:pos="426"/>
        </w:tabs>
        <w:spacing w:after="0" w:line="360" w:lineRule="auto"/>
        <w:ind w:left="284" w:hanging="284"/>
      </w:pPr>
      <w:bookmarkStart w:id="25" w:name="_ENREF_26"/>
      <w:r w:rsidRPr="00AA78D1">
        <w:t>Hull, S.L., Oty, U.V., Mayes, W.M., 2014. Rapid recovery of benthic invertebrates downstream of hyperalkaline steel slag discharges. Hydrobiologia 736(1), 83-97.</w:t>
      </w:r>
      <w:bookmarkEnd w:id="25"/>
    </w:p>
    <w:p w14:paraId="526BA4FA" w14:textId="5DD6F5F6" w:rsidR="00AA78D1" w:rsidRPr="00AA78D1" w:rsidRDefault="00AA78D1" w:rsidP="00712196">
      <w:pPr>
        <w:pStyle w:val="EndNoteBibliography"/>
        <w:tabs>
          <w:tab w:val="left" w:pos="426"/>
        </w:tabs>
        <w:spacing w:after="0" w:line="360" w:lineRule="auto"/>
        <w:ind w:left="284" w:hanging="284"/>
      </w:pPr>
      <w:bookmarkStart w:id="26" w:name="_ENREF_27"/>
      <w:r w:rsidRPr="00AA78D1">
        <w:t>Jeong, H., Broesicke, O.A., Drew, B., Crittenden, J.C., 2018. Life cycle assessment of small-scale greywater reclamation systems combined with conventional centralized water systems for the City of Atlanta, Georgia. J CleanProd1</w:t>
      </w:r>
      <w:r w:rsidR="00DF59E3">
        <w:t>74</w:t>
      </w:r>
      <w:r w:rsidRPr="00AA78D1">
        <w:t>, 333-342.</w:t>
      </w:r>
      <w:bookmarkEnd w:id="26"/>
    </w:p>
    <w:p w14:paraId="7F215659" w14:textId="0A292D17" w:rsidR="00AA78D1" w:rsidRPr="00AA78D1" w:rsidRDefault="00AA78D1" w:rsidP="00712196">
      <w:pPr>
        <w:pStyle w:val="EndNoteBibliography"/>
        <w:tabs>
          <w:tab w:val="left" w:pos="426"/>
        </w:tabs>
        <w:spacing w:after="0" w:line="360" w:lineRule="auto"/>
        <w:ind w:left="284" w:hanging="284"/>
      </w:pPr>
      <w:bookmarkStart w:id="27" w:name="_ENREF_28"/>
      <w:r w:rsidRPr="00AA78D1">
        <w:t>Koryak, M., Stafford, L.J., Reilly, R.J., Magnuson, M.P., 2002. Impacts of steel mill slag leachate on the water quality of a small Pennsylvania stream. J Freshwater Ecol 17(3), 461-465.</w:t>
      </w:r>
      <w:bookmarkEnd w:id="27"/>
    </w:p>
    <w:p w14:paraId="31CA6629" w14:textId="4BECC255" w:rsidR="00AA78D1" w:rsidRPr="00AA78D1" w:rsidRDefault="00AA78D1" w:rsidP="00712196">
      <w:pPr>
        <w:pStyle w:val="EndNoteBibliography"/>
        <w:tabs>
          <w:tab w:val="left" w:pos="426"/>
        </w:tabs>
        <w:spacing w:after="0" w:line="360" w:lineRule="auto"/>
        <w:ind w:left="284" w:hanging="284"/>
      </w:pPr>
      <w:bookmarkStart w:id="28" w:name="_ENREF_29"/>
      <w:r w:rsidRPr="00AA78D1">
        <w:t>Machado, A.P., Urbano, L., Brito, A., Janknecht, P., Salas, J., Nogueira, R., 2007. Life cycle assessment of wastewater treatment options for small and decentralized communities. Water Sci Technol 56(3), 15-22.</w:t>
      </w:r>
      <w:bookmarkEnd w:id="28"/>
    </w:p>
    <w:p w14:paraId="3F9EC82D" w14:textId="77777777" w:rsidR="00AA78D1" w:rsidRPr="00AA78D1" w:rsidRDefault="00AA78D1" w:rsidP="00712196">
      <w:pPr>
        <w:pStyle w:val="EndNoteBibliography"/>
        <w:tabs>
          <w:tab w:val="left" w:pos="426"/>
        </w:tabs>
        <w:spacing w:after="0" w:line="360" w:lineRule="auto"/>
        <w:ind w:left="284" w:hanging="284"/>
      </w:pPr>
      <w:bookmarkStart w:id="29" w:name="_ENREF_30"/>
      <w:r w:rsidRPr="00AA78D1">
        <w:t>Masrani, S., 2016. Britain's steel industry: decline isn't just down to Tata, The Conversation, 30.3.2016.</w:t>
      </w:r>
      <w:bookmarkEnd w:id="29"/>
    </w:p>
    <w:p w14:paraId="3BDC483A" w14:textId="77777777" w:rsidR="00AA78D1" w:rsidRPr="00AA78D1" w:rsidRDefault="00AA78D1" w:rsidP="00712196">
      <w:pPr>
        <w:pStyle w:val="EndNoteBibliography"/>
        <w:tabs>
          <w:tab w:val="left" w:pos="426"/>
        </w:tabs>
        <w:spacing w:after="0" w:line="360" w:lineRule="auto"/>
        <w:ind w:left="284" w:hanging="284"/>
      </w:pPr>
      <w:bookmarkStart w:id="30" w:name="_ENREF_31"/>
      <w:r w:rsidRPr="00AA78D1">
        <w:lastRenderedPageBreak/>
        <w:t>Matern, K., Rennert, T., Mansfeldt, T., 2013. Molybdate adsorption from steel slag eluates by subsoils. Chemosphere 93(9), 2108-2115.</w:t>
      </w:r>
      <w:bookmarkEnd w:id="30"/>
    </w:p>
    <w:p w14:paraId="3E1C92FC" w14:textId="77777777" w:rsidR="00AA78D1" w:rsidRPr="00AA78D1" w:rsidRDefault="00AA78D1" w:rsidP="00712196">
      <w:pPr>
        <w:pStyle w:val="EndNoteBibliography"/>
        <w:tabs>
          <w:tab w:val="left" w:pos="426"/>
        </w:tabs>
        <w:spacing w:after="0" w:line="360" w:lineRule="auto"/>
        <w:ind w:left="284" w:hanging="284"/>
      </w:pPr>
      <w:bookmarkStart w:id="31" w:name="_ENREF_32"/>
      <w:r w:rsidRPr="00AA78D1">
        <w:t>Mayes, W.M., Aumonier, J., Jarvis, A.P., 2009a. Preliminary evaluation of a constructed wetland for treating extremely alkaline (pH 12) steel slag drainage. Water Sci Technol 59(11), 2253-2263.</w:t>
      </w:r>
      <w:bookmarkEnd w:id="31"/>
    </w:p>
    <w:p w14:paraId="438B646A" w14:textId="64BF610F" w:rsidR="00AA78D1" w:rsidRPr="00AA78D1" w:rsidRDefault="00AA78D1" w:rsidP="00712196">
      <w:pPr>
        <w:pStyle w:val="EndNoteBibliography"/>
        <w:tabs>
          <w:tab w:val="left" w:pos="426"/>
        </w:tabs>
        <w:spacing w:after="0" w:line="360" w:lineRule="auto"/>
        <w:ind w:left="284" w:hanging="284"/>
      </w:pPr>
      <w:bookmarkStart w:id="32" w:name="_ENREF_33"/>
      <w:r w:rsidRPr="00AA78D1">
        <w:t>Mayes, W.M., Batty, L.C., Younger, P.L., Jarvis, A.P., Kõiv, M., Vohla, C., Mander, U., 2009b. Wetland treatment at extremes of pH: A review. Scie Total Environ407(13), 3944-3957.</w:t>
      </w:r>
      <w:bookmarkEnd w:id="32"/>
    </w:p>
    <w:p w14:paraId="695C65C2" w14:textId="0ACB3594" w:rsidR="00AA78D1" w:rsidRPr="00AA78D1" w:rsidRDefault="00AA78D1" w:rsidP="00712196">
      <w:pPr>
        <w:pStyle w:val="EndNoteBibliography"/>
        <w:tabs>
          <w:tab w:val="left" w:pos="426"/>
        </w:tabs>
        <w:spacing w:after="0" w:line="360" w:lineRule="auto"/>
        <w:ind w:left="284" w:hanging="284"/>
      </w:pPr>
      <w:bookmarkStart w:id="33" w:name="_ENREF_34"/>
      <w:r w:rsidRPr="00AA78D1">
        <w:t>Mayes, W.M., Jarvis, A.P., Burke, I.T., Walton, M., Feigl, V., Klebercz, O., Gruiz, K., 2011. Dispersal and atenuation of trace contaminants downstream of the Ajka bauxite residue (red mud) depository failure, Hungary. Environ Sci Technol 45(12), 5147-5155.</w:t>
      </w:r>
      <w:bookmarkEnd w:id="33"/>
    </w:p>
    <w:p w14:paraId="02B381D6" w14:textId="072F5250" w:rsidR="00AA78D1" w:rsidRPr="00AA78D1" w:rsidRDefault="00AA78D1" w:rsidP="00712196">
      <w:pPr>
        <w:pStyle w:val="EndNoteBibliography"/>
        <w:tabs>
          <w:tab w:val="left" w:pos="426"/>
        </w:tabs>
        <w:spacing w:after="0" w:line="360" w:lineRule="auto"/>
        <w:ind w:left="284" w:hanging="284"/>
      </w:pPr>
      <w:bookmarkStart w:id="34" w:name="_ENREF_35"/>
      <w:r w:rsidRPr="00AA78D1">
        <w:t>Mayes, W.M., Younger, P.L., 2006. Buffering of alkaline steel slag leachate across a natural wetland. Environ Sci Technol 40(4), 1237-1243.</w:t>
      </w:r>
      <w:bookmarkEnd w:id="34"/>
    </w:p>
    <w:p w14:paraId="11C075C9" w14:textId="74EC9F85" w:rsidR="00AA78D1" w:rsidRPr="00AA78D1" w:rsidRDefault="00AA78D1" w:rsidP="00712196">
      <w:pPr>
        <w:pStyle w:val="EndNoteBibliography"/>
        <w:tabs>
          <w:tab w:val="left" w:pos="426"/>
        </w:tabs>
        <w:spacing w:after="0" w:line="360" w:lineRule="auto"/>
        <w:ind w:left="284" w:hanging="284"/>
      </w:pPr>
      <w:bookmarkStart w:id="35" w:name="_ENREF_36"/>
      <w:r w:rsidRPr="00AA78D1">
        <w:t>Mayes, W.M., Younger, P.L., Aumônier, J., 2008. Hydrogeochemistry of alkaline steel slag leachates in the UK. Water Air Soil Pollut 195(1-4), 35-50.</w:t>
      </w:r>
      <w:bookmarkEnd w:id="35"/>
    </w:p>
    <w:p w14:paraId="26F7F991" w14:textId="34B09BB7" w:rsidR="00AA78D1" w:rsidRPr="00AA78D1" w:rsidRDefault="00AA78D1" w:rsidP="00712196">
      <w:pPr>
        <w:pStyle w:val="EndNoteBibliography"/>
        <w:tabs>
          <w:tab w:val="left" w:pos="426"/>
        </w:tabs>
        <w:spacing w:after="0" w:line="360" w:lineRule="auto"/>
        <w:ind w:left="284" w:hanging="284"/>
      </w:pPr>
      <w:bookmarkStart w:id="36" w:name="_ENREF_37"/>
      <w:r w:rsidRPr="00AA78D1">
        <w:t>Motz, H., Geiseler, J., 2001. Products of steel slags an opportunity to save natural resources. Waste Manage21(3), 285-293.</w:t>
      </w:r>
      <w:bookmarkEnd w:id="36"/>
    </w:p>
    <w:p w14:paraId="3EA2AF0C" w14:textId="77777777" w:rsidR="00AA78D1" w:rsidRPr="00AA78D1" w:rsidRDefault="00AA78D1" w:rsidP="00712196">
      <w:pPr>
        <w:pStyle w:val="EndNoteBibliography"/>
        <w:tabs>
          <w:tab w:val="left" w:pos="426"/>
        </w:tabs>
        <w:spacing w:after="0" w:line="360" w:lineRule="auto"/>
        <w:ind w:left="284" w:hanging="284"/>
      </w:pPr>
      <w:bookmarkStart w:id="37" w:name="_ENREF_38"/>
      <w:r w:rsidRPr="00AA78D1">
        <w:t>Neuhoff, K., Acworth, W., Ancygier, A., Branger, F., Christmas, I., Haussner, M., Ismer, R., van Rooij, A., Sartor, O., Sato, M., Schopp, A., 2014. Carbon control and competitiveness post 2020: The steel report. London: Climate Strategies.</w:t>
      </w:r>
      <w:bookmarkEnd w:id="37"/>
    </w:p>
    <w:p w14:paraId="407ECB0D" w14:textId="35307058" w:rsidR="00AA78D1" w:rsidRPr="00AA78D1" w:rsidRDefault="00AA78D1" w:rsidP="00712196">
      <w:pPr>
        <w:pStyle w:val="EndNoteBibliography"/>
        <w:tabs>
          <w:tab w:val="left" w:pos="426"/>
        </w:tabs>
        <w:spacing w:after="0" w:line="360" w:lineRule="auto"/>
        <w:ind w:left="284" w:hanging="284"/>
      </w:pPr>
      <w:bookmarkStart w:id="38" w:name="_ENREF_39"/>
      <w:r w:rsidRPr="00AA78D1">
        <w:t>Nhu, T.T., Schaubroeck, T., Henriksson, P.J.G., Bosma, R., Sorgeloos, P., Dewulf, J., 2016. Environmental impact of non-certified versus certified (ASC) intensive Pangasius aquaculture in Vietnam, a comparison based on a statistically supported LCA. Environ Pollut 219, 156-165.</w:t>
      </w:r>
      <w:bookmarkEnd w:id="38"/>
    </w:p>
    <w:p w14:paraId="578CF598" w14:textId="356BA1B1" w:rsidR="00AA78D1" w:rsidRPr="00AA78D1" w:rsidRDefault="00AA78D1" w:rsidP="00712196">
      <w:pPr>
        <w:pStyle w:val="EndNoteBibliography"/>
        <w:tabs>
          <w:tab w:val="left" w:pos="426"/>
        </w:tabs>
        <w:spacing w:after="0" w:line="360" w:lineRule="auto"/>
        <w:ind w:left="284" w:hanging="284"/>
      </w:pPr>
      <w:bookmarkStart w:id="39" w:name="_ENREF_40"/>
      <w:r w:rsidRPr="00AA78D1">
        <w:t>Niero, M., Pizzol, M., Bruun, H.G., Thomsen, M., 2014. Comparative life cycle assessment of wastewater treatment in Denmark including sensitivity and uncertainty analysis. J Clean Prod 68, 25-35.</w:t>
      </w:r>
      <w:bookmarkEnd w:id="39"/>
    </w:p>
    <w:p w14:paraId="66F14C2B" w14:textId="77777777" w:rsidR="00AA78D1" w:rsidRPr="00AA78D1" w:rsidRDefault="00AA78D1" w:rsidP="00712196">
      <w:pPr>
        <w:pStyle w:val="EndNoteBibliography"/>
        <w:tabs>
          <w:tab w:val="left" w:pos="426"/>
        </w:tabs>
        <w:spacing w:after="0" w:line="360" w:lineRule="auto"/>
        <w:ind w:left="284" w:hanging="284"/>
      </w:pPr>
      <w:bookmarkStart w:id="40" w:name="_ENREF_41"/>
      <w:r w:rsidRPr="00AA78D1">
        <w:t>Ober, J.A., 2016. Mineral Commodity Summaries 2016; US Geological Survey.</w:t>
      </w:r>
      <w:bookmarkEnd w:id="40"/>
    </w:p>
    <w:p w14:paraId="7EFAFBAF" w14:textId="68C231D8" w:rsidR="00AA78D1" w:rsidRPr="00AA78D1" w:rsidRDefault="00AA78D1" w:rsidP="00712196">
      <w:pPr>
        <w:pStyle w:val="EndNoteBibliography"/>
        <w:tabs>
          <w:tab w:val="left" w:pos="426"/>
        </w:tabs>
        <w:spacing w:after="0" w:line="360" w:lineRule="auto"/>
        <w:ind w:left="284" w:hanging="284"/>
      </w:pPr>
      <w:bookmarkStart w:id="41" w:name="_ENREF_42"/>
      <w:r w:rsidRPr="00AA78D1">
        <w:t xml:space="preserve">Özkök, E., Davis, A.P., Aydilek, A.H., 2016. Treatment </w:t>
      </w:r>
      <w:r w:rsidR="00DF59E3">
        <w:t>m</w:t>
      </w:r>
      <w:r w:rsidR="00DF59E3" w:rsidRPr="00AA78D1">
        <w:t xml:space="preserve">ethods </w:t>
      </w:r>
      <w:r w:rsidRPr="00AA78D1">
        <w:t xml:space="preserve">for </w:t>
      </w:r>
      <w:r w:rsidR="00DF59E3">
        <w:t>m</w:t>
      </w:r>
      <w:r w:rsidR="00DF59E3" w:rsidRPr="00AA78D1">
        <w:t xml:space="preserve">itigation </w:t>
      </w:r>
      <w:r w:rsidRPr="00AA78D1">
        <w:t xml:space="preserve">of </w:t>
      </w:r>
      <w:r w:rsidR="00DF59E3">
        <w:t>h</w:t>
      </w:r>
      <w:r w:rsidR="00DF59E3" w:rsidRPr="00AA78D1">
        <w:t xml:space="preserve">igh </w:t>
      </w:r>
      <w:r w:rsidR="00DF59E3">
        <w:t>a</w:t>
      </w:r>
      <w:r w:rsidR="00DF59E3" w:rsidRPr="00AA78D1">
        <w:t xml:space="preserve">lkalinity </w:t>
      </w:r>
      <w:r w:rsidRPr="00AA78D1">
        <w:t xml:space="preserve">in </w:t>
      </w:r>
      <w:r w:rsidR="00DF59E3">
        <w:t>l</w:t>
      </w:r>
      <w:r w:rsidR="00DF59E3" w:rsidRPr="00AA78D1">
        <w:t xml:space="preserve">eachates </w:t>
      </w:r>
      <w:r w:rsidRPr="00AA78D1">
        <w:t xml:space="preserve">of </w:t>
      </w:r>
      <w:r w:rsidR="00DF59E3">
        <w:t>a</w:t>
      </w:r>
      <w:r w:rsidR="00DF59E3" w:rsidRPr="00AA78D1">
        <w:t xml:space="preserve">ged </w:t>
      </w:r>
      <w:r w:rsidR="00DF59E3">
        <w:t>s</w:t>
      </w:r>
      <w:r w:rsidR="00DF59E3" w:rsidRPr="00AA78D1">
        <w:t xml:space="preserve">teel </w:t>
      </w:r>
      <w:r w:rsidR="00DF59E3">
        <w:t>s</w:t>
      </w:r>
      <w:r w:rsidR="00DF59E3" w:rsidRPr="00AA78D1">
        <w:t>lag</w:t>
      </w:r>
      <w:r w:rsidRPr="00AA78D1">
        <w:t>. J EnvironEng 142(2), 04015063.</w:t>
      </w:r>
      <w:bookmarkEnd w:id="41"/>
    </w:p>
    <w:p w14:paraId="75DEE681" w14:textId="5FF16884" w:rsidR="00AA78D1" w:rsidRPr="00AA78D1" w:rsidRDefault="00AA78D1" w:rsidP="00712196">
      <w:pPr>
        <w:pStyle w:val="EndNoteBibliography"/>
        <w:tabs>
          <w:tab w:val="left" w:pos="426"/>
        </w:tabs>
        <w:spacing w:after="0" w:line="360" w:lineRule="auto"/>
        <w:ind w:left="284" w:hanging="284"/>
      </w:pPr>
      <w:bookmarkStart w:id="42" w:name="_ENREF_43"/>
      <w:r w:rsidRPr="00AA78D1">
        <w:t xml:space="preserve">Parks, J.L., Edwards, M., 2006. Precipitative </w:t>
      </w:r>
      <w:r w:rsidR="00DF59E3">
        <w:t>r</w:t>
      </w:r>
      <w:r w:rsidR="00DF59E3" w:rsidRPr="00AA78D1">
        <w:t xml:space="preserve">emoval </w:t>
      </w:r>
      <w:r w:rsidRPr="00AA78D1">
        <w:t xml:space="preserve">of As, Ba, B, Cr, Sr, and V </w:t>
      </w:r>
      <w:r w:rsidR="00DF59E3">
        <w:t>u</w:t>
      </w:r>
      <w:r w:rsidR="00DF59E3" w:rsidRPr="00AA78D1">
        <w:t xml:space="preserve">sing </w:t>
      </w:r>
      <w:r w:rsidR="00DF59E3">
        <w:t>s</w:t>
      </w:r>
      <w:r w:rsidR="00DF59E3" w:rsidRPr="00AA78D1">
        <w:t xml:space="preserve">odium </w:t>
      </w:r>
      <w:r w:rsidR="00DF59E3">
        <w:t>c</w:t>
      </w:r>
      <w:r w:rsidR="00DF59E3" w:rsidRPr="00AA78D1">
        <w:t>arbonate</w:t>
      </w:r>
      <w:r w:rsidRPr="00AA78D1">
        <w:t>. J</w:t>
      </w:r>
      <w:r w:rsidR="00DF59E3">
        <w:t xml:space="preserve"> </w:t>
      </w:r>
      <w:r w:rsidR="00DF59E3" w:rsidRPr="00AA78D1">
        <w:t xml:space="preserve">Environ </w:t>
      </w:r>
      <w:r w:rsidRPr="00AA78D1">
        <w:t>Eng132(5), 489-496.</w:t>
      </w:r>
      <w:bookmarkEnd w:id="42"/>
    </w:p>
    <w:p w14:paraId="704A68F2" w14:textId="482A677F" w:rsidR="00AA78D1" w:rsidRPr="00AA78D1" w:rsidRDefault="00AA78D1" w:rsidP="00712196">
      <w:pPr>
        <w:pStyle w:val="EndNoteBibliography"/>
        <w:tabs>
          <w:tab w:val="left" w:pos="426"/>
        </w:tabs>
        <w:spacing w:after="0" w:line="360" w:lineRule="auto"/>
        <w:ind w:left="284" w:hanging="284"/>
      </w:pPr>
      <w:bookmarkStart w:id="43" w:name="_ENREF_44"/>
      <w:r w:rsidRPr="00AA78D1">
        <w:t>PIRAMID</w:t>
      </w:r>
      <w:r w:rsidR="00DF59E3">
        <w:t xml:space="preserve"> Consortium</w:t>
      </w:r>
      <w:r w:rsidRPr="00AA78D1">
        <w:t>, 2003. Consortium Engineering guidelines for the passive remediation of acidic and/or metalliferous mine drainage and similar wastewaters. European Commission 5th Framework RTD Project no. EVK1-CT-1999-000021 "Passive in-situremediation of acidic mine / industrial drainage" (PIRAMID). University of Newcastle Upon Tyne, Newcastle Upon Tyne UK. 166pp.</w:t>
      </w:r>
      <w:bookmarkEnd w:id="43"/>
    </w:p>
    <w:p w14:paraId="25594298" w14:textId="100CDD2D" w:rsidR="00AA78D1" w:rsidRPr="00AA78D1" w:rsidRDefault="00AA78D1" w:rsidP="00712196">
      <w:pPr>
        <w:pStyle w:val="EndNoteBibliography"/>
        <w:tabs>
          <w:tab w:val="left" w:pos="426"/>
        </w:tabs>
        <w:spacing w:after="0" w:line="360" w:lineRule="auto"/>
        <w:ind w:left="284" w:hanging="284"/>
      </w:pPr>
      <w:bookmarkStart w:id="44" w:name="_ENREF_45"/>
      <w:r w:rsidRPr="00AA78D1">
        <w:t xml:space="preserve">Rahman, S.M., Eckelman, M.J., Onnis-Hayden, A., Gu, A.Z., 2016. Life-Cycle Assessment of </w:t>
      </w:r>
      <w:r w:rsidR="00DF59E3">
        <w:t>a</w:t>
      </w:r>
      <w:r w:rsidR="00DF59E3" w:rsidRPr="00AA78D1">
        <w:t xml:space="preserve">dvanced </w:t>
      </w:r>
      <w:r w:rsidR="00DF59E3">
        <w:t>n</w:t>
      </w:r>
      <w:r w:rsidR="00DF59E3" w:rsidRPr="00AA78D1">
        <w:t xml:space="preserve">utrient </w:t>
      </w:r>
      <w:r w:rsidR="00DF59E3">
        <w:t>r</w:t>
      </w:r>
      <w:r w:rsidR="00DF59E3" w:rsidRPr="00AA78D1">
        <w:t xml:space="preserve">emoval </w:t>
      </w:r>
      <w:r w:rsidR="00DF59E3">
        <w:t>t</w:t>
      </w:r>
      <w:r w:rsidR="00DF59E3" w:rsidRPr="00AA78D1">
        <w:t xml:space="preserve">echnologies </w:t>
      </w:r>
      <w:r w:rsidRPr="00AA78D1">
        <w:t xml:space="preserve">for </w:t>
      </w:r>
      <w:r w:rsidR="00DF59E3">
        <w:t>w</w:t>
      </w:r>
      <w:r w:rsidR="00DF59E3" w:rsidRPr="00AA78D1">
        <w:t xml:space="preserve">astewater </w:t>
      </w:r>
      <w:r w:rsidR="00DF59E3">
        <w:t>t</w:t>
      </w:r>
      <w:r w:rsidR="00DF59E3" w:rsidRPr="00AA78D1">
        <w:t>reatment</w:t>
      </w:r>
      <w:r w:rsidRPr="00AA78D1">
        <w:t>. Environ Sci Technol 50(6), 3020-3030.</w:t>
      </w:r>
      <w:bookmarkEnd w:id="44"/>
    </w:p>
    <w:p w14:paraId="7D8D406D" w14:textId="6C924DFB" w:rsidR="00AA78D1" w:rsidRPr="00AA78D1" w:rsidRDefault="00AA78D1" w:rsidP="00712196">
      <w:pPr>
        <w:pStyle w:val="EndNoteBibliography"/>
        <w:tabs>
          <w:tab w:val="left" w:pos="426"/>
        </w:tabs>
        <w:spacing w:after="0" w:line="360" w:lineRule="auto"/>
        <w:ind w:left="284" w:hanging="284"/>
      </w:pPr>
      <w:bookmarkStart w:id="45" w:name="_ENREF_46"/>
      <w:r w:rsidRPr="00AA78D1">
        <w:t>Riley, A.L., Mayes, W.M., 2015. Long-term evolution of highly alkaline steel slag drainage waters. Environ Monitor Assess 187(7), 1-16.</w:t>
      </w:r>
      <w:bookmarkEnd w:id="45"/>
    </w:p>
    <w:p w14:paraId="6887EE99" w14:textId="77777777" w:rsidR="00AA78D1" w:rsidRPr="00AA78D1" w:rsidRDefault="00AA78D1" w:rsidP="00712196">
      <w:pPr>
        <w:pStyle w:val="EndNoteBibliography"/>
        <w:tabs>
          <w:tab w:val="left" w:pos="426"/>
        </w:tabs>
        <w:spacing w:after="0" w:line="360" w:lineRule="auto"/>
        <w:ind w:left="284" w:hanging="284"/>
      </w:pPr>
      <w:bookmarkStart w:id="46" w:name="_ENREF_47"/>
      <w:r w:rsidRPr="00AA78D1">
        <w:lastRenderedPageBreak/>
        <w:t>Roadcap, G.S., Kelly, W.R., Bethke, C.M., 2005. Geochemistry of extremely alkaline (pH &gt; 12) ground water in slag-fill aquifers. Ground Water 43(6), 806-816.</w:t>
      </w:r>
      <w:bookmarkEnd w:id="46"/>
    </w:p>
    <w:p w14:paraId="54C40ABB" w14:textId="0DB746BF" w:rsidR="00AA78D1" w:rsidRPr="00AA78D1" w:rsidRDefault="00AA78D1" w:rsidP="00712196">
      <w:pPr>
        <w:pStyle w:val="EndNoteBibliography"/>
        <w:tabs>
          <w:tab w:val="left" w:pos="426"/>
        </w:tabs>
        <w:spacing w:after="0" w:line="360" w:lineRule="auto"/>
        <w:ind w:left="284" w:hanging="284"/>
      </w:pPr>
      <w:bookmarkStart w:id="47" w:name="_ENREF_48"/>
      <w:r w:rsidRPr="00AA78D1">
        <w:t>Rogerson, M., Pedley, H.M., Wadhawan, J.D., Middleton, R., 2008. New insights into biological influence on the geochemistry of freshwater carbonate deposits. Geochim Cosmochim Acta 72(20), 4976-4987.</w:t>
      </w:r>
      <w:bookmarkEnd w:id="47"/>
    </w:p>
    <w:p w14:paraId="2A99D2AD" w14:textId="576713CF" w:rsidR="00AA78D1" w:rsidRPr="00AA78D1" w:rsidRDefault="00AA78D1" w:rsidP="00712196">
      <w:pPr>
        <w:pStyle w:val="EndNoteBibliography"/>
        <w:tabs>
          <w:tab w:val="left" w:pos="426"/>
        </w:tabs>
        <w:spacing w:after="0" w:line="360" w:lineRule="auto"/>
        <w:ind w:left="284" w:hanging="284"/>
      </w:pPr>
      <w:bookmarkStart w:id="48" w:name="_ENREF_49"/>
      <w:r w:rsidRPr="00AA78D1">
        <w:t xml:space="preserve">Siltbuster, 2017. Solutions for the concrete industry. </w:t>
      </w:r>
      <w:hyperlink r:id="rId27" w:history="1">
        <w:r w:rsidRPr="00AA78D1">
          <w:rPr>
            <w:rStyle w:val="Hyperlink"/>
          </w:rPr>
          <w:t>http://www.siltbuster.com</w:t>
        </w:r>
      </w:hyperlink>
      <w:r w:rsidRPr="00AA78D1">
        <w:t xml:space="preserve"> [last accessed 18/09/17].</w:t>
      </w:r>
      <w:bookmarkEnd w:id="48"/>
    </w:p>
    <w:p w14:paraId="1E8DA19A" w14:textId="4B21CA01" w:rsidR="00AA78D1" w:rsidRPr="00AA78D1" w:rsidRDefault="00AA78D1" w:rsidP="00712196">
      <w:pPr>
        <w:pStyle w:val="EndNoteBibliography"/>
        <w:tabs>
          <w:tab w:val="left" w:pos="426"/>
        </w:tabs>
        <w:spacing w:after="0" w:line="360" w:lineRule="auto"/>
        <w:ind w:left="284" w:hanging="284"/>
      </w:pPr>
      <w:bookmarkStart w:id="49" w:name="_ENREF_50"/>
      <w:r w:rsidRPr="00AA78D1">
        <w:t>Sithole, H., Cockerill, T.T., Hughes, K.J., Ingham, D.B., Ma, L., Porter, R.T.J., Pourkashanian, M., 2016. Developing an optimal electricity generation mix for the UK 2050 future. Energy 100, 363-373.</w:t>
      </w:r>
      <w:bookmarkEnd w:id="49"/>
    </w:p>
    <w:p w14:paraId="73912B13" w14:textId="77777777" w:rsidR="00AA78D1" w:rsidRPr="00AA78D1" w:rsidRDefault="00AA78D1" w:rsidP="00712196">
      <w:pPr>
        <w:pStyle w:val="EndNoteBibliography"/>
        <w:tabs>
          <w:tab w:val="left" w:pos="426"/>
        </w:tabs>
        <w:spacing w:after="0" w:line="360" w:lineRule="auto"/>
        <w:ind w:left="284" w:hanging="284"/>
      </w:pPr>
      <w:bookmarkStart w:id="50" w:name="_ENREF_51"/>
      <w:r w:rsidRPr="00AA78D1">
        <w:t>Sjunnesson, J., 2005. Life Cycle Assessment of Concrete. Department of Technology and Society. Environmental and Energy Systems Studies. Lund University.</w:t>
      </w:r>
      <w:bookmarkEnd w:id="50"/>
    </w:p>
    <w:p w14:paraId="22636EC9" w14:textId="1A486941" w:rsidR="00AA78D1" w:rsidRPr="00AA78D1" w:rsidRDefault="00AA78D1" w:rsidP="00712196">
      <w:pPr>
        <w:pStyle w:val="EndNoteBibliography"/>
        <w:tabs>
          <w:tab w:val="left" w:pos="426"/>
        </w:tabs>
        <w:spacing w:after="0" w:line="360" w:lineRule="auto"/>
        <w:ind w:left="284" w:hanging="284"/>
      </w:pPr>
      <w:bookmarkStart w:id="51" w:name="_ENREF_52"/>
      <w:r w:rsidRPr="00AA78D1">
        <w:t xml:space="preserve">USEPA, 2017. National Recommended Water Quality Criteria – Aquatic Life Criteria Table. Available at: </w:t>
      </w:r>
      <w:hyperlink r:id="rId28" w:history="1">
        <w:r w:rsidRPr="00AA78D1">
          <w:rPr>
            <w:rStyle w:val="Hyperlink"/>
          </w:rPr>
          <w:t>https://www.epa.gov/wqc/national-recommended-water-quality-criteria-aquatic-life-criteria-table</w:t>
        </w:r>
      </w:hyperlink>
      <w:r w:rsidRPr="00AA78D1">
        <w:t xml:space="preserve"> [last accessed 1/8/17].</w:t>
      </w:r>
      <w:bookmarkEnd w:id="51"/>
    </w:p>
    <w:p w14:paraId="1F9C4BCB" w14:textId="77777777" w:rsidR="00AA78D1" w:rsidRPr="00AA78D1" w:rsidRDefault="00AA78D1" w:rsidP="00712196">
      <w:pPr>
        <w:pStyle w:val="EndNoteBibliography"/>
        <w:tabs>
          <w:tab w:val="left" w:pos="426"/>
        </w:tabs>
        <w:spacing w:after="0" w:line="360" w:lineRule="auto"/>
        <w:ind w:left="284" w:hanging="284"/>
      </w:pPr>
      <w:bookmarkStart w:id="52" w:name="_ENREF_53"/>
      <w:r w:rsidRPr="00AA78D1">
        <w:t>Vince, F., Aoustin, E., Bréant, P., Marechal, F., 2008. LCA tool for the environmental evaluation of potable water production. Desalination 220(1), 37-56.</w:t>
      </w:r>
      <w:bookmarkEnd w:id="52"/>
    </w:p>
    <w:p w14:paraId="0464F887" w14:textId="1107E0A8" w:rsidR="00AA78D1" w:rsidRPr="00AA78D1" w:rsidRDefault="00AA78D1" w:rsidP="00712196">
      <w:pPr>
        <w:pStyle w:val="EndNoteBibliography"/>
        <w:tabs>
          <w:tab w:val="left" w:pos="426"/>
        </w:tabs>
        <w:spacing w:after="0" w:line="360" w:lineRule="auto"/>
        <w:ind w:left="284" w:hanging="284"/>
      </w:pPr>
      <w:bookmarkStart w:id="53" w:name="_ENREF_54"/>
      <w:r w:rsidRPr="00AA78D1">
        <w:t xml:space="preserve">Winfrey, B.K., Nairn, R.W., Tilley, D.R., Strosnider, W.H.J., 2015. </w:t>
      </w:r>
      <w:r w:rsidR="00DF59E3">
        <w:t>E</w:t>
      </w:r>
      <w:r w:rsidR="00DF59E3" w:rsidRPr="00AA78D1">
        <w:t xml:space="preserve">mergy </w:t>
      </w:r>
      <w:r w:rsidR="00DF59E3" w:rsidRPr="00AA78D1">
        <w:t>and carbon footprint analysis of the construction of passive and active treatment systems for net alkaline mine drainage</w:t>
      </w:r>
      <w:r w:rsidRPr="00AA78D1">
        <w:t>. Mine Water  Environ34(1), 31-41.</w:t>
      </w:r>
      <w:bookmarkEnd w:id="53"/>
    </w:p>
    <w:p w14:paraId="5F8AB0D5" w14:textId="77777777" w:rsidR="00AA78D1" w:rsidRPr="00AA78D1" w:rsidRDefault="00AA78D1" w:rsidP="00712196">
      <w:pPr>
        <w:pStyle w:val="EndNoteBibliography"/>
        <w:tabs>
          <w:tab w:val="left" w:pos="426"/>
        </w:tabs>
        <w:spacing w:after="0" w:line="360" w:lineRule="auto"/>
        <w:ind w:left="284" w:hanging="284"/>
      </w:pPr>
      <w:bookmarkStart w:id="54" w:name="_ENREF_55"/>
      <w:r w:rsidRPr="00AA78D1">
        <w:t>Younger, P., Banwart, S.A., Hedin, R.S., 2002. Mine Water. Hydrology, Pollution, Remediation. Springer Netherlands.</w:t>
      </w:r>
      <w:bookmarkEnd w:id="54"/>
    </w:p>
    <w:p w14:paraId="4715A229" w14:textId="76425124" w:rsidR="00AA78D1" w:rsidRPr="00AA78D1" w:rsidRDefault="00AA78D1" w:rsidP="00712196">
      <w:pPr>
        <w:pStyle w:val="EndNoteBibliography"/>
        <w:tabs>
          <w:tab w:val="left" w:pos="426"/>
        </w:tabs>
        <w:spacing w:line="360" w:lineRule="auto"/>
        <w:ind w:left="284" w:hanging="284"/>
      </w:pPr>
      <w:bookmarkStart w:id="55" w:name="_ENREF_56"/>
      <w:r w:rsidRPr="00AA78D1">
        <w:t>Zhang, H., Dong, L., Li, H., Fujita, T., Ohnishi, S., Tang, Q., 2013. Analysis of low-carbon industrial symbiosis technology for carbon mitigation in a Chinese iron/steel industrial park: A case study with carbon flow analysis. Energy Policy 61, 1400-1411.</w:t>
      </w:r>
      <w:bookmarkEnd w:id="55"/>
    </w:p>
    <w:p w14:paraId="472D3E27" w14:textId="59705FBC" w:rsidR="005874ED" w:rsidRPr="00FA46D5" w:rsidRDefault="00F63E21" w:rsidP="00712196">
      <w:pPr>
        <w:tabs>
          <w:tab w:val="left" w:pos="426"/>
        </w:tabs>
        <w:spacing w:line="360" w:lineRule="auto"/>
        <w:ind w:left="284" w:hanging="284"/>
        <w:rPr>
          <w:b/>
          <w:bCs/>
          <w:lang w:val="en-GB"/>
        </w:rPr>
      </w:pPr>
      <w:r w:rsidRPr="00FA46D5">
        <w:rPr>
          <w:b/>
          <w:bCs/>
          <w:sz w:val="22"/>
          <w:lang w:val="en-GB"/>
        </w:rPr>
        <w:fldChar w:fldCharType="end"/>
      </w:r>
    </w:p>
    <w:sectPr w:rsidR="005874ED" w:rsidRPr="00FA46D5" w:rsidSect="00E6259F">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0C8601" w14:textId="77777777" w:rsidR="00A9432B" w:rsidRDefault="00A9432B" w:rsidP="004C0E72">
      <w:r>
        <w:separator/>
      </w:r>
    </w:p>
  </w:endnote>
  <w:endnote w:type="continuationSeparator" w:id="0">
    <w:p w14:paraId="16AA2EDF" w14:textId="77777777" w:rsidR="00A9432B" w:rsidRDefault="00A9432B" w:rsidP="004C0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0461051"/>
      <w:docPartObj>
        <w:docPartGallery w:val="Page Numbers (Bottom of Page)"/>
        <w:docPartUnique/>
      </w:docPartObj>
    </w:sdtPr>
    <w:sdtEndPr>
      <w:rPr>
        <w:noProof/>
      </w:rPr>
    </w:sdtEndPr>
    <w:sdtContent>
      <w:p w14:paraId="784C02D5" w14:textId="644B5CDF" w:rsidR="00631E09" w:rsidRDefault="00631E09">
        <w:pPr>
          <w:pStyle w:val="Footer"/>
          <w:jc w:val="right"/>
        </w:pPr>
        <w:r>
          <w:fldChar w:fldCharType="begin"/>
        </w:r>
        <w:r>
          <w:instrText xml:space="preserve"> PAGE   \* MERGEFORMAT </w:instrText>
        </w:r>
        <w:r>
          <w:fldChar w:fldCharType="separate"/>
        </w:r>
        <w:r w:rsidR="00EF58FE">
          <w:rPr>
            <w:noProof/>
          </w:rPr>
          <w:t>16</w:t>
        </w:r>
        <w:r>
          <w:rPr>
            <w:noProof/>
          </w:rPr>
          <w:fldChar w:fldCharType="end"/>
        </w:r>
      </w:p>
    </w:sdtContent>
  </w:sdt>
  <w:p w14:paraId="1715A79B" w14:textId="77777777" w:rsidR="00631E09" w:rsidRDefault="00631E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15C089" w14:textId="77777777" w:rsidR="00A9432B" w:rsidRDefault="00A9432B" w:rsidP="004C0E72">
      <w:r>
        <w:separator/>
      </w:r>
    </w:p>
  </w:footnote>
  <w:footnote w:type="continuationSeparator" w:id="0">
    <w:p w14:paraId="461456A9" w14:textId="77777777" w:rsidR="00A9432B" w:rsidRDefault="00A9432B" w:rsidP="004C0E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7092741E"/>
    <w:multiLevelType w:val="hybridMultilevel"/>
    <w:tmpl w:val="039A6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UxsTA0NTUzMzAztjRW0lEKTi0uzszPAykws6wFAF1eqKMtAAAA"/>
    <w:docVar w:name="dgnword-docGUID" w:val="{4C11775A-1640-4B2A-BAD2-D775B9B3D755}"/>
    <w:docVar w:name="dgnword-eventsink" w:val="328731680"/>
    <w:docVar w:name="dgnword-lastRevisionsView" w:val="0"/>
    <w:docVar w:name="EN.InstantFormat" w:val="&lt;ENInstantFormat&gt;&lt;Enabled&gt;0&lt;/Enabled&gt;&lt;ScanUnformatted&gt;1&lt;/ScanUnformatted&gt;&lt;ScanChanges&gt;1&lt;/ScanChanges&gt;&lt;Suspended&gt;0&lt;/Suspended&gt;&lt;/ENInstantFormat&gt;"/>
    <w:docVar w:name="EN.Layout" w:val="&lt;ENLayout&gt;&lt;Style&gt;J Cleaner Production&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vsfe0zwsr9590eexavmx55fdrr5awsf9rfpv&quot;&gt;R3AW2&lt;record-ids&gt;&lt;item&gt;41&lt;/item&gt;&lt;item&gt;44&lt;/item&gt;&lt;item&gt;52&lt;/item&gt;&lt;item&gt;54&lt;/item&gt;&lt;item&gt;65&lt;/item&gt;&lt;item&gt;68&lt;/item&gt;&lt;item&gt;76&lt;/item&gt;&lt;item&gt;86&lt;/item&gt;&lt;item&gt;100&lt;/item&gt;&lt;item&gt;107&lt;/item&gt;&lt;item&gt;123&lt;/item&gt;&lt;item&gt;164&lt;/item&gt;&lt;item&gt;307&lt;/item&gt;&lt;item&gt;312&lt;/item&gt;&lt;item&gt;415&lt;/item&gt;&lt;item&gt;494&lt;/item&gt;&lt;item&gt;573&lt;/item&gt;&lt;item&gt;586&lt;/item&gt;&lt;item&gt;722&lt;/item&gt;&lt;item&gt;729&lt;/item&gt;&lt;item&gt;830&lt;/item&gt;&lt;item&gt;911&lt;/item&gt;&lt;item&gt;970&lt;/item&gt;&lt;item&gt;1036&lt;/item&gt;&lt;item&gt;1038&lt;/item&gt;&lt;item&gt;1063&lt;/item&gt;&lt;item&gt;1071&lt;/item&gt;&lt;item&gt;1072&lt;/item&gt;&lt;item&gt;1083&lt;/item&gt;&lt;item&gt;1087&lt;/item&gt;&lt;item&gt;1095&lt;/item&gt;&lt;item&gt;1097&lt;/item&gt;&lt;item&gt;1098&lt;/item&gt;&lt;item&gt;1099&lt;/item&gt;&lt;item&gt;1100&lt;/item&gt;&lt;item&gt;1106&lt;/item&gt;&lt;item&gt;1109&lt;/item&gt;&lt;item&gt;1110&lt;/item&gt;&lt;item&gt;1111&lt;/item&gt;&lt;item&gt;1112&lt;/item&gt;&lt;item&gt;1147&lt;/item&gt;&lt;item&gt;1148&lt;/item&gt;&lt;item&gt;1149&lt;/item&gt;&lt;item&gt;1150&lt;/item&gt;&lt;item&gt;1162&lt;/item&gt;&lt;item&gt;1165&lt;/item&gt;&lt;item&gt;1166&lt;/item&gt;&lt;item&gt;1168&lt;/item&gt;&lt;item&gt;1169&lt;/item&gt;&lt;item&gt;1210&lt;/item&gt;&lt;item&gt;1211&lt;/item&gt;&lt;item&gt;1212&lt;/item&gt;&lt;item&gt;1213&lt;/item&gt;&lt;item&gt;1223&lt;/item&gt;&lt;/record-ids&gt;&lt;/item&gt;&lt;/Libraries&gt;"/>
  </w:docVars>
  <w:rsids>
    <w:rsidRoot w:val="00CC3779"/>
    <w:rsid w:val="00000B06"/>
    <w:rsid w:val="00000E5C"/>
    <w:rsid w:val="00001862"/>
    <w:rsid w:val="000025E9"/>
    <w:rsid w:val="000025F3"/>
    <w:rsid w:val="00002A8D"/>
    <w:rsid w:val="00004063"/>
    <w:rsid w:val="00007C02"/>
    <w:rsid w:val="000111BF"/>
    <w:rsid w:val="000120C3"/>
    <w:rsid w:val="00014788"/>
    <w:rsid w:val="00014D5D"/>
    <w:rsid w:val="00015C41"/>
    <w:rsid w:val="00020442"/>
    <w:rsid w:val="000204E6"/>
    <w:rsid w:val="00027167"/>
    <w:rsid w:val="00027751"/>
    <w:rsid w:val="00033160"/>
    <w:rsid w:val="00033270"/>
    <w:rsid w:val="00035573"/>
    <w:rsid w:val="00037C4F"/>
    <w:rsid w:val="00042202"/>
    <w:rsid w:val="00042A92"/>
    <w:rsid w:val="00044249"/>
    <w:rsid w:val="0004563B"/>
    <w:rsid w:val="00046F96"/>
    <w:rsid w:val="0005315C"/>
    <w:rsid w:val="00053D46"/>
    <w:rsid w:val="00057480"/>
    <w:rsid w:val="00057A76"/>
    <w:rsid w:val="000723C1"/>
    <w:rsid w:val="0007550F"/>
    <w:rsid w:val="00075A57"/>
    <w:rsid w:val="00076A4B"/>
    <w:rsid w:val="00081428"/>
    <w:rsid w:val="000835B5"/>
    <w:rsid w:val="000844A8"/>
    <w:rsid w:val="00084F41"/>
    <w:rsid w:val="00086526"/>
    <w:rsid w:val="000920C2"/>
    <w:rsid w:val="00094D22"/>
    <w:rsid w:val="000A3938"/>
    <w:rsid w:val="000A48CE"/>
    <w:rsid w:val="000B135E"/>
    <w:rsid w:val="000B1696"/>
    <w:rsid w:val="000B45AC"/>
    <w:rsid w:val="000B4D50"/>
    <w:rsid w:val="000B7F6D"/>
    <w:rsid w:val="000C0D85"/>
    <w:rsid w:val="000C1102"/>
    <w:rsid w:val="000C2D02"/>
    <w:rsid w:val="000C7379"/>
    <w:rsid w:val="000D2957"/>
    <w:rsid w:val="000D5401"/>
    <w:rsid w:val="000E05DE"/>
    <w:rsid w:val="000E3D65"/>
    <w:rsid w:val="000F5361"/>
    <w:rsid w:val="000F6CE8"/>
    <w:rsid w:val="00102D6A"/>
    <w:rsid w:val="0010396F"/>
    <w:rsid w:val="00104D54"/>
    <w:rsid w:val="00106EE7"/>
    <w:rsid w:val="00106F89"/>
    <w:rsid w:val="0010727D"/>
    <w:rsid w:val="001177F9"/>
    <w:rsid w:val="0012256B"/>
    <w:rsid w:val="001237F1"/>
    <w:rsid w:val="001325BE"/>
    <w:rsid w:val="0013512E"/>
    <w:rsid w:val="001367F1"/>
    <w:rsid w:val="00144974"/>
    <w:rsid w:val="00146948"/>
    <w:rsid w:val="0015643A"/>
    <w:rsid w:val="00161513"/>
    <w:rsid w:val="00161E5B"/>
    <w:rsid w:val="00163424"/>
    <w:rsid w:val="001653E4"/>
    <w:rsid w:val="00165636"/>
    <w:rsid w:val="00165AF3"/>
    <w:rsid w:val="00174F64"/>
    <w:rsid w:val="00176B6A"/>
    <w:rsid w:val="00177D58"/>
    <w:rsid w:val="00192F94"/>
    <w:rsid w:val="00194C04"/>
    <w:rsid w:val="00196B74"/>
    <w:rsid w:val="0019710C"/>
    <w:rsid w:val="001A1000"/>
    <w:rsid w:val="001A23F4"/>
    <w:rsid w:val="001A400F"/>
    <w:rsid w:val="001A41CE"/>
    <w:rsid w:val="001A43E6"/>
    <w:rsid w:val="001A715E"/>
    <w:rsid w:val="001A786F"/>
    <w:rsid w:val="001B0F4D"/>
    <w:rsid w:val="001B1C45"/>
    <w:rsid w:val="001B1D3E"/>
    <w:rsid w:val="001C0EEB"/>
    <w:rsid w:val="001C4B91"/>
    <w:rsid w:val="001C6C6B"/>
    <w:rsid w:val="001C6D24"/>
    <w:rsid w:val="001E1235"/>
    <w:rsid w:val="001E166F"/>
    <w:rsid w:val="001E3F27"/>
    <w:rsid w:val="001E7FD6"/>
    <w:rsid w:val="001F1196"/>
    <w:rsid w:val="001F28A1"/>
    <w:rsid w:val="00201329"/>
    <w:rsid w:val="002058AC"/>
    <w:rsid w:val="00205A7B"/>
    <w:rsid w:val="002107AD"/>
    <w:rsid w:val="00211B92"/>
    <w:rsid w:val="00216484"/>
    <w:rsid w:val="00216547"/>
    <w:rsid w:val="00221588"/>
    <w:rsid w:val="00222D8E"/>
    <w:rsid w:val="00225B93"/>
    <w:rsid w:val="00225CBE"/>
    <w:rsid w:val="00233475"/>
    <w:rsid w:val="00235CDA"/>
    <w:rsid w:val="0024141F"/>
    <w:rsid w:val="00241BA4"/>
    <w:rsid w:val="002420EC"/>
    <w:rsid w:val="00242C45"/>
    <w:rsid w:val="00242DBE"/>
    <w:rsid w:val="0024571C"/>
    <w:rsid w:val="0026201C"/>
    <w:rsid w:val="0026471A"/>
    <w:rsid w:val="00270C3D"/>
    <w:rsid w:val="0027176C"/>
    <w:rsid w:val="00271FE9"/>
    <w:rsid w:val="002737B5"/>
    <w:rsid w:val="00283A17"/>
    <w:rsid w:val="0028663E"/>
    <w:rsid w:val="002904AC"/>
    <w:rsid w:val="002917C1"/>
    <w:rsid w:val="00293959"/>
    <w:rsid w:val="00293EAA"/>
    <w:rsid w:val="002A3079"/>
    <w:rsid w:val="002A3840"/>
    <w:rsid w:val="002A39CA"/>
    <w:rsid w:val="002A462B"/>
    <w:rsid w:val="002A4689"/>
    <w:rsid w:val="002C298E"/>
    <w:rsid w:val="002C62FD"/>
    <w:rsid w:val="002D217F"/>
    <w:rsid w:val="002D553E"/>
    <w:rsid w:val="002E08B9"/>
    <w:rsid w:val="002E292C"/>
    <w:rsid w:val="002F2BD7"/>
    <w:rsid w:val="002F3BB5"/>
    <w:rsid w:val="002F5730"/>
    <w:rsid w:val="002F7427"/>
    <w:rsid w:val="00307D0F"/>
    <w:rsid w:val="003102E9"/>
    <w:rsid w:val="003113F6"/>
    <w:rsid w:val="00312237"/>
    <w:rsid w:val="00317DF0"/>
    <w:rsid w:val="00320E7D"/>
    <w:rsid w:val="00326274"/>
    <w:rsid w:val="00327008"/>
    <w:rsid w:val="00327387"/>
    <w:rsid w:val="003330B5"/>
    <w:rsid w:val="003353E2"/>
    <w:rsid w:val="00337067"/>
    <w:rsid w:val="00342A30"/>
    <w:rsid w:val="003460D6"/>
    <w:rsid w:val="00354255"/>
    <w:rsid w:val="00355FE0"/>
    <w:rsid w:val="0035693D"/>
    <w:rsid w:val="003572DA"/>
    <w:rsid w:val="00360FAD"/>
    <w:rsid w:val="00361BD5"/>
    <w:rsid w:val="00367A1A"/>
    <w:rsid w:val="0037788A"/>
    <w:rsid w:val="003841E5"/>
    <w:rsid w:val="00384787"/>
    <w:rsid w:val="003908B8"/>
    <w:rsid w:val="00390A0D"/>
    <w:rsid w:val="00392CD7"/>
    <w:rsid w:val="003935EB"/>
    <w:rsid w:val="00395A19"/>
    <w:rsid w:val="003A63C5"/>
    <w:rsid w:val="003A672C"/>
    <w:rsid w:val="003B4960"/>
    <w:rsid w:val="003B70CC"/>
    <w:rsid w:val="003C2F2B"/>
    <w:rsid w:val="003C6AAE"/>
    <w:rsid w:val="003D08AB"/>
    <w:rsid w:val="003D6336"/>
    <w:rsid w:val="003E7A2D"/>
    <w:rsid w:val="003F40B9"/>
    <w:rsid w:val="003F5944"/>
    <w:rsid w:val="003F5CE3"/>
    <w:rsid w:val="003F5DC8"/>
    <w:rsid w:val="00400655"/>
    <w:rsid w:val="004008CA"/>
    <w:rsid w:val="004027CF"/>
    <w:rsid w:val="00405540"/>
    <w:rsid w:val="00405632"/>
    <w:rsid w:val="00406394"/>
    <w:rsid w:val="00406398"/>
    <w:rsid w:val="004132E6"/>
    <w:rsid w:val="00413944"/>
    <w:rsid w:val="00415861"/>
    <w:rsid w:val="00417E75"/>
    <w:rsid w:val="00422277"/>
    <w:rsid w:val="004312A8"/>
    <w:rsid w:val="00431323"/>
    <w:rsid w:val="004348AB"/>
    <w:rsid w:val="00435C7A"/>
    <w:rsid w:val="00444942"/>
    <w:rsid w:val="00451ABE"/>
    <w:rsid w:val="00451F0D"/>
    <w:rsid w:val="00460A6D"/>
    <w:rsid w:val="00465C96"/>
    <w:rsid w:val="00473602"/>
    <w:rsid w:val="00476DD7"/>
    <w:rsid w:val="00476E2F"/>
    <w:rsid w:val="004809BF"/>
    <w:rsid w:val="0048220F"/>
    <w:rsid w:val="004823F6"/>
    <w:rsid w:val="00482815"/>
    <w:rsid w:val="004836F2"/>
    <w:rsid w:val="00485AB5"/>
    <w:rsid w:val="00485F64"/>
    <w:rsid w:val="00486D45"/>
    <w:rsid w:val="00493FCA"/>
    <w:rsid w:val="0049543D"/>
    <w:rsid w:val="004A0208"/>
    <w:rsid w:val="004A1017"/>
    <w:rsid w:val="004A14EF"/>
    <w:rsid w:val="004A1610"/>
    <w:rsid w:val="004A584C"/>
    <w:rsid w:val="004A6B3B"/>
    <w:rsid w:val="004A7F94"/>
    <w:rsid w:val="004B434F"/>
    <w:rsid w:val="004B4CC5"/>
    <w:rsid w:val="004B6C4E"/>
    <w:rsid w:val="004C0E72"/>
    <w:rsid w:val="004C37C6"/>
    <w:rsid w:val="004D089B"/>
    <w:rsid w:val="004D26AD"/>
    <w:rsid w:val="004D2B93"/>
    <w:rsid w:val="004D7169"/>
    <w:rsid w:val="004D7E82"/>
    <w:rsid w:val="004E1F60"/>
    <w:rsid w:val="004E4E87"/>
    <w:rsid w:val="004F60DA"/>
    <w:rsid w:val="004F6AF7"/>
    <w:rsid w:val="004F7F08"/>
    <w:rsid w:val="00501091"/>
    <w:rsid w:val="00502CE4"/>
    <w:rsid w:val="005035E1"/>
    <w:rsid w:val="0051070E"/>
    <w:rsid w:val="00510DA2"/>
    <w:rsid w:val="00515BBA"/>
    <w:rsid w:val="00516B69"/>
    <w:rsid w:val="00516C4F"/>
    <w:rsid w:val="005226DC"/>
    <w:rsid w:val="00524268"/>
    <w:rsid w:val="00526874"/>
    <w:rsid w:val="00533739"/>
    <w:rsid w:val="00533F6E"/>
    <w:rsid w:val="00534F04"/>
    <w:rsid w:val="0054107C"/>
    <w:rsid w:val="00544239"/>
    <w:rsid w:val="005446B4"/>
    <w:rsid w:val="00547EE1"/>
    <w:rsid w:val="0055351A"/>
    <w:rsid w:val="005537EE"/>
    <w:rsid w:val="00555618"/>
    <w:rsid w:val="00555B1F"/>
    <w:rsid w:val="005579F3"/>
    <w:rsid w:val="00561F92"/>
    <w:rsid w:val="00562EE4"/>
    <w:rsid w:val="005668E7"/>
    <w:rsid w:val="00570FEF"/>
    <w:rsid w:val="00581240"/>
    <w:rsid w:val="00582169"/>
    <w:rsid w:val="00582DEF"/>
    <w:rsid w:val="00586F47"/>
    <w:rsid w:val="005874ED"/>
    <w:rsid w:val="00590ED8"/>
    <w:rsid w:val="00592C31"/>
    <w:rsid w:val="0059577F"/>
    <w:rsid w:val="00595FC2"/>
    <w:rsid w:val="005A4158"/>
    <w:rsid w:val="005A56E3"/>
    <w:rsid w:val="005A7570"/>
    <w:rsid w:val="005B09E1"/>
    <w:rsid w:val="005B39BA"/>
    <w:rsid w:val="005B3DD3"/>
    <w:rsid w:val="005B43A5"/>
    <w:rsid w:val="005C546F"/>
    <w:rsid w:val="005C5B6C"/>
    <w:rsid w:val="005C71F9"/>
    <w:rsid w:val="005D1EDA"/>
    <w:rsid w:val="005D4435"/>
    <w:rsid w:val="005D6A16"/>
    <w:rsid w:val="005E0383"/>
    <w:rsid w:val="005E579B"/>
    <w:rsid w:val="005E7A02"/>
    <w:rsid w:val="005F306C"/>
    <w:rsid w:val="005F5CD2"/>
    <w:rsid w:val="006008A6"/>
    <w:rsid w:val="0060109F"/>
    <w:rsid w:val="00602D1E"/>
    <w:rsid w:val="006039D1"/>
    <w:rsid w:val="00603FEE"/>
    <w:rsid w:val="00607FEC"/>
    <w:rsid w:val="00620BBE"/>
    <w:rsid w:val="00623B51"/>
    <w:rsid w:val="006247D1"/>
    <w:rsid w:val="00624BA1"/>
    <w:rsid w:val="0062525C"/>
    <w:rsid w:val="00626628"/>
    <w:rsid w:val="006273A8"/>
    <w:rsid w:val="00631E09"/>
    <w:rsid w:val="006370A2"/>
    <w:rsid w:val="006407EC"/>
    <w:rsid w:val="00651B9F"/>
    <w:rsid w:val="006529FA"/>
    <w:rsid w:val="00654ACF"/>
    <w:rsid w:val="00657A73"/>
    <w:rsid w:val="00661367"/>
    <w:rsid w:val="00663E90"/>
    <w:rsid w:val="006673BA"/>
    <w:rsid w:val="00671858"/>
    <w:rsid w:val="00674D4B"/>
    <w:rsid w:val="00676505"/>
    <w:rsid w:val="00676A4D"/>
    <w:rsid w:val="00684E0D"/>
    <w:rsid w:val="00690A1C"/>
    <w:rsid w:val="006943E4"/>
    <w:rsid w:val="00694F68"/>
    <w:rsid w:val="00695DA7"/>
    <w:rsid w:val="006A3124"/>
    <w:rsid w:val="006B6A83"/>
    <w:rsid w:val="006C01FD"/>
    <w:rsid w:val="006C25C7"/>
    <w:rsid w:val="006C4C6E"/>
    <w:rsid w:val="006C605C"/>
    <w:rsid w:val="006C6E1C"/>
    <w:rsid w:val="006D6730"/>
    <w:rsid w:val="006E45D9"/>
    <w:rsid w:val="006E522C"/>
    <w:rsid w:val="006F0596"/>
    <w:rsid w:val="006F2701"/>
    <w:rsid w:val="006F4793"/>
    <w:rsid w:val="006F4FD7"/>
    <w:rsid w:val="006F63BE"/>
    <w:rsid w:val="00701F04"/>
    <w:rsid w:val="007031F9"/>
    <w:rsid w:val="00705F9B"/>
    <w:rsid w:val="00710270"/>
    <w:rsid w:val="007106FC"/>
    <w:rsid w:val="00712196"/>
    <w:rsid w:val="00716A77"/>
    <w:rsid w:val="00717B20"/>
    <w:rsid w:val="007208FB"/>
    <w:rsid w:val="007227C8"/>
    <w:rsid w:val="00723F58"/>
    <w:rsid w:val="007326F1"/>
    <w:rsid w:val="007348E5"/>
    <w:rsid w:val="007350FB"/>
    <w:rsid w:val="00736E6C"/>
    <w:rsid w:val="007455B9"/>
    <w:rsid w:val="007461A6"/>
    <w:rsid w:val="00747A8B"/>
    <w:rsid w:val="00750F78"/>
    <w:rsid w:val="00752D41"/>
    <w:rsid w:val="00754CF7"/>
    <w:rsid w:val="007553FE"/>
    <w:rsid w:val="007563A9"/>
    <w:rsid w:val="00760D9C"/>
    <w:rsid w:val="007616F0"/>
    <w:rsid w:val="00763A2E"/>
    <w:rsid w:val="00763C97"/>
    <w:rsid w:val="00764538"/>
    <w:rsid w:val="0077048B"/>
    <w:rsid w:val="00772044"/>
    <w:rsid w:val="00773213"/>
    <w:rsid w:val="00773A38"/>
    <w:rsid w:val="00781401"/>
    <w:rsid w:val="0078250A"/>
    <w:rsid w:val="0078321A"/>
    <w:rsid w:val="00784873"/>
    <w:rsid w:val="00793EFF"/>
    <w:rsid w:val="00796D2C"/>
    <w:rsid w:val="007A5D94"/>
    <w:rsid w:val="007A6B27"/>
    <w:rsid w:val="007B0892"/>
    <w:rsid w:val="007B1FE1"/>
    <w:rsid w:val="007B2513"/>
    <w:rsid w:val="007B725D"/>
    <w:rsid w:val="007B7F6B"/>
    <w:rsid w:val="007C5EAB"/>
    <w:rsid w:val="007C5EB6"/>
    <w:rsid w:val="007D07A6"/>
    <w:rsid w:val="007D2648"/>
    <w:rsid w:val="007D2EF8"/>
    <w:rsid w:val="007D60CB"/>
    <w:rsid w:val="007E6DC7"/>
    <w:rsid w:val="007F0E0E"/>
    <w:rsid w:val="007F5CF6"/>
    <w:rsid w:val="007F60F3"/>
    <w:rsid w:val="00800694"/>
    <w:rsid w:val="00800FC8"/>
    <w:rsid w:val="00801B58"/>
    <w:rsid w:val="00803423"/>
    <w:rsid w:val="00805B70"/>
    <w:rsid w:val="008063AD"/>
    <w:rsid w:val="00811715"/>
    <w:rsid w:val="00814858"/>
    <w:rsid w:val="00814FBD"/>
    <w:rsid w:val="00816589"/>
    <w:rsid w:val="00816DA0"/>
    <w:rsid w:val="00822A4E"/>
    <w:rsid w:val="00822B3A"/>
    <w:rsid w:val="0083087B"/>
    <w:rsid w:val="00832090"/>
    <w:rsid w:val="00832ECA"/>
    <w:rsid w:val="00833981"/>
    <w:rsid w:val="0083463B"/>
    <w:rsid w:val="00834CBE"/>
    <w:rsid w:val="00842752"/>
    <w:rsid w:val="008573DF"/>
    <w:rsid w:val="008601CE"/>
    <w:rsid w:val="00860F08"/>
    <w:rsid w:val="008612E6"/>
    <w:rsid w:val="00863E65"/>
    <w:rsid w:val="008652CB"/>
    <w:rsid w:val="008671A1"/>
    <w:rsid w:val="00870F9B"/>
    <w:rsid w:val="00872DB6"/>
    <w:rsid w:val="0087551D"/>
    <w:rsid w:val="00880B54"/>
    <w:rsid w:val="008812DE"/>
    <w:rsid w:val="0088707C"/>
    <w:rsid w:val="00895292"/>
    <w:rsid w:val="00896428"/>
    <w:rsid w:val="00896748"/>
    <w:rsid w:val="008A3A46"/>
    <w:rsid w:val="008A6FC0"/>
    <w:rsid w:val="008B064B"/>
    <w:rsid w:val="008B0A7F"/>
    <w:rsid w:val="008B19C9"/>
    <w:rsid w:val="008B2514"/>
    <w:rsid w:val="008B66AE"/>
    <w:rsid w:val="008C1C8E"/>
    <w:rsid w:val="008C4015"/>
    <w:rsid w:val="008C48F0"/>
    <w:rsid w:val="008D0AC5"/>
    <w:rsid w:val="008D2B6C"/>
    <w:rsid w:val="008D3595"/>
    <w:rsid w:val="008D7264"/>
    <w:rsid w:val="008E3250"/>
    <w:rsid w:val="008E48E7"/>
    <w:rsid w:val="008E564F"/>
    <w:rsid w:val="008E6D86"/>
    <w:rsid w:val="008F0A0F"/>
    <w:rsid w:val="008F7122"/>
    <w:rsid w:val="00905680"/>
    <w:rsid w:val="00907680"/>
    <w:rsid w:val="0091089D"/>
    <w:rsid w:val="00912D96"/>
    <w:rsid w:val="009156DB"/>
    <w:rsid w:val="00917929"/>
    <w:rsid w:val="00922D7A"/>
    <w:rsid w:val="00923AEA"/>
    <w:rsid w:val="00923DAA"/>
    <w:rsid w:val="00923E47"/>
    <w:rsid w:val="009307F4"/>
    <w:rsid w:val="00932233"/>
    <w:rsid w:val="00932797"/>
    <w:rsid w:val="00933FD7"/>
    <w:rsid w:val="00936270"/>
    <w:rsid w:val="00936E59"/>
    <w:rsid w:val="009415E4"/>
    <w:rsid w:val="0094210D"/>
    <w:rsid w:val="009439E0"/>
    <w:rsid w:val="009549C8"/>
    <w:rsid w:val="00956606"/>
    <w:rsid w:val="00964141"/>
    <w:rsid w:val="0096472E"/>
    <w:rsid w:val="00966961"/>
    <w:rsid w:val="009676DC"/>
    <w:rsid w:val="009853A2"/>
    <w:rsid w:val="00986F02"/>
    <w:rsid w:val="00991ED5"/>
    <w:rsid w:val="00992E35"/>
    <w:rsid w:val="009941FE"/>
    <w:rsid w:val="009A18BF"/>
    <w:rsid w:val="009A2E09"/>
    <w:rsid w:val="009A2EF6"/>
    <w:rsid w:val="009A326D"/>
    <w:rsid w:val="009A45F6"/>
    <w:rsid w:val="009A49F0"/>
    <w:rsid w:val="009A50F0"/>
    <w:rsid w:val="009A579A"/>
    <w:rsid w:val="009B2069"/>
    <w:rsid w:val="009B4EFC"/>
    <w:rsid w:val="009B55B7"/>
    <w:rsid w:val="009B6F36"/>
    <w:rsid w:val="009C2E2E"/>
    <w:rsid w:val="009C38F8"/>
    <w:rsid w:val="009D0C4E"/>
    <w:rsid w:val="009D3603"/>
    <w:rsid w:val="009D65AA"/>
    <w:rsid w:val="009D7BE8"/>
    <w:rsid w:val="009D7EDB"/>
    <w:rsid w:val="009E6637"/>
    <w:rsid w:val="009E77B7"/>
    <w:rsid w:val="009F0A42"/>
    <w:rsid w:val="009F3DB4"/>
    <w:rsid w:val="00A031DE"/>
    <w:rsid w:val="00A0376A"/>
    <w:rsid w:val="00A06FFA"/>
    <w:rsid w:val="00A11F30"/>
    <w:rsid w:val="00A21CE2"/>
    <w:rsid w:val="00A24863"/>
    <w:rsid w:val="00A26D5C"/>
    <w:rsid w:val="00A30E91"/>
    <w:rsid w:val="00A3149C"/>
    <w:rsid w:val="00A35952"/>
    <w:rsid w:val="00A35B32"/>
    <w:rsid w:val="00A41555"/>
    <w:rsid w:val="00A422EF"/>
    <w:rsid w:val="00A5124E"/>
    <w:rsid w:val="00A55F09"/>
    <w:rsid w:val="00A608B6"/>
    <w:rsid w:val="00A6221E"/>
    <w:rsid w:val="00A74BAD"/>
    <w:rsid w:val="00A75897"/>
    <w:rsid w:val="00A77CD4"/>
    <w:rsid w:val="00A8228C"/>
    <w:rsid w:val="00A843CA"/>
    <w:rsid w:val="00A92E90"/>
    <w:rsid w:val="00A93FF9"/>
    <w:rsid w:val="00A9432B"/>
    <w:rsid w:val="00A95F7F"/>
    <w:rsid w:val="00AA78D1"/>
    <w:rsid w:val="00AA7B9E"/>
    <w:rsid w:val="00AB2745"/>
    <w:rsid w:val="00AB395B"/>
    <w:rsid w:val="00AB58C6"/>
    <w:rsid w:val="00AC012C"/>
    <w:rsid w:val="00AC6292"/>
    <w:rsid w:val="00AC7983"/>
    <w:rsid w:val="00AD045D"/>
    <w:rsid w:val="00AD1F21"/>
    <w:rsid w:val="00AD1F29"/>
    <w:rsid w:val="00AD1F67"/>
    <w:rsid w:val="00AD3C66"/>
    <w:rsid w:val="00AD57C4"/>
    <w:rsid w:val="00AD7096"/>
    <w:rsid w:val="00AD7540"/>
    <w:rsid w:val="00AD7C53"/>
    <w:rsid w:val="00AE17F7"/>
    <w:rsid w:val="00AE26E9"/>
    <w:rsid w:val="00AE2839"/>
    <w:rsid w:val="00AE4EE0"/>
    <w:rsid w:val="00AE5396"/>
    <w:rsid w:val="00AE5E9A"/>
    <w:rsid w:val="00AE6DB1"/>
    <w:rsid w:val="00AE74B2"/>
    <w:rsid w:val="00AF085C"/>
    <w:rsid w:val="00AF3E0E"/>
    <w:rsid w:val="00AF41B9"/>
    <w:rsid w:val="00AF5F2F"/>
    <w:rsid w:val="00B005CE"/>
    <w:rsid w:val="00B036F2"/>
    <w:rsid w:val="00B057AF"/>
    <w:rsid w:val="00B06F2C"/>
    <w:rsid w:val="00B12907"/>
    <w:rsid w:val="00B13010"/>
    <w:rsid w:val="00B15A08"/>
    <w:rsid w:val="00B16F8C"/>
    <w:rsid w:val="00B205F4"/>
    <w:rsid w:val="00B208EB"/>
    <w:rsid w:val="00B23CFD"/>
    <w:rsid w:val="00B2470D"/>
    <w:rsid w:val="00B24EDD"/>
    <w:rsid w:val="00B26FD2"/>
    <w:rsid w:val="00B279C3"/>
    <w:rsid w:val="00B346A6"/>
    <w:rsid w:val="00B37281"/>
    <w:rsid w:val="00B418A9"/>
    <w:rsid w:val="00B503EE"/>
    <w:rsid w:val="00B50CE8"/>
    <w:rsid w:val="00B5313A"/>
    <w:rsid w:val="00B54E73"/>
    <w:rsid w:val="00B568E3"/>
    <w:rsid w:val="00B57DE6"/>
    <w:rsid w:val="00B60A40"/>
    <w:rsid w:val="00B60E74"/>
    <w:rsid w:val="00B64C47"/>
    <w:rsid w:val="00B6587F"/>
    <w:rsid w:val="00B74E93"/>
    <w:rsid w:val="00B761B2"/>
    <w:rsid w:val="00B76F78"/>
    <w:rsid w:val="00B81F2E"/>
    <w:rsid w:val="00B82E34"/>
    <w:rsid w:val="00B852E5"/>
    <w:rsid w:val="00B8707B"/>
    <w:rsid w:val="00B949E1"/>
    <w:rsid w:val="00B95ABE"/>
    <w:rsid w:val="00B95E30"/>
    <w:rsid w:val="00B96052"/>
    <w:rsid w:val="00BA09E9"/>
    <w:rsid w:val="00BA3D42"/>
    <w:rsid w:val="00BA401C"/>
    <w:rsid w:val="00BB34C7"/>
    <w:rsid w:val="00BC6BA5"/>
    <w:rsid w:val="00BD078E"/>
    <w:rsid w:val="00BD102C"/>
    <w:rsid w:val="00BD4ABD"/>
    <w:rsid w:val="00BD6F09"/>
    <w:rsid w:val="00BD78BE"/>
    <w:rsid w:val="00BE562B"/>
    <w:rsid w:val="00BF1571"/>
    <w:rsid w:val="00BF3F1A"/>
    <w:rsid w:val="00BF55D2"/>
    <w:rsid w:val="00BF5B61"/>
    <w:rsid w:val="00BF7EF0"/>
    <w:rsid w:val="00C00AFB"/>
    <w:rsid w:val="00C05C02"/>
    <w:rsid w:val="00C07278"/>
    <w:rsid w:val="00C11BD0"/>
    <w:rsid w:val="00C16528"/>
    <w:rsid w:val="00C174D2"/>
    <w:rsid w:val="00C20208"/>
    <w:rsid w:val="00C21CF6"/>
    <w:rsid w:val="00C25154"/>
    <w:rsid w:val="00C25510"/>
    <w:rsid w:val="00C2584C"/>
    <w:rsid w:val="00C27EBD"/>
    <w:rsid w:val="00C30A23"/>
    <w:rsid w:val="00C331FD"/>
    <w:rsid w:val="00C33ADA"/>
    <w:rsid w:val="00C35137"/>
    <w:rsid w:val="00C40682"/>
    <w:rsid w:val="00C4157A"/>
    <w:rsid w:val="00C42D8F"/>
    <w:rsid w:val="00C42F62"/>
    <w:rsid w:val="00C43DF8"/>
    <w:rsid w:val="00C44515"/>
    <w:rsid w:val="00C452D1"/>
    <w:rsid w:val="00C47D7D"/>
    <w:rsid w:val="00C50A58"/>
    <w:rsid w:val="00C51517"/>
    <w:rsid w:val="00C515CE"/>
    <w:rsid w:val="00C52A98"/>
    <w:rsid w:val="00C54289"/>
    <w:rsid w:val="00C6041D"/>
    <w:rsid w:val="00C6287C"/>
    <w:rsid w:val="00C71A47"/>
    <w:rsid w:val="00C725A2"/>
    <w:rsid w:val="00C76392"/>
    <w:rsid w:val="00C77DB7"/>
    <w:rsid w:val="00C80825"/>
    <w:rsid w:val="00C81AC5"/>
    <w:rsid w:val="00C91D26"/>
    <w:rsid w:val="00C934C0"/>
    <w:rsid w:val="00C9449E"/>
    <w:rsid w:val="00C9684C"/>
    <w:rsid w:val="00C96FD9"/>
    <w:rsid w:val="00CA0D84"/>
    <w:rsid w:val="00CA219D"/>
    <w:rsid w:val="00CA2EFB"/>
    <w:rsid w:val="00CA3B0B"/>
    <w:rsid w:val="00CA48FE"/>
    <w:rsid w:val="00CA56FC"/>
    <w:rsid w:val="00CA619B"/>
    <w:rsid w:val="00CA7712"/>
    <w:rsid w:val="00CB0D8F"/>
    <w:rsid w:val="00CB71C4"/>
    <w:rsid w:val="00CB781F"/>
    <w:rsid w:val="00CC1CDB"/>
    <w:rsid w:val="00CC28AD"/>
    <w:rsid w:val="00CC360D"/>
    <w:rsid w:val="00CC3779"/>
    <w:rsid w:val="00CD7E50"/>
    <w:rsid w:val="00CE29FE"/>
    <w:rsid w:val="00CF3B1C"/>
    <w:rsid w:val="00CF5422"/>
    <w:rsid w:val="00CF585B"/>
    <w:rsid w:val="00D011FF"/>
    <w:rsid w:val="00D01899"/>
    <w:rsid w:val="00D02415"/>
    <w:rsid w:val="00D027E8"/>
    <w:rsid w:val="00D02CF6"/>
    <w:rsid w:val="00D10064"/>
    <w:rsid w:val="00D11B2D"/>
    <w:rsid w:val="00D16589"/>
    <w:rsid w:val="00D1774F"/>
    <w:rsid w:val="00D22F07"/>
    <w:rsid w:val="00D2516C"/>
    <w:rsid w:val="00D33343"/>
    <w:rsid w:val="00D33976"/>
    <w:rsid w:val="00D348BB"/>
    <w:rsid w:val="00D34E1A"/>
    <w:rsid w:val="00D35EE9"/>
    <w:rsid w:val="00D37A67"/>
    <w:rsid w:val="00D46252"/>
    <w:rsid w:val="00D5030A"/>
    <w:rsid w:val="00D50D58"/>
    <w:rsid w:val="00D53E17"/>
    <w:rsid w:val="00D5646A"/>
    <w:rsid w:val="00D57E1D"/>
    <w:rsid w:val="00D604D3"/>
    <w:rsid w:val="00D63DDC"/>
    <w:rsid w:val="00D7232F"/>
    <w:rsid w:val="00D72B0F"/>
    <w:rsid w:val="00D7332A"/>
    <w:rsid w:val="00D73B18"/>
    <w:rsid w:val="00D74953"/>
    <w:rsid w:val="00D77E43"/>
    <w:rsid w:val="00D82A89"/>
    <w:rsid w:val="00D83623"/>
    <w:rsid w:val="00D8445A"/>
    <w:rsid w:val="00D84B63"/>
    <w:rsid w:val="00D85B6F"/>
    <w:rsid w:val="00D8764B"/>
    <w:rsid w:val="00D87AD2"/>
    <w:rsid w:val="00D91F12"/>
    <w:rsid w:val="00D93A06"/>
    <w:rsid w:val="00D94788"/>
    <w:rsid w:val="00DA566B"/>
    <w:rsid w:val="00DA6376"/>
    <w:rsid w:val="00DB0BCE"/>
    <w:rsid w:val="00DB231A"/>
    <w:rsid w:val="00DB7316"/>
    <w:rsid w:val="00DB753B"/>
    <w:rsid w:val="00DC4CA0"/>
    <w:rsid w:val="00DD1EAE"/>
    <w:rsid w:val="00DD2844"/>
    <w:rsid w:val="00DD50A5"/>
    <w:rsid w:val="00DD582F"/>
    <w:rsid w:val="00DE10DF"/>
    <w:rsid w:val="00DE1DC4"/>
    <w:rsid w:val="00DE42A3"/>
    <w:rsid w:val="00DE66CC"/>
    <w:rsid w:val="00DE718D"/>
    <w:rsid w:val="00DE7E84"/>
    <w:rsid w:val="00DF59E3"/>
    <w:rsid w:val="00E00D1C"/>
    <w:rsid w:val="00E01093"/>
    <w:rsid w:val="00E07AC8"/>
    <w:rsid w:val="00E114BB"/>
    <w:rsid w:val="00E117C5"/>
    <w:rsid w:val="00E150AE"/>
    <w:rsid w:val="00E15F7B"/>
    <w:rsid w:val="00E17D96"/>
    <w:rsid w:val="00E20C56"/>
    <w:rsid w:val="00E250B8"/>
    <w:rsid w:val="00E25481"/>
    <w:rsid w:val="00E2753C"/>
    <w:rsid w:val="00E30E34"/>
    <w:rsid w:val="00E35749"/>
    <w:rsid w:val="00E36994"/>
    <w:rsid w:val="00E376A2"/>
    <w:rsid w:val="00E40F4D"/>
    <w:rsid w:val="00E46865"/>
    <w:rsid w:val="00E514C3"/>
    <w:rsid w:val="00E56655"/>
    <w:rsid w:val="00E56B46"/>
    <w:rsid w:val="00E57242"/>
    <w:rsid w:val="00E57D64"/>
    <w:rsid w:val="00E6259F"/>
    <w:rsid w:val="00E67C1E"/>
    <w:rsid w:val="00E72152"/>
    <w:rsid w:val="00E77B0C"/>
    <w:rsid w:val="00E830E0"/>
    <w:rsid w:val="00E85168"/>
    <w:rsid w:val="00E859A5"/>
    <w:rsid w:val="00E9227F"/>
    <w:rsid w:val="00E92B10"/>
    <w:rsid w:val="00E92E74"/>
    <w:rsid w:val="00E95166"/>
    <w:rsid w:val="00EA06AC"/>
    <w:rsid w:val="00EA2826"/>
    <w:rsid w:val="00EB3112"/>
    <w:rsid w:val="00EC05D5"/>
    <w:rsid w:val="00EC1C11"/>
    <w:rsid w:val="00EC45E7"/>
    <w:rsid w:val="00EC480C"/>
    <w:rsid w:val="00EC5888"/>
    <w:rsid w:val="00ED1CA8"/>
    <w:rsid w:val="00ED3A58"/>
    <w:rsid w:val="00ED625B"/>
    <w:rsid w:val="00ED633C"/>
    <w:rsid w:val="00ED6F0D"/>
    <w:rsid w:val="00EE0F3A"/>
    <w:rsid w:val="00EE20C4"/>
    <w:rsid w:val="00EE21B1"/>
    <w:rsid w:val="00EE4809"/>
    <w:rsid w:val="00EF0292"/>
    <w:rsid w:val="00EF138A"/>
    <w:rsid w:val="00EF21D3"/>
    <w:rsid w:val="00EF2522"/>
    <w:rsid w:val="00EF58FE"/>
    <w:rsid w:val="00EF6481"/>
    <w:rsid w:val="00EF7D4E"/>
    <w:rsid w:val="00F03EE2"/>
    <w:rsid w:val="00F06E10"/>
    <w:rsid w:val="00F11F0C"/>
    <w:rsid w:val="00F15270"/>
    <w:rsid w:val="00F15B40"/>
    <w:rsid w:val="00F174B0"/>
    <w:rsid w:val="00F22BE7"/>
    <w:rsid w:val="00F23BB9"/>
    <w:rsid w:val="00F255EB"/>
    <w:rsid w:val="00F2594E"/>
    <w:rsid w:val="00F32A07"/>
    <w:rsid w:val="00F40B9F"/>
    <w:rsid w:val="00F41823"/>
    <w:rsid w:val="00F42B82"/>
    <w:rsid w:val="00F45373"/>
    <w:rsid w:val="00F45DF4"/>
    <w:rsid w:val="00F45FE1"/>
    <w:rsid w:val="00F46B33"/>
    <w:rsid w:val="00F500F7"/>
    <w:rsid w:val="00F52A8E"/>
    <w:rsid w:val="00F5407B"/>
    <w:rsid w:val="00F60752"/>
    <w:rsid w:val="00F6202F"/>
    <w:rsid w:val="00F62A85"/>
    <w:rsid w:val="00F63D68"/>
    <w:rsid w:val="00F63E21"/>
    <w:rsid w:val="00F6433B"/>
    <w:rsid w:val="00F667C4"/>
    <w:rsid w:val="00F67BA5"/>
    <w:rsid w:val="00F709F1"/>
    <w:rsid w:val="00F73016"/>
    <w:rsid w:val="00F75B33"/>
    <w:rsid w:val="00F7757D"/>
    <w:rsid w:val="00F86A6F"/>
    <w:rsid w:val="00F87219"/>
    <w:rsid w:val="00F91947"/>
    <w:rsid w:val="00F93AB4"/>
    <w:rsid w:val="00F96D53"/>
    <w:rsid w:val="00F97135"/>
    <w:rsid w:val="00F975B9"/>
    <w:rsid w:val="00FA46D5"/>
    <w:rsid w:val="00FA4DE4"/>
    <w:rsid w:val="00FB0FCE"/>
    <w:rsid w:val="00FB4FEF"/>
    <w:rsid w:val="00FB5513"/>
    <w:rsid w:val="00FB5F19"/>
    <w:rsid w:val="00FC1EEB"/>
    <w:rsid w:val="00FC2DDE"/>
    <w:rsid w:val="00FC5619"/>
    <w:rsid w:val="00FD2878"/>
    <w:rsid w:val="00FD2DA3"/>
    <w:rsid w:val="00FD2F43"/>
    <w:rsid w:val="00FD550A"/>
    <w:rsid w:val="00FE0545"/>
    <w:rsid w:val="00FE35CE"/>
    <w:rsid w:val="00FF3CF8"/>
    <w:rsid w:val="00FF4BB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68200"/>
  <w15:chartTrackingRefBased/>
  <w15:docId w15:val="{308A49F9-BC41-43E6-9BAB-201DF1FAA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6E1C"/>
    <w:pPr>
      <w:spacing w:after="0" w:line="480" w:lineRule="auto"/>
      <w:jc w:val="both"/>
    </w:pPr>
    <w:rPr>
      <w:rFonts w:ascii="Times New Roman" w:hAnsi="Times New Roman" w:cs="Times New Roman"/>
      <w:sz w:val="24"/>
      <w:szCs w:val="24"/>
      <w:lang w:val="pt-PT" w:eastAsia="pt-PT"/>
    </w:rPr>
  </w:style>
  <w:style w:type="paragraph" w:styleId="Heading3">
    <w:name w:val="heading 3"/>
    <w:basedOn w:val="Normal"/>
    <w:link w:val="Heading3Char"/>
    <w:uiPriority w:val="9"/>
    <w:qFormat/>
    <w:rsid w:val="00D94788"/>
    <w:pPr>
      <w:spacing w:before="100" w:beforeAutospacing="1" w:after="100" w:afterAutospacing="1" w:line="240" w:lineRule="auto"/>
      <w:jc w:val="left"/>
      <w:outlineLvl w:val="2"/>
    </w:pPr>
    <w:rPr>
      <w:rFonts w:eastAsia="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3779"/>
    <w:pPr>
      <w:spacing w:after="120"/>
      <w:ind w:left="720"/>
      <w:contextualSpacing/>
    </w:pPr>
    <w:rPr>
      <w:rFonts w:cstheme="minorBidi"/>
      <w:szCs w:val="22"/>
      <w:lang w:val="en-GB" w:eastAsia="zh-CN"/>
    </w:rPr>
  </w:style>
  <w:style w:type="paragraph" w:customStyle="1" w:styleId="BBAuthorName">
    <w:name w:val="BB_Author_Name"/>
    <w:basedOn w:val="Normal"/>
    <w:next w:val="BCAuthorAddress"/>
    <w:rsid w:val="00CC3779"/>
    <w:pPr>
      <w:spacing w:after="240"/>
      <w:jc w:val="center"/>
    </w:pPr>
    <w:rPr>
      <w:rFonts w:ascii="Times" w:eastAsia="Times New Roman" w:hAnsi="Times"/>
      <w:i/>
      <w:lang w:val="en-US" w:eastAsia="en-US"/>
    </w:rPr>
  </w:style>
  <w:style w:type="paragraph" w:customStyle="1" w:styleId="BCAuthorAddress">
    <w:name w:val="BC_Author_Address"/>
    <w:basedOn w:val="Normal"/>
    <w:next w:val="Normal"/>
    <w:rsid w:val="00CC3779"/>
    <w:pPr>
      <w:spacing w:after="240"/>
    </w:pPr>
    <w:rPr>
      <w:rFonts w:ascii="Times" w:eastAsia="Times New Roman" w:hAnsi="Times"/>
      <w:lang w:val="en-US" w:eastAsia="en-US"/>
    </w:rPr>
  </w:style>
  <w:style w:type="character" w:styleId="CommentReference">
    <w:name w:val="annotation reference"/>
    <w:basedOn w:val="DefaultParagraphFont"/>
    <w:uiPriority w:val="99"/>
    <w:semiHidden/>
    <w:unhideWhenUsed/>
    <w:rsid w:val="00CC3779"/>
    <w:rPr>
      <w:sz w:val="16"/>
      <w:szCs w:val="16"/>
    </w:rPr>
  </w:style>
  <w:style w:type="paragraph" w:styleId="CommentText">
    <w:name w:val="annotation text"/>
    <w:basedOn w:val="Normal"/>
    <w:link w:val="CommentTextChar"/>
    <w:uiPriority w:val="99"/>
    <w:unhideWhenUsed/>
    <w:rsid w:val="00CC3779"/>
    <w:pPr>
      <w:spacing w:after="160"/>
    </w:pPr>
    <w:rPr>
      <w:rFonts w:cstheme="minorBidi"/>
      <w:sz w:val="20"/>
      <w:szCs w:val="20"/>
      <w:lang w:val="en-GB" w:eastAsia="zh-CN"/>
    </w:rPr>
  </w:style>
  <w:style w:type="character" w:customStyle="1" w:styleId="CommentTextChar">
    <w:name w:val="Comment Text Char"/>
    <w:basedOn w:val="DefaultParagraphFont"/>
    <w:link w:val="CommentText"/>
    <w:uiPriority w:val="99"/>
    <w:rsid w:val="00CC3779"/>
    <w:rPr>
      <w:rFonts w:ascii="Times New Roman" w:hAnsi="Times New Roman"/>
      <w:sz w:val="20"/>
      <w:szCs w:val="20"/>
    </w:rPr>
  </w:style>
  <w:style w:type="paragraph" w:styleId="BalloonText">
    <w:name w:val="Balloon Text"/>
    <w:basedOn w:val="Normal"/>
    <w:link w:val="BalloonTextChar"/>
    <w:uiPriority w:val="99"/>
    <w:semiHidden/>
    <w:unhideWhenUsed/>
    <w:rsid w:val="00CC3779"/>
    <w:rPr>
      <w:rFonts w:ascii="Segoe UI" w:hAnsi="Segoe UI" w:cs="Segoe UI"/>
      <w:sz w:val="18"/>
      <w:szCs w:val="18"/>
      <w:lang w:val="en-GB" w:eastAsia="zh-CN"/>
    </w:rPr>
  </w:style>
  <w:style w:type="character" w:customStyle="1" w:styleId="BalloonTextChar">
    <w:name w:val="Balloon Text Char"/>
    <w:basedOn w:val="DefaultParagraphFont"/>
    <w:link w:val="BalloonText"/>
    <w:uiPriority w:val="99"/>
    <w:semiHidden/>
    <w:rsid w:val="00CC3779"/>
    <w:rPr>
      <w:rFonts w:ascii="Segoe UI" w:hAnsi="Segoe UI" w:cs="Segoe UI"/>
      <w:sz w:val="18"/>
      <w:szCs w:val="18"/>
    </w:rPr>
  </w:style>
  <w:style w:type="paragraph" w:styleId="Header">
    <w:name w:val="header"/>
    <w:basedOn w:val="Normal"/>
    <w:link w:val="HeaderChar"/>
    <w:uiPriority w:val="99"/>
    <w:unhideWhenUsed/>
    <w:rsid w:val="004C0E72"/>
    <w:pPr>
      <w:tabs>
        <w:tab w:val="center" w:pos="4513"/>
        <w:tab w:val="right" w:pos="9026"/>
      </w:tabs>
    </w:pPr>
    <w:rPr>
      <w:rFonts w:cstheme="minorBidi"/>
      <w:szCs w:val="22"/>
      <w:lang w:val="en-GB" w:eastAsia="zh-CN"/>
    </w:rPr>
  </w:style>
  <w:style w:type="character" w:customStyle="1" w:styleId="HeaderChar">
    <w:name w:val="Header Char"/>
    <w:basedOn w:val="DefaultParagraphFont"/>
    <w:link w:val="Header"/>
    <w:uiPriority w:val="99"/>
    <w:rsid w:val="004C0E72"/>
    <w:rPr>
      <w:rFonts w:ascii="Times New Roman" w:hAnsi="Times New Roman"/>
    </w:rPr>
  </w:style>
  <w:style w:type="paragraph" w:styleId="Footer">
    <w:name w:val="footer"/>
    <w:basedOn w:val="Normal"/>
    <w:link w:val="FooterChar"/>
    <w:uiPriority w:val="99"/>
    <w:unhideWhenUsed/>
    <w:rsid w:val="004C0E72"/>
    <w:pPr>
      <w:tabs>
        <w:tab w:val="center" w:pos="4513"/>
        <w:tab w:val="right" w:pos="9026"/>
      </w:tabs>
    </w:pPr>
    <w:rPr>
      <w:rFonts w:cstheme="minorBidi"/>
      <w:szCs w:val="22"/>
      <w:lang w:val="en-GB" w:eastAsia="zh-CN"/>
    </w:rPr>
  </w:style>
  <w:style w:type="character" w:customStyle="1" w:styleId="FooterChar">
    <w:name w:val="Footer Char"/>
    <w:basedOn w:val="DefaultParagraphFont"/>
    <w:link w:val="Footer"/>
    <w:uiPriority w:val="99"/>
    <w:rsid w:val="004C0E72"/>
    <w:rPr>
      <w:rFonts w:ascii="Times New Roman" w:hAnsi="Times New Roman"/>
    </w:rPr>
  </w:style>
  <w:style w:type="paragraph" w:styleId="CommentSubject">
    <w:name w:val="annotation subject"/>
    <w:basedOn w:val="CommentText"/>
    <w:next w:val="CommentText"/>
    <w:link w:val="CommentSubjectChar"/>
    <w:uiPriority w:val="99"/>
    <w:semiHidden/>
    <w:unhideWhenUsed/>
    <w:rsid w:val="00F63E21"/>
    <w:pPr>
      <w:spacing w:after="120"/>
    </w:pPr>
    <w:rPr>
      <w:b/>
      <w:bCs/>
    </w:rPr>
  </w:style>
  <w:style w:type="character" w:customStyle="1" w:styleId="CommentSubjectChar">
    <w:name w:val="Comment Subject Char"/>
    <w:basedOn w:val="CommentTextChar"/>
    <w:link w:val="CommentSubject"/>
    <w:uiPriority w:val="99"/>
    <w:semiHidden/>
    <w:rsid w:val="00F63E21"/>
    <w:rPr>
      <w:rFonts w:ascii="Times New Roman" w:hAnsi="Times New Roman"/>
      <w:b/>
      <w:bCs/>
      <w:sz w:val="20"/>
      <w:szCs w:val="20"/>
    </w:rPr>
  </w:style>
  <w:style w:type="paragraph" w:customStyle="1" w:styleId="EndNoteBibliographyTitle">
    <w:name w:val="EndNote Bibliography Title"/>
    <w:basedOn w:val="Normal"/>
    <w:link w:val="EndNoteBibliographyTitleChar"/>
    <w:rsid w:val="00F63E21"/>
    <w:pPr>
      <w:jc w:val="center"/>
    </w:pPr>
    <w:rPr>
      <w:noProof/>
      <w:sz w:val="22"/>
      <w:szCs w:val="22"/>
      <w:lang w:val="en-GB" w:eastAsia="zh-CN"/>
    </w:rPr>
  </w:style>
  <w:style w:type="character" w:customStyle="1" w:styleId="EndNoteBibliographyTitleChar">
    <w:name w:val="EndNote Bibliography Title Char"/>
    <w:basedOn w:val="DefaultParagraphFont"/>
    <w:link w:val="EndNoteBibliographyTitle"/>
    <w:rsid w:val="00F63E21"/>
    <w:rPr>
      <w:rFonts w:ascii="Times New Roman" w:hAnsi="Times New Roman" w:cs="Times New Roman"/>
      <w:noProof/>
    </w:rPr>
  </w:style>
  <w:style w:type="paragraph" w:customStyle="1" w:styleId="EndNoteBibliography">
    <w:name w:val="EndNote Bibliography"/>
    <w:basedOn w:val="Normal"/>
    <w:link w:val="EndNoteBibliographyChar"/>
    <w:rsid w:val="00F63E21"/>
    <w:pPr>
      <w:spacing w:after="120" w:line="240" w:lineRule="auto"/>
    </w:pPr>
    <w:rPr>
      <w:noProof/>
      <w:sz w:val="22"/>
      <w:szCs w:val="22"/>
      <w:lang w:val="en-GB" w:eastAsia="zh-CN"/>
    </w:rPr>
  </w:style>
  <w:style w:type="character" w:customStyle="1" w:styleId="EndNoteBibliographyChar">
    <w:name w:val="EndNote Bibliography Char"/>
    <w:basedOn w:val="DefaultParagraphFont"/>
    <w:link w:val="EndNoteBibliography"/>
    <w:rsid w:val="00F63E21"/>
    <w:rPr>
      <w:rFonts w:ascii="Times New Roman" w:hAnsi="Times New Roman" w:cs="Times New Roman"/>
      <w:noProof/>
    </w:rPr>
  </w:style>
  <w:style w:type="table" w:styleId="TableGrid">
    <w:name w:val="Table Grid"/>
    <w:basedOn w:val="TableNormal"/>
    <w:uiPriority w:val="39"/>
    <w:rsid w:val="008C48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A4689"/>
    <w:rPr>
      <w:color w:val="0563C1" w:themeColor="hyperlink"/>
      <w:u w:val="single"/>
    </w:rPr>
  </w:style>
  <w:style w:type="paragraph" w:customStyle="1" w:styleId="ng-binding">
    <w:name w:val="ng-binding"/>
    <w:basedOn w:val="Normal"/>
    <w:rsid w:val="000B45AC"/>
    <w:pPr>
      <w:spacing w:before="100" w:beforeAutospacing="1" w:after="100" w:afterAutospacing="1"/>
    </w:pPr>
    <w:rPr>
      <w:rFonts w:eastAsia="Times New Roman"/>
      <w:lang w:val="en-GB" w:eastAsia="zh-CN"/>
    </w:rPr>
  </w:style>
  <w:style w:type="paragraph" w:customStyle="1" w:styleId="TAMainText">
    <w:name w:val="TA_Main_Text"/>
    <w:basedOn w:val="Normal"/>
    <w:rsid w:val="009E77B7"/>
    <w:pPr>
      <w:ind w:firstLine="202"/>
    </w:pPr>
    <w:rPr>
      <w:rFonts w:ascii="Times" w:eastAsia="Times New Roman" w:hAnsi="Times"/>
      <w:lang w:val="en-US" w:eastAsia="en-US"/>
    </w:rPr>
  </w:style>
  <w:style w:type="paragraph" w:styleId="FootnoteText">
    <w:name w:val="footnote text"/>
    <w:basedOn w:val="Normal"/>
    <w:link w:val="FootnoteTextChar"/>
    <w:uiPriority w:val="99"/>
    <w:unhideWhenUsed/>
    <w:rsid w:val="00D74953"/>
    <w:rPr>
      <w:rFonts w:cstheme="minorBidi"/>
      <w:sz w:val="20"/>
      <w:szCs w:val="20"/>
      <w:lang w:val="en-GB" w:eastAsia="zh-CN"/>
    </w:rPr>
  </w:style>
  <w:style w:type="character" w:customStyle="1" w:styleId="FootnoteTextChar">
    <w:name w:val="Footnote Text Char"/>
    <w:basedOn w:val="DefaultParagraphFont"/>
    <w:link w:val="FootnoteText"/>
    <w:uiPriority w:val="99"/>
    <w:rsid w:val="00D74953"/>
    <w:rPr>
      <w:rFonts w:ascii="Times New Roman" w:hAnsi="Times New Roman"/>
      <w:sz w:val="20"/>
      <w:szCs w:val="20"/>
    </w:rPr>
  </w:style>
  <w:style w:type="character" w:styleId="FootnoteReference">
    <w:name w:val="footnote reference"/>
    <w:basedOn w:val="DefaultParagraphFont"/>
    <w:uiPriority w:val="99"/>
    <w:unhideWhenUsed/>
    <w:rsid w:val="00D74953"/>
    <w:rPr>
      <w:vertAlign w:val="superscript"/>
    </w:rPr>
  </w:style>
  <w:style w:type="paragraph" w:customStyle="1" w:styleId="p1">
    <w:name w:val="p1"/>
    <w:basedOn w:val="Normal"/>
    <w:rsid w:val="00D91F12"/>
    <w:rPr>
      <w:rFonts w:ascii="Helvetica" w:hAnsi="Helvetica"/>
      <w:sz w:val="18"/>
      <w:szCs w:val="18"/>
    </w:rPr>
  </w:style>
  <w:style w:type="character" w:styleId="LineNumber">
    <w:name w:val="line number"/>
    <w:basedOn w:val="DefaultParagraphFont"/>
    <w:uiPriority w:val="99"/>
    <w:semiHidden/>
    <w:unhideWhenUsed/>
    <w:rsid w:val="001F28A1"/>
  </w:style>
  <w:style w:type="character" w:customStyle="1" w:styleId="Heading3Char">
    <w:name w:val="Heading 3 Char"/>
    <w:basedOn w:val="DefaultParagraphFont"/>
    <w:link w:val="Heading3"/>
    <w:uiPriority w:val="9"/>
    <w:rsid w:val="00D94788"/>
    <w:rPr>
      <w:rFonts w:ascii="Times New Roman" w:eastAsia="Times New Roman" w:hAnsi="Times New Roman" w:cs="Times New Roman"/>
      <w:b/>
      <w:bCs/>
      <w:sz w:val="27"/>
      <w:szCs w:val="27"/>
      <w:lang w:eastAsia="en-GB"/>
    </w:rPr>
  </w:style>
  <w:style w:type="paragraph" w:styleId="Revision">
    <w:name w:val="Revision"/>
    <w:hidden/>
    <w:uiPriority w:val="99"/>
    <w:semiHidden/>
    <w:rsid w:val="00C80825"/>
    <w:pPr>
      <w:spacing w:after="0" w:line="240" w:lineRule="auto"/>
    </w:pPr>
    <w:rPr>
      <w:rFonts w:ascii="Times New Roman" w:hAnsi="Times New Roman" w:cs="Times New Roman"/>
      <w:sz w:val="24"/>
      <w:szCs w:val="24"/>
      <w:lang w:val="pt-PT"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66099">
      <w:bodyDiv w:val="1"/>
      <w:marLeft w:val="0"/>
      <w:marRight w:val="0"/>
      <w:marTop w:val="0"/>
      <w:marBottom w:val="0"/>
      <w:divBdr>
        <w:top w:val="none" w:sz="0" w:space="0" w:color="auto"/>
        <w:left w:val="none" w:sz="0" w:space="0" w:color="auto"/>
        <w:bottom w:val="none" w:sz="0" w:space="0" w:color="auto"/>
        <w:right w:val="none" w:sz="0" w:space="0" w:color="auto"/>
      </w:divBdr>
    </w:div>
    <w:div w:id="211423536">
      <w:bodyDiv w:val="1"/>
      <w:marLeft w:val="0"/>
      <w:marRight w:val="0"/>
      <w:marTop w:val="0"/>
      <w:marBottom w:val="0"/>
      <w:divBdr>
        <w:top w:val="none" w:sz="0" w:space="0" w:color="auto"/>
        <w:left w:val="none" w:sz="0" w:space="0" w:color="auto"/>
        <w:bottom w:val="none" w:sz="0" w:space="0" w:color="auto"/>
        <w:right w:val="none" w:sz="0" w:space="0" w:color="auto"/>
      </w:divBdr>
    </w:div>
    <w:div w:id="274214823">
      <w:bodyDiv w:val="1"/>
      <w:marLeft w:val="0"/>
      <w:marRight w:val="0"/>
      <w:marTop w:val="0"/>
      <w:marBottom w:val="0"/>
      <w:divBdr>
        <w:top w:val="none" w:sz="0" w:space="0" w:color="auto"/>
        <w:left w:val="none" w:sz="0" w:space="0" w:color="auto"/>
        <w:bottom w:val="none" w:sz="0" w:space="0" w:color="auto"/>
        <w:right w:val="none" w:sz="0" w:space="0" w:color="auto"/>
      </w:divBdr>
    </w:div>
    <w:div w:id="394553643">
      <w:bodyDiv w:val="1"/>
      <w:marLeft w:val="0"/>
      <w:marRight w:val="0"/>
      <w:marTop w:val="0"/>
      <w:marBottom w:val="0"/>
      <w:divBdr>
        <w:top w:val="none" w:sz="0" w:space="0" w:color="auto"/>
        <w:left w:val="none" w:sz="0" w:space="0" w:color="auto"/>
        <w:bottom w:val="none" w:sz="0" w:space="0" w:color="auto"/>
        <w:right w:val="none" w:sz="0" w:space="0" w:color="auto"/>
      </w:divBdr>
      <w:divsChild>
        <w:div w:id="1024090582">
          <w:marLeft w:val="0"/>
          <w:marRight w:val="0"/>
          <w:marTop w:val="0"/>
          <w:marBottom w:val="0"/>
          <w:divBdr>
            <w:top w:val="none" w:sz="0" w:space="0" w:color="auto"/>
            <w:left w:val="none" w:sz="0" w:space="0" w:color="auto"/>
            <w:bottom w:val="none" w:sz="0" w:space="0" w:color="auto"/>
            <w:right w:val="none" w:sz="0" w:space="0" w:color="auto"/>
          </w:divBdr>
        </w:div>
        <w:div w:id="2029670182">
          <w:marLeft w:val="0"/>
          <w:marRight w:val="0"/>
          <w:marTop w:val="0"/>
          <w:marBottom w:val="0"/>
          <w:divBdr>
            <w:top w:val="none" w:sz="0" w:space="0" w:color="auto"/>
            <w:left w:val="none" w:sz="0" w:space="0" w:color="auto"/>
            <w:bottom w:val="none" w:sz="0" w:space="0" w:color="auto"/>
            <w:right w:val="none" w:sz="0" w:space="0" w:color="auto"/>
          </w:divBdr>
        </w:div>
      </w:divsChild>
    </w:div>
    <w:div w:id="474690141">
      <w:bodyDiv w:val="1"/>
      <w:marLeft w:val="0"/>
      <w:marRight w:val="0"/>
      <w:marTop w:val="0"/>
      <w:marBottom w:val="0"/>
      <w:divBdr>
        <w:top w:val="none" w:sz="0" w:space="0" w:color="auto"/>
        <w:left w:val="none" w:sz="0" w:space="0" w:color="auto"/>
        <w:bottom w:val="none" w:sz="0" w:space="0" w:color="auto"/>
        <w:right w:val="none" w:sz="0" w:space="0" w:color="auto"/>
      </w:divBdr>
      <w:divsChild>
        <w:div w:id="1635482514">
          <w:marLeft w:val="0"/>
          <w:marRight w:val="0"/>
          <w:marTop w:val="0"/>
          <w:marBottom w:val="0"/>
          <w:divBdr>
            <w:top w:val="none" w:sz="0" w:space="0" w:color="auto"/>
            <w:left w:val="none" w:sz="0" w:space="0" w:color="auto"/>
            <w:bottom w:val="none" w:sz="0" w:space="0" w:color="auto"/>
            <w:right w:val="none" w:sz="0" w:space="0" w:color="auto"/>
          </w:divBdr>
          <w:divsChild>
            <w:div w:id="1664746298">
              <w:marLeft w:val="0"/>
              <w:marRight w:val="0"/>
              <w:marTop w:val="0"/>
              <w:marBottom w:val="0"/>
              <w:divBdr>
                <w:top w:val="none" w:sz="0" w:space="0" w:color="auto"/>
                <w:left w:val="none" w:sz="0" w:space="0" w:color="auto"/>
                <w:bottom w:val="none" w:sz="0" w:space="0" w:color="auto"/>
                <w:right w:val="none" w:sz="0" w:space="0" w:color="auto"/>
              </w:divBdr>
              <w:divsChild>
                <w:div w:id="13352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027080">
          <w:marLeft w:val="0"/>
          <w:marRight w:val="0"/>
          <w:marTop w:val="0"/>
          <w:marBottom w:val="0"/>
          <w:divBdr>
            <w:top w:val="none" w:sz="0" w:space="0" w:color="auto"/>
            <w:left w:val="none" w:sz="0" w:space="0" w:color="auto"/>
            <w:bottom w:val="none" w:sz="0" w:space="0" w:color="auto"/>
            <w:right w:val="none" w:sz="0" w:space="0" w:color="auto"/>
          </w:divBdr>
        </w:div>
      </w:divsChild>
    </w:div>
    <w:div w:id="588193647">
      <w:bodyDiv w:val="1"/>
      <w:marLeft w:val="0"/>
      <w:marRight w:val="0"/>
      <w:marTop w:val="0"/>
      <w:marBottom w:val="0"/>
      <w:divBdr>
        <w:top w:val="none" w:sz="0" w:space="0" w:color="auto"/>
        <w:left w:val="none" w:sz="0" w:space="0" w:color="auto"/>
        <w:bottom w:val="none" w:sz="0" w:space="0" w:color="auto"/>
        <w:right w:val="none" w:sz="0" w:space="0" w:color="auto"/>
      </w:divBdr>
      <w:divsChild>
        <w:div w:id="2037730130">
          <w:marLeft w:val="0"/>
          <w:marRight w:val="0"/>
          <w:marTop w:val="0"/>
          <w:marBottom w:val="0"/>
          <w:divBdr>
            <w:top w:val="none" w:sz="0" w:space="0" w:color="auto"/>
            <w:left w:val="none" w:sz="0" w:space="0" w:color="auto"/>
            <w:bottom w:val="none" w:sz="0" w:space="0" w:color="auto"/>
            <w:right w:val="none" w:sz="0" w:space="0" w:color="auto"/>
          </w:divBdr>
          <w:divsChild>
            <w:div w:id="41185394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603613946">
      <w:bodyDiv w:val="1"/>
      <w:marLeft w:val="0"/>
      <w:marRight w:val="0"/>
      <w:marTop w:val="0"/>
      <w:marBottom w:val="0"/>
      <w:divBdr>
        <w:top w:val="none" w:sz="0" w:space="0" w:color="auto"/>
        <w:left w:val="none" w:sz="0" w:space="0" w:color="auto"/>
        <w:bottom w:val="none" w:sz="0" w:space="0" w:color="auto"/>
        <w:right w:val="none" w:sz="0" w:space="0" w:color="auto"/>
      </w:divBdr>
    </w:div>
    <w:div w:id="625233557">
      <w:bodyDiv w:val="1"/>
      <w:marLeft w:val="0"/>
      <w:marRight w:val="0"/>
      <w:marTop w:val="0"/>
      <w:marBottom w:val="0"/>
      <w:divBdr>
        <w:top w:val="none" w:sz="0" w:space="0" w:color="auto"/>
        <w:left w:val="none" w:sz="0" w:space="0" w:color="auto"/>
        <w:bottom w:val="none" w:sz="0" w:space="0" w:color="auto"/>
        <w:right w:val="none" w:sz="0" w:space="0" w:color="auto"/>
      </w:divBdr>
    </w:div>
    <w:div w:id="763301021">
      <w:bodyDiv w:val="1"/>
      <w:marLeft w:val="0"/>
      <w:marRight w:val="0"/>
      <w:marTop w:val="0"/>
      <w:marBottom w:val="0"/>
      <w:divBdr>
        <w:top w:val="none" w:sz="0" w:space="0" w:color="auto"/>
        <w:left w:val="none" w:sz="0" w:space="0" w:color="auto"/>
        <w:bottom w:val="none" w:sz="0" w:space="0" w:color="auto"/>
        <w:right w:val="none" w:sz="0" w:space="0" w:color="auto"/>
      </w:divBdr>
    </w:div>
    <w:div w:id="776605818">
      <w:bodyDiv w:val="1"/>
      <w:marLeft w:val="0"/>
      <w:marRight w:val="0"/>
      <w:marTop w:val="0"/>
      <w:marBottom w:val="0"/>
      <w:divBdr>
        <w:top w:val="none" w:sz="0" w:space="0" w:color="auto"/>
        <w:left w:val="none" w:sz="0" w:space="0" w:color="auto"/>
        <w:bottom w:val="none" w:sz="0" w:space="0" w:color="auto"/>
        <w:right w:val="none" w:sz="0" w:space="0" w:color="auto"/>
      </w:divBdr>
    </w:div>
    <w:div w:id="840897947">
      <w:bodyDiv w:val="1"/>
      <w:marLeft w:val="0"/>
      <w:marRight w:val="0"/>
      <w:marTop w:val="0"/>
      <w:marBottom w:val="0"/>
      <w:divBdr>
        <w:top w:val="none" w:sz="0" w:space="0" w:color="auto"/>
        <w:left w:val="none" w:sz="0" w:space="0" w:color="auto"/>
        <w:bottom w:val="none" w:sz="0" w:space="0" w:color="auto"/>
        <w:right w:val="none" w:sz="0" w:space="0" w:color="auto"/>
      </w:divBdr>
    </w:div>
    <w:div w:id="945161550">
      <w:bodyDiv w:val="1"/>
      <w:marLeft w:val="0"/>
      <w:marRight w:val="0"/>
      <w:marTop w:val="0"/>
      <w:marBottom w:val="0"/>
      <w:divBdr>
        <w:top w:val="none" w:sz="0" w:space="0" w:color="auto"/>
        <w:left w:val="none" w:sz="0" w:space="0" w:color="auto"/>
        <w:bottom w:val="none" w:sz="0" w:space="0" w:color="auto"/>
        <w:right w:val="none" w:sz="0" w:space="0" w:color="auto"/>
      </w:divBdr>
    </w:div>
    <w:div w:id="1178809286">
      <w:bodyDiv w:val="1"/>
      <w:marLeft w:val="0"/>
      <w:marRight w:val="0"/>
      <w:marTop w:val="0"/>
      <w:marBottom w:val="0"/>
      <w:divBdr>
        <w:top w:val="none" w:sz="0" w:space="0" w:color="auto"/>
        <w:left w:val="none" w:sz="0" w:space="0" w:color="auto"/>
        <w:bottom w:val="none" w:sz="0" w:space="0" w:color="auto"/>
        <w:right w:val="none" w:sz="0" w:space="0" w:color="auto"/>
      </w:divBdr>
    </w:div>
    <w:div w:id="1260870000">
      <w:bodyDiv w:val="1"/>
      <w:marLeft w:val="0"/>
      <w:marRight w:val="0"/>
      <w:marTop w:val="0"/>
      <w:marBottom w:val="0"/>
      <w:divBdr>
        <w:top w:val="none" w:sz="0" w:space="0" w:color="auto"/>
        <w:left w:val="none" w:sz="0" w:space="0" w:color="auto"/>
        <w:bottom w:val="none" w:sz="0" w:space="0" w:color="auto"/>
        <w:right w:val="none" w:sz="0" w:space="0" w:color="auto"/>
      </w:divBdr>
    </w:div>
    <w:div w:id="1431967249">
      <w:bodyDiv w:val="1"/>
      <w:marLeft w:val="0"/>
      <w:marRight w:val="0"/>
      <w:marTop w:val="0"/>
      <w:marBottom w:val="0"/>
      <w:divBdr>
        <w:top w:val="none" w:sz="0" w:space="0" w:color="auto"/>
        <w:left w:val="none" w:sz="0" w:space="0" w:color="auto"/>
        <w:bottom w:val="none" w:sz="0" w:space="0" w:color="auto"/>
        <w:right w:val="none" w:sz="0" w:space="0" w:color="auto"/>
      </w:divBdr>
    </w:div>
    <w:div w:id="1441299197">
      <w:bodyDiv w:val="1"/>
      <w:marLeft w:val="0"/>
      <w:marRight w:val="0"/>
      <w:marTop w:val="0"/>
      <w:marBottom w:val="0"/>
      <w:divBdr>
        <w:top w:val="none" w:sz="0" w:space="0" w:color="auto"/>
        <w:left w:val="none" w:sz="0" w:space="0" w:color="auto"/>
        <w:bottom w:val="none" w:sz="0" w:space="0" w:color="auto"/>
        <w:right w:val="none" w:sz="0" w:space="0" w:color="auto"/>
      </w:divBdr>
      <w:divsChild>
        <w:div w:id="545027236">
          <w:marLeft w:val="0"/>
          <w:marRight w:val="0"/>
          <w:marTop w:val="0"/>
          <w:marBottom w:val="0"/>
          <w:divBdr>
            <w:top w:val="none" w:sz="0" w:space="0" w:color="auto"/>
            <w:left w:val="none" w:sz="0" w:space="0" w:color="auto"/>
            <w:bottom w:val="none" w:sz="0" w:space="0" w:color="auto"/>
            <w:right w:val="none" w:sz="0" w:space="0" w:color="auto"/>
          </w:divBdr>
          <w:divsChild>
            <w:div w:id="12794080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510679274">
      <w:bodyDiv w:val="1"/>
      <w:marLeft w:val="0"/>
      <w:marRight w:val="0"/>
      <w:marTop w:val="0"/>
      <w:marBottom w:val="0"/>
      <w:divBdr>
        <w:top w:val="none" w:sz="0" w:space="0" w:color="auto"/>
        <w:left w:val="none" w:sz="0" w:space="0" w:color="auto"/>
        <w:bottom w:val="none" w:sz="0" w:space="0" w:color="auto"/>
        <w:right w:val="none" w:sz="0" w:space="0" w:color="auto"/>
      </w:divBdr>
    </w:div>
    <w:div w:id="1528565855">
      <w:bodyDiv w:val="1"/>
      <w:marLeft w:val="0"/>
      <w:marRight w:val="0"/>
      <w:marTop w:val="0"/>
      <w:marBottom w:val="0"/>
      <w:divBdr>
        <w:top w:val="none" w:sz="0" w:space="0" w:color="auto"/>
        <w:left w:val="none" w:sz="0" w:space="0" w:color="auto"/>
        <w:bottom w:val="none" w:sz="0" w:space="0" w:color="auto"/>
        <w:right w:val="none" w:sz="0" w:space="0" w:color="auto"/>
      </w:divBdr>
      <w:divsChild>
        <w:div w:id="608853290">
          <w:marLeft w:val="0"/>
          <w:marRight w:val="0"/>
          <w:marTop w:val="0"/>
          <w:marBottom w:val="0"/>
          <w:divBdr>
            <w:top w:val="none" w:sz="0" w:space="0" w:color="auto"/>
            <w:left w:val="none" w:sz="0" w:space="0" w:color="auto"/>
            <w:bottom w:val="none" w:sz="0" w:space="0" w:color="auto"/>
            <w:right w:val="none" w:sz="0" w:space="0" w:color="auto"/>
          </w:divBdr>
        </w:div>
        <w:div w:id="695808162">
          <w:marLeft w:val="0"/>
          <w:marRight w:val="0"/>
          <w:marTop w:val="0"/>
          <w:marBottom w:val="0"/>
          <w:divBdr>
            <w:top w:val="none" w:sz="0" w:space="0" w:color="auto"/>
            <w:left w:val="none" w:sz="0" w:space="0" w:color="auto"/>
            <w:bottom w:val="none" w:sz="0" w:space="0" w:color="auto"/>
            <w:right w:val="none" w:sz="0" w:space="0" w:color="auto"/>
          </w:divBdr>
        </w:div>
        <w:div w:id="1513640568">
          <w:marLeft w:val="0"/>
          <w:marRight w:val="0"/>
          <w:marTop w:val="0"/>
          <w:marBottom w:val="0"/>
          <w:divBdr>
            <w:top w:val="none" w:sz="0" w:space="0" w:color="auto"/>
            <w:left w:val="none" w:sz="0" w:space="0" w:color="auto"/>
            <w:bottom w:val="none" w:sz="0" w:space="0" w:color="auto"/>
            <w:right w:val="none" w:sz="0" w:space="0" w:color="auto"/>
          </w:divBdr>
        </w:div>
      </w:divsChild>
    </w:div>
    <w:div w:id="1658268999">
      <w:bodyDiv w:val="1"/>
      <w:marLeft w:val="0"/>
      <w:marRight w:val="0"/>
      <w:marTop w:val="0"/>
      <w:marBottom w:val="0"/>
      <w:divBdr>
        <w:top w:val="none" w:sz="0" w:space="0" w:color="auto"/>
        <w:left w:val="none" w:sz="0" w:space="0" w:color="auto"/>
        <w:bottom w:val="none" w:sz="0" w:space="0" w:color="auto"/>
        <w:right w:val="none" w:sz="0" w:space="0" w:color="auto"/>
      </w:divBdr>
    </w:div>
    <w:div w:id="1673291455">
      <w:bodyDiv w:val="1"/>
      <w:marLeft w:val="0"/>
      <w:marRight w:val="0"/>
      <w:marTop w:val="0"/>
      <w:marBottom w:val="0"/>
      <w:divBdr>
        <w:top w:val="none" w:sz="0" w:space="0" w:color="auto"/>
        <w:left w:val="none" w:sz="0" w:space="0" w:color="auto"/>
        <w:bottom w:val="none" w:sz="0" w:space="0" w:color="auto"/>
        <w:right w:val="none" w:sz="0" w:space="0" w:color="auto"/>
      </w:divBdr>
    </w:div>
    <w:div w:id="1690176299">
      <w:bodyDiv w:val="1"/>
      <w:marLeft w:val="0"/>
      <w:marRight w:val="0"/>
      <w:marTop w:val="0"/>
      <w:marBottom w:val="0"/>
      <w:divBdr>
        <w:top w:val="none" w:sz="0" w:space="0" w:color="auto"/>
        <w:left w:val="none" w:sz="0" w:space="0" w:color="auto"/>
        <w:bottom w:val="none" w:sz="0" w:space="0" w:color="auto"/>
        <w:right w:val="none" w:sz="0" w:space="0" w:color="auto"/>
      </w:divBdr>
    </w:div>
    <w:div w:id="1773548997">
      <w:bodyDiv w:val="1"/>
      <w:marLeft w:val="0"/>
      <w:marRight w:val="0"/>
      <w:marTop w:val="0"/>
      <w:marBottom w:val="0"/>
      <w:divBdr>
        <w:top w:val="none" w:sz="0" w:space="0" w:color="auto"/>
        <w:left w:val="none" w:sz="0" w:space="0" w:color="auto"/>
        <w:bottom w:val="none" w:sz="0" w:space="0" w:color="auto"/>
        <w:right w:val="none" w:sz="0" w:space="0" w:color="auto"/>
      </w:divBdr>
    </w:div>
    <w:div w:id="1884709915">
      <w:bodyDiv w:val="1"/>
      <w:marLeft w:val="0"/>
      <w:marRight w:val="0"/>
      <w:marTop w:val="0"/>
      <w:marBottom w:val="0"/>
      <w:divBdr>
        <w:top w:val="none" w:sz="0" w:space="0" w:color="auto"/>
        <w:left w:val="none" w:sz="0" w:space="0" w:color="auto"/>
        <w:bottom w:val="none" w:sz="0" w:space="0" w:color="auto"/>
        <w:right w:val="none" w:sz="0" w:space="0" w:color="auto"/>
      </w:divBdr>
    </w:div>
    <w:div w:id="1921981890">
      <w:bodyDiv w:val="1"/>
      <w:marLeft w:val="0"/>
      <w:marRight w:val="0"/>
      <w:marTop w:val="0"/>
      <w:marBottom w:val="0"/>
      <w:divBdr>
        <w:top w:val="none" w:sz="0" w:space="0" w:color="auto"/>
        <w:left w:val="none" w:sz="0" w:space="0" w:color="auto"/>
        <w:bottom w:val="none" w:sz="0" w:space="0" w:color="auto"/>
        <w:right w:val="none" w:sz="0" w:space="0" w:color="auto"/>
      </w:divBdr>
    </w:div>
    <w:div w:id="1934166898">
      <w:bodyDiv w:val="1"/>
      <w:marLeft w:val="0"/>
      <w:marRight w:val="0"/>
      <w:marTop w:val="0"/>
      <w:marBottom w:val="0"/>
      <w:divBdr>
        <w:top w:val="none" w:sz="0" w:space="0" w:color="auto"/>
        <w:left w:val="none" w:sz="0" w:space="0" w:color="auto"/>
        <w:bottom w:val="none" w:sz="0" w:space="0" w:color="auto"/>
        <w:right w:val="none" w:sz="0" w:space="0" w:color="auto"/>
      </w:divBdr>
    </w:div>
    <w:div w:id="1978680180">
      <w:bodyDiv w:val="1"/>
      <w:marLeft w:val="0"/>
      <w:marRight w:val="0"/>
      <w:marTop w:val="0"/>
      <w:marBottom w:val="0"/>
      <w:divBdr>
        <w:top w:val="none" w:sz="0" w:space="0" w:color="auto"/>
        <w:left w:val="none" w:sz="0" w:space="0" w:color="auto"/>
        <w:bottom w:val="none" w:sz="0" w:space="0" w:color="auto"/>
        <w:right w:val="none" w:sz="0" w:space="0" w:color="auto"/>
      </w:divBdr>
    </w:div>
    <w:div w:id="2007857436">
      <w:bodyDiv w:val="1"/>
      <w:marLeft w:val="0"/>
      <w:marRight w:val="0"/>
      <w:marTop w:val="0"/>
      <w:marBottom w:val="0"/>
      <w:divBdr>
        <w:top w:val="none" w:sz="0" w:space="0" w:color="auto"/>
        <w:left w:val="none" w:sz="0" w:space="0" w:color="auto"/>
        <w:bottom w:val="none" w:sz="0" w:space="0" w:color="auto"/>
        <w:right w:val="none" w:sz="0" w:space="0" w:color="auto"/>
      </w:divBdr>
      <w:divsChild>
        <w:div w:id="893664176">
          <w:marLeft w:val="0"/>
          <w:marRight w:val="0"/>
          <w:marTop w:val="0"/>
          <w:marBottom w:val="0"/>
          <w:divBdr>
            <w:top w:val="none" w:sz="0" w:space="0" w:color="auto"/>
            <w:left w:val="none" w:sz="0" w:space="0" w:color="auto"/>
            <w:bottom w:val="none" w:sz="0" w:space="0" w:color="auto"/>
            <w:right w:val="none" w:sz="0" w:space="0" w:color="auto"/>
          </w:divBdr>
          <w:divsChild>
            <w:div w:id="612055162">
              <w:marLeft w:val="0"/>
              <w:marRight w:val="0"/>
              <w:marTop w:val="0"/>
              <w:marBottom w:val="0"/>
              <w:divBdr>
                <w:top w:val="none" w:sz="0" w:space="0" w:color="auto"/>
                <w:left w:val="none" w:sz="0" w:space="0" w:color="auto"/>
                <w:bottom w:val="none" w:sz="0" w:space="0" w:color="auto"/>
                <w:right w:val="none" w:sz="0" w:space="0" w:color="auto"/>
              </w:divBdr>
              <w:divsChild>
                <w:div w:id="951782865">
                  <w:marLeft w:val="0"/>
                  <w:marRight w:val="0"/>
                  <w:marTop w:val="0"/>
                  <w:marBottom w:val="0"/>
                  <w:divBdr>
                    <w:top w:val="none" w:sz="0" w:space="0" w:color="auto"/>
                    <w:left w:val="none" w:sz="0" w:space="0" w:color="auto"/>
                    <w:bottom w:val="none" w:sz="0" w:space="0" w:color="auto"/>
                    <w:right w:val="none" w:sz="0" w:space="0" w:color="auto"/>
                  </w:divBdr>
                </w:div>
                <w:div w:id="201892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622218">
      <w:bodyDiv w:val="1"/>
      <w:marLeft w:val="0"/>
      <w:marRight w:val="0"/>
      <w:marTop w:val="0"/>
      <w:marBottom w:val="0"/>
      <w:divBdr>
        <w:top w:val="none" w:sz="0" w:space="0" w:color="auto"/>
        <w:left w:val="none" w:sz="0" w:space="0" w:color="auto"/>
        <w:bottom w:val="none" w:sz="0" w:space="0" w:color="auto"/>
        <w:right w:val="none" w:sz="0" w:space="0" w:color="auto"/>
      </w:divBdr>
    </w:div>
    <w:div w:id="2147160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chart" Target="charts/chart4.xml"/><Relationship Id="rId26" Type="http://schemas.openxmlformats.org/officeDocument/2006/relationships/hyperlink" Target="http://www.euroslag.com/researchlibrarydownloads/downloads/" TargetMode="External"/><Relationship Id="rId3" Type="http://schemas.openxmlformats.org/officeDocument/2006/relationships/styles" Target="styles.xml"/><Relationship Id="rId21" Type="http://schemas.openxmlformats.org/officeDocument/2006/relationships/chart" Target="charts/chart7.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chart" Target="charts/chart3.xml"/><Relationship Id="rId25" Type="http://schemas.openxmlformats.org/officeDocument/2006/relationships/hyperlink" Target="http://dx.doi.org/10.5703/1288284313362" TargetMode="Externa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chart" Target="charts/chart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chart" Target="charts/chart10.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chart" Target="charts/chart9.xml"/><Relationship Id="rId28" Type="http://schemas.openxmlformats.org/officeDocument/2006/relationships/hyperlink" Target="https://www.epa.gov/wqc/national-recommended-water-quality-criteria-aquatic-life-criteria-table" TargetMode="External"/><Relationship Id="rId10" Type="http://schemas.openxmlformats.org/officeDocument/2006/relationships/image" Target="media/image3.PNG"/><Relationship Id="rId19"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1.xml"/><Relationship Id="rId22" Type="http://schemas.openxmlformats.org/officeDocument/2006/relationships/chart" Target="charts/chart8.xml"/><Relationship Id="rId27" Type="http://schemas.openxmlformats.org/officeDocument/2006/relationships/hyperlink" Target="http://www.siltbuster.com" TargetMode="Externa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ezzhic\Dropbox\Postdoc\LCA\R3%20results\plots.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localhost\Users\helenagomes\Dropbox\Postdoc\LCA\R2%20results\plots.xlsx" TargetMode="External"/><Relationship Id="rId2" Type="http://schemas.microsoft.com/office/2011/relationships/chartColorStyle" Target="colors10.xml"/><Relationship Id="rId1" Type="http://schemas.microsoft.com/office/2011/relationships/chartStyle" Target="style10.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ezzhic\Dropbox\Postdoc\LCA\R3%20results\plot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ezzhic\Dropbox\Postdoc\LCA\R3%20results\plot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ezzhic\Dropbox\Postdoc\LCA\R3%20results\plots.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ezzhic\Dropbox\Postdoc\LCA\R3%20results\plots.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ezzhic\Dropbox\Postdoc\LCA\R3%20results\plots.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ezzhic\Dropbox\Postdoc\LCA\R3%20results\plots.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ezzhic\Dropbox\Postdoc\LCA\R3%20results\plots.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497423\Dropbox\Postdoc\LCA\plots.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n-GB"/>
              <a:t>a)</a:t>
            </a:r>
          </a:p>
        </c:rich>
      </c:tx>
      <c:layout>
        <c:manualLayout>
          <c:xMode val="edge"/>
          <c:yMode val="edge"/>
          <c:x val="3.3986928104575201E-3"/>
          <c:y val="3.8343137254901998E-3"/>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en-US"/>
        </a:p>
      </c:txPr>
    </c:title>
    <c:autoTitleDeleted val="0"/>
    <c:plotArea>
      <c:layout>
        <c:manualLayout>
          <c:layoutTarget val="inner"/>
          <c:xMode val="edge"/>
          <c:yMode val="edge"/>
          <c:x val="0.238018645295451"/>
          <c:y val="1.84574502237696E-2"/>
          <c:w val="0.73488632911983898"/>
          <c:h val="0.76817242378615802"/>
        </c:manualLayout>
      </c:layout>
      <c:barChart>
        <c:barDir val="col"/>
        <c:grouping val="stacked"/>
        <c:varyColors val="0"/>
        <c:ser>
          <c:idx val="0"/>
          <c:order val="0"/>
          <c:tx>
            <c:strRef>
              <c:f>'Human tox'!$A$25</c:f>
              <c:strCache>
                <c:ptCount val="1"/>
                <c:pt idx="0">
                  <c:v>Energy consumption</c:v>
                </c:pt>
              </c:strCache>
            </c:strRef>
          </c:tx>
          <c:spPr>
            <a:solidFill>
              <a:schemeClr val="accent1"/>
            </a:solidFill>
            <a:ln>
              <a:noFill/>
            </a:ln>
            <a:effectLst/>
          </c:spPr>
          <c:invertIfNegative val="0"/>
          <c:cat>
            <c:multiLvlStrRef>
              <c:f>'Human tox'!$B$23:$K$24</c:f>
              <c:multiLvlStrCache>
                <c:ptCount val="10"/>
                <c:lvl>
                  <c:pt idx="0">
                    <c:v>Carc.</c:v>
                  </c:pt>
                  <c:pt idx="1">
                    <c:v>Non-carc.</c:v>
                  </c:pt>
                  <c:pt idx="2">
                    <c:v>Carc.</c:v>
                  </c:pt>
                  <c:pt idx="3">
                    <c:v>Non-carc.</c:v>
                  </c:pt>
                  <c:pt idx="4">
                    <c:v>Carc.</c:v>
                  </c:pt>
                  <c:pt idx="5">
                    <c:v>Non-carc.</c:v>
                  </c:pt>
                  <c:pt idx="6">
                    <c:v>Carc.</c:v>
                  </c:pt>
                  <c:pt idx="7">
                    <c:v>Non-carc.</c:v>
                  </c:pt>
                  <c:pt idx="8">
                    <c:v>Carc.</c:v>
                  </c:pt>
                  <c:pt idx="9">
                    <c:v>Non-carc.</c:v>
                  </c:pt>
                </c:lvl>
                <c:lvl>
                  <c:pt idx="0">
                    <c:v>A-H2SO4</c:v>
                  </c:pt>
                  <c:pt idx="2">
                    <c:v>A-CO2</c:v>
                  </c:pt>
                  <c:pt idx="4">
                    <c:v>A-CaCl2</c:v>
                  </c:pt>
                  <c:pt idx="6">
                    <c:v>P-P</c:v>
                  </c:pt>
                  <c:pt idx="8">
                    <c:v>P-G</c:v>
                  </c:pt>
                </c:lvl>
              </c:multiLvlStrCache>
            </c:multiLvlStrRef>
          </c:cat>
          <c:val>
            <c:numRef>
              <c:f>'Human tox'!$B$25:$K$25</c:f>
              <c:numCache>
                <c:formatCode>0.00E+00</c:formatCode>
                <c:ptCount val="10"/>
                <c:pt idx="0">
                  <c:v>2.92089E-11</c:v>
                </c:pt>
                <c:pt idx="1">
                  <c:v>8.4175599999999996E-10</c:v>
                </c:pt>
                <c:pt idx="2">
                  <c:v>2.92089E-11</c:v>
                </c:pt>
                <c:pt idx="3">
                  <c:v>1.0853699999999999E-9</c:v>
                </c:pt>
                <c:pt idx="4">
                  <c:v>3.5780199999999999E-7</c:v>
                </c:pt>
                <c:pt idx="5">
                  <c:v>2.1860000000000001E-7</c:v>
                </c:pt>
                <c:pt idx="6">
                  <c:v>3.26282E-12</c:v>
                </c:pt>
                <c:pt idx="7">
                  <c:v>6.0835500000000007E-11</c:v>
                </c:pt>
                <c:pt idx="8">
                  <c:v>3.26282E-12</c:v>
                </c:pt>
                <c:pt idx="9">
                  <c:v>6.0835500000000007E-11</c:v>
                </c:pt>
              </c:numCache>
            </c:numRef>
          </c:val>
          <c:extLst>
            <c:ext xmlns:c16="http://schemas.microsoft.com/office/drawing/2014/chart" uri="{C3380CC4-5D6E-409C-BE32-E72D297353CC}">
              <c16:uniqueId val="{00000000-58EE-48A9-AF39-7D2332289312}"/>
            </c:ext>
          </c:extLst>
        </c:ser>
        <c:ser>
          <c:idx val="1"/>
          <c:order val="1"/>
          <c:tx>
            <c:strRef>
              <c:f>'Human tox'!$A$26</c:f>
              <c:strCache>
                <c:ptCount val="1"/>
                <c:pt idx="0">
                  <c:v>Construction materials</c:v>
                </c:pt>
              </c:strCache>
            </c:strRef>
          </c:tx>
          <c:spPr>
            <a:solidFill>
              <a:schemeClr val="accent2"/>
            </a:solidFill>
            <a:ln>
              <a:noFill/>
            </a:ln>
            <a:effectLst/>
          </c:spPr>
          <c:invertIfNegative val="0"/>
          <c:cat>
            <c:multiLvlStrRef>
              <c:f>'Human tox'!$B$23:$K$24</c:f>
              <c:multiLvlStrCache>
                <c:ptCount val="10"/>
                <c:lvl>
                  <c:pt idx="0">
                    <c:v>Carc.</c:v>
                  </c:pt>
                  <c:pt idx="1">
                    <c:v>Non-carc.</c:v>
                  </c:pt>
                  <c:pt idx="2">
                    <c:v>Carc.</c:v>
                  </c:pt>
                  <c:pt idx="3">
                    <c:v>Non-carc.</c:v>
                  </c:pt>
                  <c:pt idx="4">
                    <c:v>Carc.</c:v>
                  </c:pt>
                  <c:pt idx="5">
                    <c:v>Non-carc.</c:v>
                  </c:pt>
                  <c:pt idx="6">
                    <c:v>Carc.</c:v>
                  </c:pt>
                  <c:pt idx="7">
                    <c:v>Non-carc.</c:v>
                  </c:pt>
                  <c:pt idx="8">
                    <c:v>Carc.</c:v>
                  </c:pt>
                  <c:pt idx="9">
                    <c:v>Non-carc.</c:v>
                  </c:pt>
                </c:lvl>
                <c:lvl>
                  <c:pt idx="0">
                    <c:v>A-H2SO4</c:v>
                  </c:pt>
                  <c:pt idx="2">
                    <c:v>A-CO2</c:v>
                  </c:pt>
                  <c:pt idx="4">
                    <c:v>A-CaCl2</c:v>
                  </c:pt>
                  <c:pt idx="6">
                    <c:v>P-P</c:v>
                  </c:pt>
                  <c:pt idx="8">
                    <c:v>P-G</c:v>
                  </c:pt>
                </c:lvl>
              </c:multiLvlStrCache>
            </c:multiLvlStrRef>
          </c:cat>
          <c:val>
            <c:numRef>
              <c:f>'Human tox'!$B$26:$K$26</c:f>
              <c:numCache>
                <c:formatCode>General</c:formatCode>
                <c:ptCount val="10"/>
                <c:pt idx="0" formatCode="0.00E+00">
                  <c:v>3.2064027E-10</c:v>
                </c:pt>
                <c:pt idx="2" formatCode="0.00E+00">
                  <c:v>3.2064027E-10</c:v>
                </c:pt>
                <c:pt idx="6" formatCode="0.00E+00">
                  <c:v>2.343733506E-12</c:v>
                </c:pt>
                <c:pt idx="7" formatCode="0.00E+00">
                  <c:v>6.4584200000000005E-13</c:v>
                </c:pt>
              </c:numCache>
            </c:numRef>
          </c:val>
          <c:extLst>
            <c:ext xmlns:c16="http://schemas.microsoft.com/office/drawing/2014/chart" uri="{C3380CC4-5D6E-409C-BE32-E72D297353CC}">
              <c16:uniqueId val="{00000001-58EE-48A9-AF39-7D2332289312}"/>
            </c:ext>
          </c:extLst>
        </c:ser>
        <c:ser>
          <c:idx val="2"/>
          <c:order val="2"/>
          <c:tx>
            <c:strRef>
              <c:f>'Human tox'!$A$27</c:f>
              <c:strCache>
                <c:ptCount val="1"/>
                <c:pt idx="0">
                  <c:v>Transport</c:v>
                </c:pt>
              </c:strCache>
            </c:strRef>
          </c:tx>
          <c:spPr>
            <a:solidFill>
              <a:schemeClr val="accent3"/>
            </a:solidFill>
            <a:ln>
              <a:noFill/>
            </a:ln>
            <a:effectLst/>
          </c:spPr>
          <c:invertIfNegative val="0"/>
          <c:cat>
            <c:multiLvlStrRef>
              <c:f>'Human tox'!$B$23:$K$24</c:f>
              <c:multiLvlStrCache>
                <c:ptCount val="10"/>
                <c:lvl>
                  <c:pt idx="0">
                    <c:v>Carc.</c:v>
                  </c:pt>
                  <c:pt idx="1">
                    <c:v>Non-carc.</c:v>
                  </c:pt>
                  <c:pt idx="2">
                    <c:v>Carc.</c:v>
                  </c:pt>
                  <c:pt idx="3">
                    <c:v>Non-carc.</c:v>
                  </c:pt>
                  <c:pt idx="4">
                    <c:v>Carc.</c:v>
                  </c:pt>
                  <c:pt idx="5">
                    <c:v>Non-carc.</c:v>
                  </c:pt>
                  <c:pt idx="6">
                    <c:v>Carc.</c:v>
                  </c:pt>
                  <c:pt idx="7">
                    <c:v>Non-carc.</c:v>
                  </c:pt>
                  <c:pt idx="8">
                    <c:v>Carc.</c:v>
                  </c:pt>
                  <c:pt idx="9">
                    <c:v>Non-carc.</c:v>
                  </c:pt>
                </c:lvl>
                <c:lvl>
                  <c:pt idx="0">
                    <c:v>A-H2SO4</c:v>
                  </c:pt>
                  <c:pt idx="2">
                    <c:v>A-CO2</c:v>
                  </c:pt>
                  <c:pt idx="4">
                    <c:v>A-CaCl2</c:v>
                  </c:pt>
                  <c:pt idx="6">
                    <c:v>P-P</c:v>
                  </c:pt>
                  <c:pt idx="8">
                    <c:v>P-G</c:v>
                  </c:pt>
                </c:lvl>
              </c:multiLvlStrCache>
            </c:multiLvlStrRef>
          </c:cat>
          <c:val>
            <c:numRef>
              <c:f>'Human tox'!$B$27:$K$27</c:f>
              <c:numCache>
                <c:formatCode>General</c:formatCode>
                <c:ptCount val="10"/>
                <c:pt idx="6" formatCode="0.00E+00">
                  <c:v>1.3693771184370001E-12</c:v>
                </c:pt>
                <c:pt idx="7" formatCode="0.00E+00">
                  <c:v>1.0908019999999999E-11</c:v>
                </c:pt>
                <c:pt idx="8" formatCode="0.00E+00">
                  <c:v>9.4971899999999994E-13</c:v>
                </c:pt>
              </c:numCache>
            </c:numRef>
          </c:val>
          <c:extLst>
            <c:ext xmlns:c16="http://schemas.microsoft.com/office/drawing/2014/chart" uri="{C3380CC4-5D6E-409C-BE32-E72D297353CC}">
              <c16:uniqueId val="{00000002-58EE-48A9-AF39-7D2332289312}"/>
            </c:ext>
          </c:extLst>
        </c:ser>
        <c:ser>
          <c:idx val="3"/>
          <c:order val="3"/>
          <c:tx>
            <c:strRef>
              <c:f>'Human tox'!$A$28</c:f>
              <c:strCache>
                <c:ptCount val="1"/>
                <c:pt idx="0">
                  <c:v>Chemicals</c:v>
                </c:pt>
              </c:strCache>
            </c:strRef>
          </c:tx>
          <c:spPr>
            <a:solidFill>
              <a:schemeClr val="accent4"/>
            </a:solidFill>
            <a:ln>
              <a:noFill/>
            </a:ln>
            <a:effectLst/>
          </c:spPr>
          <c:invertIfNegative val="0"/>
          <c:cat>
            <c:multiLvlStrRef>
              <c:f>'Human tox'!$B$23:$K$24</c:f>
              <c:multiLvlStrCache>
                <c:ptCount val="10"/>
                <c:lvl>
                  <c:pt idx="0">
                    <c:v>Carc.</c:v>
                  </c:pt>
                  <c:pt idx="1">
                    <c:v>Non-carc.</c:v>
                  </c:pt>
                  <c:pt idx="2">
                    <c:v>Carc.</c:v>
                  </c:pt>
                  <c:pt idx="3">
                    <c:v>Non-carc.</c:v>
                  </c:pt>
                  <c:pt idx="4">
                    <c:v>Carc.</c:v>
                  </c:pt>
                  <c:pt idx="5">
                    <c:v>Non-carc.</c:v>
                  </c:pt>
                  <c:pt idx="6">
                    <c:v>Carc.</c:v>
                  </c:pt>
                  <c:pt idx="7">
                    <c:v>Non-carc.</c:v>
                  </c:pt>
                  <c:pt idx="8">
                    <c:v>Carc.</c:v>
                  </c:pt>
                  <c:pt idx="9">
                    <c:v>Non-carc.</c:v>
                  </c:pt>
                </c:lvl>
                <c:lvl>
                  <c:pt idx="0">
                    <c:v>A-H2SO4</c:v>
                  </c:pt>
                  <c:pt idx="2">
                    <c:v>A-CO2</c:v>
                  </c:pt>
                  <c:pt idx="4">
                    <c:v>A-CaCl2</c:v>
                  </c:pt>
                  <c:pt idx="6">
                    <c:v>P-P</c:v>
                  </c:pt>
                  <c:pt idx="8">
                    <c:v>P-G</c:v>
                  </c:pt>
                </c:lvl>
              </c:multiLvlStrCache>
            </c:multiLvlStrRef>
          </c:cat>
          <c:val>
            <c:numRef>
              <c:f>'Human tox'!$B$28:$K$28</c:f>
              <c:numCache>
                <c:formatCode>General</c:formatCode>
                <c:ptCount val="10"/>
                <c:pt idx="4" formatCode="0.00E+00">
                  <c:v>3.0775749999999997E-8</c:v>
                </c:pt>
                <c:pt idx="5" formatCode="0.00E+00">
                  <c:v>2.526E-6</c:v>
                </c:pt>
              </c:numCache>
            </c:numRef>
          </c:val>
          <c:extLst>
            <c:ext xmlns:c16="http://schemas.microsoft.com/office/drawing/2014/chart" uri="{C3380CC4-5D6E-409C-BE32-E72D297353CC}">
              <c16:uniqueId val="{00000003-58EE-48A9-AF39-7D2332289312}"/>
            </c:ext>
          </c:extLst>
        </c:ser>
        <c:ser>
          <c:idx val="4"/>
          <c:order val="4"/>
          <c:tx>
            <c:strRef>
              <c:f>'Human tox'!$A$29</c:f>
              <c:strCache>
                <c:ptCount val="1"/>
                <c:pt idx="0">
                  <c:v>Treated leachate release</c:v>
                </c:pt>
              </c:strCache>
            </c:strRef>
          </c:tx>
          <c:spPr>
            <a:solidFill>
              <a:schemeClr val="accent5"/>
            </a:solidFill>
            <a:ln>
              <a:noFill/>
            </a:ln>
            <a:effectLst/>
          </c:spPr>
          <c:invertIfNegative val="0"/>
          <c:cat>
            <c:multiLvlStrRef>
              <c:f>'Human tox'!$B$23:$K$24</c:f>
              <c:multiLvlStrCache>
                <c:ptCount val="10"/>
                <c:lvl>
                  <c:pt idx="0">
                    <c:v>Carc.</c:v>
                  </c:pt>
                  <c:pt idx="1">
                    <c:v>Non-carc.</c:v>
                  </c:pt>
                  <c:pt idx="2">
                    <c:v>Carc.</c:v>
                  </c:pt>
                  <c:pt idx="3">
                    <c:v>Non-carc.</c:v>
                  </c:pt>
                  <c:pt idx="4">
                    <c:v>Carc.</c:v>
                  </c:pt>
                  <c:pt idx="5">
                    <c:v>Non-carc.</c:v>
                  </c:pt>
                  <c:pt idx="6">
                    <c:v>Carc.</c:v>
                  </c:pt>
                  <c:pt idx="7">
                    <c:v>Non-carc.</c:v>
                  </c:pt>
                  <c:pt idx="8">
                    <c:v>Carc.</c:v>
                  </c:pt>
                  <c:pt idx="9">
                    <c:v>Non-carc.</c:v>
                  </c:pt>
                </c:lvl>
                <c:lvl>
                  <c:pt idx="0">
                    <c:v>A-H2SO4</c:v>
                  </c:pt>
                  <c:pt idx="2">
                    <c:v>A-CO2</c:v>
                  </c:pt>
                  <c:pt idx="4">
                    <c:v>A-CaCl2</c:v>
                  </c:pt>
                  <c:pt idx="6">
                    <c:v>P-P</c:v>
                  </c:pt>
                  <c:pt idx="8">
                    <c:v>P-G</c:v>
                  </c:pt>
                </c:lvl>
              </c:multiLvlStrCache>
            </c:multiLvlStrRef>
          </c:cat>
          <c:val>
            <c:numRef>
              <c:f>'Human tox'!$B$29:$K$29</c:f>
              <c:numCache>
                <c:formatCode>0.00E+00</c:formatCode>
                <c:ptCount val="10"/>
                <c:pt idx="1">
                  <c:v>4.9310000000000003E-8</c:v>
                </c:pt>
                <c:pt idx="3">
                  <c:v>8.2112399999999996E-8</c:v>
                </c:pt>
                <c:pt idx="5">
                  <c:v>2.379E-8</c:v>
                </c:pt>
                <c:pt idx="6">
                  <c:v>2.6000000000000001E-9</c:v>
                </c:pt>
                <c:pt idx="7">
                  <c:v>2.04E-7</c:v>
                </c:pt>
                <c:pt idx="8">
                  <c:v>2.6000000000000001E-9</c:v>
                </c:pt>
                <c:pt idx="9">
                  <c:v>2.04E-7</c:v>
                </c:pt>
              </c:numCache>
            </c:numRef>
          </c:val>
          <c:extLst>
            <c:ext xmlns:c16="http://schemas.microsoft.com/office/drawing/2014/chart" uri="{C3380CC4-5D6E-409C-BE32-E72D297353CC}">
              <c16:uniqueId val="{00000004-58EE-48A9-AF39-7D2332289312}"/>
            </c:ext>
          </c:extLst>
        </c:ser>
        <c:ser>
          <c:idx val="6"/>
          <c:order val="6"/>
          <c:tx>
            <c:strRef>
              <c:f>'Human tox'!$A$30</c:f>
              <c:strCache>
                <c:ptCount val="1"/>
                <c:pt idx="0">
                  <c:v>Emission to soil</c:v>
                </c:pt>
              </c:strCache>
            </c:strRef>
          </c:tx>
          <c:spPr>
            <a:solidFill>
              <a:srgbClr val="7030A0"/>
            </a:solidFill>
            <a:ln w="25400">
              <a:noFill/>
            </a:ln>
            <a:effectLst/>
          </c:spPr>
          <c:invertIfNegative val="0"/>
          <c:val>
            <c:numRef>
              <c:f>'Human tox'!$B$30:$K$30</c:f>
              <c:numCache>
                <c:formatCode>0.00E+00</c:formatCode>
                <c:ptCount val="10"/>
                <c:pt idx="1">
                  <c:v>2.1999999999999998E-9</c:v>
                </c:pt>
                <c:pt idx="5">
                  <c:v>1.927E-8</c:v>
                </c:pt>
                <c:pt idx="7">
                  <c:v>9.46E-8</c:v>
                </c:pt>
                <c:pt idx="9">
                  <c:v>9.46E-8</c:v>
                </c:pt>
              </c:numCache>
            </c:numRef>
          </c:val>
          <c:extLst>
            <c:ext xmlns:c16="http://schemas.microsoft.com/office/drawing/2014/chart" uri="{C3380CC4-5D6E-409C-BE32-E72D297353CC}">
              <c16:uniqueId val="{00000005-58EE-48A9-AF39-7D2332289312}"/>
            </c:ext>
          </c:extLst>
        </c:ser>
        <c:dLbls>
          <c:showLegendKey val="0"/>
          <c:showVal val="0"/>
          <c:showCatName val="0"/>
          <c:showSerName val="0"/>
          <c:showPercent val="0"/>
          <c:showBubbleSize val="0"/>
        </c:dLbls>
        <c:gapWidth val="150"/>
        <c:overlap val="100"/>
        <c:axId val="-2105068144"/>
        <c:axId val="-2105064816"/>
      </c:barChart>
      <c:lineChart>
        <c:grouping val="stacked"/>
        <c:varyColors val="0"/>
        <c:ser>
          <c:idx val="5"/>
          <c:order val="5"/>
          <c:tx>
            <c:strRef>
              <c:f>'Human tox'!$A$31</c:f>
              <c:strCache>
                <c:ptCount val="1"/>
                <c:pt idx="0">
                  <c:v>Mean</c:v>
                </c:pt>
              </c:strCache>
            </c:strRef>
          </c:tx>
          <c:spPr>
            <a:ln w="28575" cap="rnd">
              <a:noFill/>
              <a:round/>
            </a:ln>
            <a:effectLst/>
          </c:spPr>
          <c:marker>
            <c:symbol val="square"/>
            <c:size val="5"/>
            <c:spPr>
              <a:solidFill>
                <a:schemeClr val="tx1"/>
              </a:solidFill>
              <a:ln w="9525">
                <a:solidFill>
                  <a:schemeClr val="tx1"/>
                </a:solidFill>
              </a:ln>
              <a:effectLst/>
            </c:spPr>
          </c:marker>
          <c:errBars>
            <c:errDir val="y"/>
            <c:errBarType val="both"/>
            <c:errValType val="cust"/>
            <c:noEndCap val="0"/>
            <c:plus>
              <c:numRef>
                <c:f>'Human tox'!$B$33:$K$33</c:f>
                <c:numCache>
                  <c:formatCode>General</c:formatCode>
                  <c:ptCount val="10"/>
                  <c:pt idx="0">
                    <c:v>2.9097135944453978E-10</c:v>
                  </c:pt>
                  <c:pt idx="1">
                    <c:v>5.1192008039560067E-8</c:v>
                  </c:pt>
                  <c:pt idx="2">
                    <c:v>5.8925556931445236E-10</c:v>
                  </c:pt>
                  <c:pt idx="3">
                    <c:v>8.0218515189189732E-8</c:v>
                  </c:pt>
                  <c:pt idx="4">
                    <c:v>5.1984576748374029E-7</c:v>
                  </c:pt>
                  <c:pt idx="5">
                    <c:v>3.6830178911724423E-6</c:v>
                  </c:pt>
                  <c:pt idx="6">
                    <c:v>5.762821963735322E-9</c:v>
                  </c:pt>
                  <c:pt idx="7">
                    <c:v>3.0569915634781317E-7</c:v>
                  </c:pt>
                  <c:pt idx="8">
                    <c:v>3.2169013414270604E-9</c:v>
                  </c:pt>
                  <c:pt idx="9">
                    <c:v>2.9414478568936137E-7</c:v>
                  </c:pt>
                </c:numCache>
              </c:numRef>
            </c:plus>
            <c:minus>
              <c:numRef>
                <c:f>'Human tox'!$B$32:$K$32</c:f>
                <c:numCache>
                  <c:formatCode>General</c:formatCode>
                  <c:ptCount val="10"/>
                  <c:pt idx="0">
                    <c:v>1.2109113351557629E-10</c:v>
                  </c:pt>
                  <c:pt idx="1">
                    <c:v>1.7907059682023983E-8</c:v>
                  </c:pt>
                  <c:pt idx="2">
                    <c:v>1.87636885238851E-10</c:v>
                  </c:pt>
                  <c:pt idx="3">
                    <c:v>2.1839003226939045E-8</c:v>
                  </c:pt>
                  <c:pt idx="4">
                    <c:v>2.9560395351502369E-7</c:v>
                  </c:pt>
                  <c:pt idx="5">
                    <c:v>2.1118219228451216E-6</c:v>
                  </c:pt>
                  <c:pt idx="6">
                    <c:v>3.5654559684278442E-9</c:v>
                  </c:pt>
                  <c:pt idx="7">
                    <c:v>2.4615433022611989E-7</c:v>
                  </c:pt>
                  <c:pt idx="8">
                    <c:v>2.7369845964199454E-9</c:v>
                  </c:pt>
                  <c:pt idx="9">
                    <c:v>2.3525398721465837E-7</c:v>
                  </c:pt>
                </c:numCache>
              </c:numRef>
            </c:minus>
            <c:spPr>
              <a:noFill/>
              <a:ln w="9525" cap="flat" cmpd="sng" algn="ctr">
                <a:solidFill>
                  <a:schemeClr val="tx1">
                    <a:lumMod val="65000"/>
                    <a:lumOff val="35000"/>
                  </a:schemeClr>
                </a:solidFill>
                <a:round/>
              </a:ln>
              <a:effectLst/>
            </c:spPr>
          </c:errBars>
          <c:cat>
            <c:multiLvlStrRef>
              <c:f>'Human tox'!$B$23:$K$24</c:f>
              <c:multiLvlStrCache>
                <c:ptCount val="10"/>
                <c:lvl>
                  <c:pt idx="0">
                    <c:v>Carc.</c:v>
                  </c:pt>
                  <c:pt idx="1">
                    <c:v>Non-carc.</c:v>
                  </c:pt>
                  <c:pt idx="2">
                    <c:v>Carc.</c:v>
                  </c:pt>
                  <c:pt idx="3">
                    <c:v>Non-carc.</c:v>
                  </c:pt>
                  <c:pt idx="4">
                    <c:v>Carc.</c:v>
                  </c:pt>
                  <c:pt idx="5">
                    <c:v>Non-carc.</c:v>
                  </c:pt>
                  <c:pt idx="6">
                    <c:v>Carc.</c:v>
                  </c:pt>
                  <c:pt idx="7">
                    <c:v>Non-carc.</c:v>
                  </c:pt>
                  <c:pt idx="8">
                    <c:v>Carc.</c:v>
                  </c:pt>
                  <c:pt idx="9">
                    <c:v>Non-carc.</c:v>
                  </c:pt>
                </c:lvl>
                <c:lvl>
                  <c:pt idx="0">
                    <c:v>A-H2SO4</c:v>
                  </c:pt>
                  <c:pt idx="2">
                    <c:v>A-CO2</c:v>
                  </c:pt>
                  <c:pt idx="4">
                    <c:v>A-CaCl2</c:v>
                  </c:pt>
                  <c:pt idx="6">
                    <c:v>P-P</c:v>
                  </c:pt>
                  <c:pt idx="8">
                    <c:v>P-G</c:v>
                  </c:pt>
                </c:lvl>
              </c:multiLvlStrCache>
            </c:multiLvlStrRef>
          </c:cat>
          <c:val>
            <c:numRef>
              <c:f>'Human tox'!$B$31:$K$31</c:f>
              <c:numCache>
                <c:formatCode>General</c:formatCode>
                <c:ptCount val="10"/>
                <c:pt idx="0">
                  <c:v>1.8716358683284095E-10</c:v>
                </c:pt>
                <c:pt idx="1">
                  <c:v>3.7641091487862223E-8</c:v>
                </c:pt>
                <c:pt idx="2">
                  <c:v>3.4061658706400112E-10</c:v>
                </c:pt>
                <c:pt idx="3">
                  <c:v>5.6113879711550067E-8</c:v>
                </c:pt>
                <c:pt idx="4">
                  <c:v>3.9811449267557659E-7</c:v>
                </c:pt>
                <c:pt idx="5">
                  <c:v>2.831109221033497E-6</c:v>
                </c:pt>
                <c:pt idx="6">
                  <c:v>4.4011615097122801E-9</c:v>
                </c:pt>
                <c:pt idx="7">
                  <c:v>2.7939833113589231E-7</c:v>
                </c:pt>
                <c:pt idx="8">
                  <c:v>2.9184100873952949E-9</c:v>
                </c:pt>
                <c:pt idx="9">
                  <c:v>2.6820830075454115E-7</c:v>
                </c:pt>
              </c:numCache>
            </c:numRef>
          </c:val>
          <c:smooth val="0"/>
          <c:extLst>
            <c:ext xmlns:c16="http://schemas.microsoft.com/office/drawing/2014/chart" uri="{C3380CC4-5D6E-409C-BE32-E72D297353CC}">
              <c16:uniqueId val="{00000006-58EE-48A9-AF39-7D2332289312}"/>
            </c:ext>
          </c:extLst>
        </c:ser>
        <c:dLbls>
          <c:showLegendKey val="0"/>
          <c:showVal val="0"/>
          <c:showCatName val="0"/>
          <c:showSerName val="0"/>
          <c:showPercent val="0"/>
          <c:showBubbleSize val="0"/>
        </c:dLbls>
        <c:marker val="1"/>
        <c:smooth val="0"/>
        <c:axId val="-2105068144"/>
        <c:axId val="-2105064816"/>
      </c:lineChart>
      <c:catAx>
        <c:axId val="-2105068144"/>
        <c:scaling>
          <c:orientation val="minMax"/>
        </c:scaling>
        <c:delete val="0"/>
        <c:axPos val="b"/>
        <c:numFmt formatCode="General" sourceLinked="1"/>
        <c:majorTickMark val="none"/>
        <c:minorTickMark val="none"/>
        <c:tickLblPos val="low"/>
        <c:spPr>
          <a:noFill/>
          <a:ln w="9525" cap="flat" cmpd="sng" algn="ctr">
            <a:noFill/>
            <a:round/>
          </a:ln>
          <a:effectLst/>
        </c:spPr>
        <c:txPr>
          <a:bodyPr rot="-60000000" spcFirstLastPara="1" vertOverflow="ellipsis" vert="horz" wrap="square" anchor="ctr" anchorCtr="1"/>
          <a:lstStyle/>
          <a:p>
            <a:pPr>
              <a:defRPr sz="85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2105064816"/>
        <c:crosses val="autoZero"/>
        <c:auto val="1"/>
        <c:lblAlgn val="ctr"/>
        <c:lblOffset val="100"/>
        <c:noMultiLvlLbl val="0"/>
      </c:catAx>
      <c:valAx>
        <c:axId val="-2105064816"/>
        <c:scaling>
          <c:logBase val="10"/>
          <c:orientation val="minMax"/>
          <c:max val="1E-3"/>
        </c:scaling>
        <c:delete val="0"/>
        <c:axPos val="l"/>
        <c:majorGridlines>
          <c:spPr>
            <a:ln w="9525" cap="flat" cmpd="sng" algn="ctr">
              <a:solidFill>
                <a:schemeClr val="bg1">
                  <a:lumMod val="9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GB"/>
                  <a:t>CTUh</a:t>
                </a: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title>
        <c:numFmt formatCode="0.E+00" sourceLinked="0"/>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2105068144"/>
        <c:crosses val="autoZero"/>
        <c:crossBetween val="between"/>
      </c:valAx>
      <c:spPr>
        <a:noFill/>
        <a:ln>
          <a:solidFill>
            <a:schemeClr val="tx1"/>
          </a:solid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6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pt-PT"/>
              <a:t>b)</a:t>
            </a:r>
          </a:p>
        </c:rich>
      </c:tx>
      <c:layout>
        <c:manualLayout>
          <c:xMode val="edge"/>
          <c:yMode val="edge"/>
          <c:x val="5.6897433275386296E-3"/>
          <c:y val="1.7436791630339999E-2"/>
        </c:manualLayout>
      </c:layout>
      <c:overlay val="0"/>
      <c:spPr>
        <a:noFill/>
        <a:ln>
          <a:noFill/>
        </a:ln>
        <a:effectLst/>
      </c:spPr>
      <c:txPr>
        <a:bodyPr rot="0" spcFirstLastPara="1" vertOverflow="ellipsis" vert="horz" wrap="square" anchor="ctr" anchorCtr="1"/>
        <a:lstStyle/>
        <a:p>
          <a:pPr>
            <a:defRPr sz="126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0.102859955005624"/>
          <c:y val="4.70444638186574E-2"/>
          <c:w val="0.85493225278658302"/>
          <c:h val="0.81168704391462798"/>
        </c:manualLayout>
      </c:layout>
      <c:barChart>
        <c:barDir val="col"/>
        <c:grouping val="clustered"/>
        <c:varyColors val="0"/>
        <c:ser>
          <c:idx val="0"/>
          <c:order val="0"/>
          <c:tx>
            <c:strRef>
              <c:f>Sheet1!$A$31</c:f>
              <c:strCache>
                <c:ptCount val="1"/>
                <c:pt idx="0">
                  <c:v>A-CaCl2</c:v>
                </c:pt>
              </c:strCache>
            </c:strRef>
          </c:tx>
          <c:spPr>
            <a:pattFill prst="dkUpDiag">
              <a:fgClr>
                <a:schemeClr val="accent5"/>
              </a:fgClr>
              <a:bgClr>
                <a:schemeClr val="bg1"/>
              </a:bgClr>
            </a:pattFill>
            <a:ln>
              <a:solidFill>
                <a:schemeClr val="tx1"/>
              </a:solidFill>
            </a:ln>
            <a:effectLst/>
          </c:spPr>
          <c:invertIfNegative val="0"/>
          <c:cat>
            <c:strRef>
              <c:f>Sheet1!$B$30:$D$30</c:f>
              <c:strCache>
                <c:ptCount val="3"/>
                <c:pt idx="0">
                  <c:v>Human Health</c:v>
                </c:pt>
                <c:pt idx="1">
                  <c:v>Ecosystems</c:v>
                </c:pt>
                <c:pt idx="2">
                  <c:v>Resource depletion</c:v>
                </c:pt>
              </c:strCache>
            </c:strRef>
          </c:cat>
          <c:val>
            <c:numRef>
              <c:f>Sheet1!$B$31:$D$31</c:f>
              <c:numCache>
                <c:formatCode>General</c:formatCode>
                <c:ptCount val="3"/>
                <c:pt idx="0">
                  <c:v>100</c:v>
                </c:pt>
                <c:pt idx="1">
                  <c:v>100</c:v>
                </c:pt>
                <c:pt idx="2">
                  <c:v>100</c:v>
                </c:pt>
              </c:numCache>
            </c:numRef>
          </c:val>
          <c:extLst>
            <c:ext xmlns:c16="http://schemas.microsoft.com/office/drawing/2014/chart" uri="{C3380CC4-5D6E-409C-BE32-E72D297353CC}">
              <c16:uniqueId val="{00000000-B03F-4C89-9604-1388D8F78FDD}"/>
            </c:ext>
          </c:extLst>
        </c:ser>
        <c:ser>
          <c:idx val="1"/>
          <c:order val="1"/>
          <c:tx>
            <c:strRef>
              <c:f>Sheet1!$A$32</c:f>
              <c:strCache>
                <c:ptCount val="1"/>
                <c:pt idx="0">
                  <c:v>A-CO2</c:v>
                </c:pt>
              </c:strCache>
            </c:strRef>
          </c:tx>
          <c:spPr>
            <a:pattFill prst="dkDnDiag">
              <a:fgClr>
                <a:schemeClr val="accent2"/>
              </a:fgClr>
              <a:bgClr>
                <a:schemeClr val="bg1"/>
              </a:bgClr>
            </a:pattFill>
            <a:ln>
              <a:solidFill>
                <a:schemeClr val="tx1"/>
              </a:solidFill>
            </a:ln>
            <a:effectLst/>
          </c:spPr>
          <c:invertIfNegative val="0"/>
          <c:cat>
            <c:strRef>
              <c:f>Sheet1!$B$30:$D$30</c:f>
              <c:strCache>
                <c:ptCount val="3"/>
                <c:pt idx="0">
                  <c:v>Human Health</c:v>
                </c:pt>
                <c:pt idx="1">
                  <c:v>Ecosystems</c:v>
                </c:pt>
                <c:pt idx="2">
                  <c:v>Resource depletion</c:v>
                </c:pt>
              </c:strCache>
            </c:strRef>
          </c:cat>
          <c:val>
            <c:numRef>
              <c:f>Sheet1!$B$32:$D$32</c:f>
              <c:numCache>
                <c:formatCode>0.00E+00</c:formatCode>
                <c:ptCount val="3"/>
                <c:pt idx="0">
                  <c:v>1.485714285714286</c:v>
                </c:pt>
                <c:pt idx="1">
                  <c:v>0.37575757575757601</c:v>
                </c:pt>
                <c:pt idx="2">
                  <c:v>0.276666666666667</c:v>
                </c:pt>
              </c:numCache>
            </c:numRef>
          </c:val>
          <c:extLst>
            <c:ext xmlns:c16="http://schemas.microsoft.com/office/drawing/2014/chart" uri="{C3380CC4-5D6E-409C-BE32-E72D297353CC}">
              <c16:uniqueId val="{00000001-B03F-4C89-9604-1388D8F78FDD}"/>
            </c:ext>
          </c:extLst>
        </c:ser>
        <c:ser>
          <c:idx val="2"/>
          <c:order val="2"/>
          <c:tx>
            <c:strRef>
              <c:f>Sheet1!$A$33</c:f>
              <c:strCache>
                <c:ptCount val="1"/>
                <c:pt idx="0">
                  <c:v>A-H2SO4</c:v>
                </c:pt>
              </c:strCache>
            </c:strRef>
          </c:tx>
          <c:spPr>
            <a:pattFill prst="ltUpDiag">
              <a:fgClr>
                <a:schemeClr val="bg1">
                  <a:lumMod val="50000"/>
                </a:schemeClr>
              </a:fgClr>
              <a:bgClr>
                <a:schemeClr val="bg1"/>
              </a:bgClr>
            </a:pattFill>
            <a:ln>
              <a:solidFill>
                <a:schemeClr val="tx1"/>
              </a:solidFill>
            </a:ln>
            <a:effectLst/>
          </c:spPr>
          <c:invertIfNegative val="0"/>
          <c:cat>
            <c:strRef>
              <c:f>Sheet1!$B$30:$D$30</c:f>
              <c:strCache>
                <c:ptCount val="3"/>
                <c:pt idx="0">
                  <c:v>Human Health</c:v>
                </c:pt>
                <c:pt idx="1">
                  <c:v>Ecosystems</c:v>
                </c:pt>
                <c:pt idx="2">
                  <c:v>Resource depletion</c:v>
                </c:pt>
              </c:strCache>
            </c:strRef>
          </c:cat>
          <c:val>
            <c:numRef>
              <c:f>Sheet1!$B$33:$D$33</c:f>
              <c:numCache>
                <c:formatCode>0.00E+00</c:formatCode>
                <c:ptCount val="3"/>
                <c:pt idx="0">
                  <c:v>1.1542857142857139</c:v>
                </c:pt>
                <c:pt idx="1">
                  <c:v>0.29757575757575799</c:v>
                </c:pt>
                <c:pt idx="2">
                  <c:v>0.22111111111111101</c:v>
                </c:pt>
              </c:numCache>
            </c:numRef>
          </c:val>
          <c:extLst>
            <c:ext xmlns:c16="http://schemas.microsoft.com/office/drawing/2014/chart" uri="{C3380CC4-5D6E-409C-BE32-E72D297353CC}">
              <c16:uniqueId val="{00000002-B03F-4C89-9604-1388D8F78FDD}"/>
            </c:ext>
          </c:extLst>
        </c:ser>
        <c:ser>
          <c:idx val="3"/>
          <c:order val="3"/>
          <c:tx>
            <c:strRef>
              <c:f>Sheet1!$A$34</c:f>
              <c:strCache>
                <c:ptCount val="1"/>
                <c:pt idx="0">
                  <c:v>P-G</c:v>
                </c:pt>
              </c:strCache>
            </c:strRef>
          </c:tx>
          <c:spPr>
            <a:pattFill prst="smGrid">
              <a:fgClr>
                <a:srgbClr val="92D050"/>
              </a:fgClr>
              <a:bgClr>
                <a:schemeClr val="bg1"/>
              </a:bgClr>
            </a:pattFill>
            <a:ln>
              <a:solidFill>
                <a:schemeClr val="tx1"/>
              </a:solidFill>
            </a:ln>
            <a:effectLst/>
          </c:spPr>
          <c:invertIfNegative val="0"/>
          <c:cat>
            <c:strRef>
              <c:f>Sheet1!$B$30:$D$30</c:f>
              <c:strCache>
                <c:ptCount val="3"/>
                <c:pt idx="0">
                  <c:v>Human Health</c:v>
                </c:pt>
                <c:pt idx="1">
                  <c:v>Ecosystems</c:v>
                </c:pt>
                <c:pt idx="2">
                  <c:v>Resource depletion</c:v>
                </c:pt>
              </c:strCache>
            </c:strRef>
          </c:cat>
          <c:val>
            <c:numRef>
              <c:f>Sheet1!$B$34:$D$34</c:f>
              <c:numCache>
                <c:formatCode>0.00E+00</c:formatCode>
                <c:ptCount val="3"/>
                <c:pt idx="0">
                  <c:v>-1.9636363636363601E-4</c:v>
                </c:pt>
                <c:pt idx="1">
                  <c:v>-1.9636363636363601E-4</c:v>
                </c:pt>
                <c:pt idx="2">
                  <c:v>-1.44444444444444E-4</c:v>
                </c:pt>
              </c:numCache>
            </c:numRef>
          </c:val>
          <c:extLst>
            <c:ext xmlns:c16="http://schemas.microsoft.com/office/drawing/2014/chart" uri="{C3380CC4-5D6E-409C-BE32-E72D297353CC}">
              <c16:uniqueId val="{00000003-B03F-4C89-9604-1388D8F78FDD}"/>
            </c:ext>
          </c:extLst>
        </c:ser>
        <c:ser>
          <c:idx val="4"/>
          <c:order val="4"/>
          <c:tx>
            <c:strRef>
              <c:f>Sheet1!$A$35</c:f>
              <c:strCache>
                <c:ptCount val="1"/>
                <c:pt idx="0">
                  <c:v>P-P</c:v>
                </c:pt>
              </c:strCache>
            </c:strRef>
          </c:tx>
          <c:spPr>
            <a:pattFill prst="smCheck">
              <a:fgClr>
                <a:schemeClr val="accent6">
                  <a:lumMod val="50000"/>
                </a:schemeClr>
              </a:fgClr>
              <a:bgClr>
                <a:schemeClr val="bg1"/>
              </a:bgClr>
            </a:pattFill>
            <a:ln>
              <a:solidFill>
                <a:schemeClr val="tx1"/>
              </a:solidFill>
            </a:ln>
            <a:effectLst/>
          </c:spPr>
          <c:invertIfNegative val="0"/>
          <c:cat>
            <c:strRef>
              <c:f>Sheet1!$B$30:$D$30</c:f>
              <c:strCache>
                <c:ptCount val="3"/>
                <c:pt idx="0">
                  <c:v>Human Health</c:v>
                </c:pt>
                <c:pt idx="1">
                  <c:v>Ecosystems</c:v>
                </c:pt>
                <c:pt idx="2">
                  <c:v>Resource depletion</c:v>
                </c:pt>
              </c:strCache>
            </c:strRef>
          </c:cat>
          <c:val>
            <c:numRef>
              <c:f>Sheet1!$B$35:$D$35</c:f>
              <c:numCache>
                <c:formatCode>0.00E+00</c:formatCode>
                <c:ptCount val="3"/>
                <c:pt idx="0">
                  <c:v>8.3857142857142797E-2</c:v>
                </c:pt>
                <c:pt idx="1">
                  <c:v>2.1181818181818201E-2</c:v>
                </c:pt>
                <c:pt idx="2">
                  <c:v>1.55555555555556E-2</c:v>
                </c:pt>
              </c:numCache>
            </c:numRef>
          </c:val>
          <c:extLst>
            <c:ext xmlns:c16="http://schemas.microsoft.com/office/drawing/2014/chart" uri="{C3380CC4-5D6E-409C-BE32-E72D297353CC}">
              <c16:uniqueId val="{00000004-B03F-4C89-9604-1388D8F78FDD}"/>
            </c:ext>
          </c:extLst>
        </c:ser>
        <c:dLbls>
          <c:showLegendKey val="0"/>
          <c:showVal val="0"/>
          <c:showCatName val="0"/>
          <c:showSerName val="0"/>
          <c:showPercent val="0"/>
          <c:showBubbleSize val="0"/>
        </c:dLbls>
        <c:gapWidth val="219"/>
        <c:overlap val="-27"/>
        <c:axId val="-2093051152"/>
        <c:axId val="-2093048160"/>
      </c:barChart>
      <c:catAx>
        <c:axId val="-20930511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093048160"/>
        <c:crosses val="autoZero"/>
        <c:auto val="1"/>
        <c:lblAlgn val="ctr"/>
        <c:lblOffset val="100"/>
        <c:noMultiLvlLbl val="0"/>
      </c:catAx>
      <c:valAx>
        <c:axId val="-2093048160"/>
        <c:scaling>
          <c:orientation val="minMax"/>
          <c:max val="100"/>
          <c:min val="-10"/>
        </c:scaling>
        <c:delete val="0"/>
        <c:axPos val="l"/>
        <c:majorGridlines>
          <c:spPr>
            <a:ln w="6350"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093051152"/>
        <c:crosses val="autoZero"/>
        <c:crossBetween val="between"/>
        <c:majorUnit val="20"/>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sz="105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en-GB"/>
              <a:t>b)</a:t>
            </a:r>
          </a:p>
        </c:rich>
      </c:tx>
      <c:layout>
        <c:manualLayout>
          <c:xMode val="edge"/>
          <c:yMode val="edge"/>
          <c:x val="3.3986928104575201E-3"/>
          <c:y val="3.8343137254901998E-3"/>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en-US"/>
        </a:p>
      </c:txPr>
    </c:title>
    <c:autoTitleDeleted val="0"/>
    <c:plotArea>
      <c:layout>
        <c:manualLayout>
          <c:layoutTarget val="inner"/>
          <c:xMode val="edge"/>
          <c:yMode val="edge"/>
          <c:x val="0.19054084967320301"/>
          <c:y val="5.0925925925925902E-2"/>
          <c:w val="0.79818986928104596"/>
          <c:h val="0.84167468649752097"/>
        </c:manualLayout>
      </c:layout>
      <c:barChart>
        <c:barDir val="col"/>
        <c:grouping val="stacked"/>
        <c:varyColors val="0"/>
        <c:ser>
          <c:idx val="0"/>
          <c:order val="0"/>
          <c:tx>
            <c:strRef>
              <c:f>'Climate change'!$A$9</c:f>
              <c:strCache>
                <c:ptCount val="1"/>
                <c:pt idx="0">
                  <c:v>Energy consumption</c:v>
                </c:pt>
              </c:strCache>
            </c:strRef>
          </c:tx>
          <c:spPr>
            <a:solidFill>
              <a:schemeClr val="accent1"/>
            </a:solidFill>
            <a:ln>
              <a:noFill/>
            </a:ln>
            <a:effectLst/>
          </c:spPr>
          <c:invertIfNegative val="0"/>
          <c:cat>
            <c:strRef>
              <c:f>'Climate change'!$B$8:$F$8</c:f>
              <c:strCache>
                <c:ptCount val="5"/>
                <c:pt idx="0">
                  <c:v>A-H2SO4</c:v>
                </c:pt>
                <c:pt idx="1">
                  <c:v>A-CO2</c:v>
                </c:pt>
                <c:pt idx="2">
                  <c:v>A-CaCl2</c:v>
                </c:pt>
                <c:pt idx="3">
                  <c:v>P-P</c:v>
                </c:pt>
                <c:pt idx="4">
                  <c:v>P-G</c:v>
                </c:pt>
              </c:strCache>
            </c:strRef>
          </c:cat>
          <c:val>
            <c:numRef>
              <c:f>'Climate change'!$B$9:$F$9</c:f>
              <c:numCache>
                <c:formatCode>General</c:formatCode>
                <c:ptCount val="5"/>
                <c:pt idx="0">
                  <c:v>4.8430000000000001E-2</c:v>
                </c:pt>
                <c:pt idx="1">
                  <c:v>6.1159999999999999E-2</c:v>
                </c:pt>
                <c:pt idx="2">
                  <c:v>89.38655</c:v>
                </c:pt>
                <c:pt idx="3">
                  <c:v>2.7499999999999998E-3</c:v>
                </c:pt>
                <c:pt idx="4">
                  <c:v>2.7499999999999998E-3</c:v>
                </c:pt>
              </c:numCache>
            </c:numRef>
          </c:val>
          <c:extLst>
            <c:ext xmlns:c16="http://schemas.microsoft.com/office/drawing/2014/chart" uri="{C3380CC4-5D6E-409C-BE32-E72D297353CC}">
              <c16:uniqueId val="{00000000-05CF-46AC-8ACD-357938CBD488}"/>
            </c:ext>
          </c:extLst>
        </c:ser>
        <c:ser>
          <c:idx val="1"/>
          <c:order val="1"/>
          <c:tx>
            <c:strRef>
              <c:f>'Climate change'!$A$10</c:f>
              <c:strCache>
                <c:ptCount val="1"/>
                <c:pt idx="0">
                  <c:v>Construction materials</c:v>
                </c:pt>
              </c:strCache>
            </c:strRef>
          </c:tx>
          <c:spPr>
            <a:solidFill>
              <a:schemeClr val="accent2"/>
            </a:solidFill>
            <a:ln>
              <a:noFill/>
            </a:ln>
            <a:effectLst/>
          </c:spPr>
          <c:invertIfNegative val="0"/>
          <c:cat>
            <c:strRef>
              <c:f>'Climate change'!$B$8:$F$8</c:f>
              <c:strCache>
                <c:ptCount val="5"/>
                <c:pt idx="0">
                  <c:v>A-H2SO4</c:v>
                </c:pt>
                <c:pt idx="1">
                  <c:v>A-CO2</c:v>
                </c:pt>
                <c:pt idx="2">
                  <c:v>A-CaCl2</c:v>
                </c:pt>
                <c:pt idx="3">
                  <c:v>P-P</c:v>
                </c:pt>
                <c:pt idx="4">
                  <c:v>P-G</c:v>
                </c:pt>
              </c:strCache>
            </c:strRef>
          </c:cat>
          <c:val>
            <c:numRef>
              <c:f>'Climate change'!$B$10:$F$10</c:f>
              <c:numCache>
                <c:formatCode>General</c:formatCode>
                <c:ptCount val="5"/>
                <c:pt idx="0">
                  <c:v>1.051E-2</c:v>
                </c:pt>
                <c:pt idx="1">
                  <c:v>8.5100000000000002E-3</c:v>
                </c:pt>
                <c:pt idx="3">
                  <c:v>8.709999999999999E-3</c:v>
                </c:pt>
                <c:pt idx="4">
                  <c:v>8.709999999999999E-3</c:v>
                </c:pt>
              </c:numCache>
            </c:numRef>
          </c:val>
          <c:extLst>
            <c:ext xmlns:c16="http://schemas.microsoft.com/office/drawing/2014/chart" uri="{C3380CC4-5D6E-409C-BE32-E72D297353CC}">
              <c16:uniqueId val="{00000001-05CF-46AC-8ACD-357938CBD488}"/>
            </c:ext>
          </c:extLst>
        </c:ser>
        <c:ser>
          <c:idx val="2"/>
          <c:order val="2"/>
          <c:tx>
            <c:strRef>
              <c:f>'Climate change'!$A$11</c:f>
              <c:strCache>
                <c:ptCount val="1"/>
                <c:pt idx="0">
                  <c:v>Transport</c:v>
                </c:pt>
              </c:strCache>
            </c:strRef>
          </c:tx>
          <c:spPr>
            <a:solidFill>
              <a:schemeClr val="accent3"/>
            </a:solidFill>
            <a:ln>
              <a:noFill/>
            </a:ln>
            <a:effectLst/>
          </c:spPr>
          <c:invertIfNegative val="0"/>
          <c:cat>
            <c:strRef>
              <c:f>'Climate change'!$B$8:$F$8</c:f>
              <c:strCache>
                <c:ptCount val="5"/>
                <c:pt idx="0">
                  <c:v>A-H2SO4</c:v>
                </c:pt>
                <c:pt idx="1">
                  <c:v>A-CO2</c:v>
                </c:pt>
                <c:pt idx="2">
                  <c:v>A-CaCl2</c:v>
                </c:pt>
                <c:pt idx="3">
                  <c:v>P-P</c:v>
                </c:pt>
                <c:pt idx="4">
                  <c:v>P-G</c:v>
                </c:pt>
              </c:strCache>
            </c:strRef>
          </c:cat>
          <c:val>
            <c:numRef>
              <c:f>'Climate change'!$B$11:$F$11</c:f>
              <c:numCache>
                <c:formatCode>General</c:formatCode>
                <c:ptCount val="5"/>
                <c:pt idx="2">
                  <c:v>0</c:v>
                </c:pt>
                <c:pt idx="3">
                  <c:v>2.7500000000000003E-3</c:v>
                </c:pt>
                <c:pt idx="4">
                  <c:v>2.7400000000000002E-3</c:v>
                </c:pt>
              </c:numCache>
            </c:numRef>
          </c:val>
          <c:extLst>
            <c:ext xmlns:c16="http://schemas.microsoft.com/office/drawing/2014/chart" uri="{C3380CC4-5D6E-409C-BE32-E72D297353CC}">
              <c16:uniqueId val="{00000002-05CF-46AC-8ACD-357938CBD488}"/>
            </c:ext>
          </c:extLst>
        </c:ser>
        <c:ser>
          <c:idx val="3"/>
          <c:order val="3"/>
          <c:tx>
            <c:strRef>
              <c:f>'Climate change'!$A$12</c:f>
              <c:strCache>
                <c:ptCount val="1"/>
                <c:pt idx="0">
                  <c:v>Chemicals</c:v>
                </c:pt>
              </c:strCache>
            </c:strRef>
          </c:tx>
          <c:spPr>
            <a:solidFill>
              <a:schemeClr val="accent4"/>
            </a:solidFill>
            <a:ln>
              <a:noFill/>
            </a:ln>
            <a:effectLst/>
          </c:spPr>
          <c:invertIfNegative val="0"/>
          <c:cat>
            <c:strRef>
              <c:f>'Climate change'!$B$8:$F$8</c:f>
              <c:strCache>
                <c:ptCount val="5"/>
                <c:pt idx="0">
                  <c:v>A-H2SO4</c:v>
                </c:pt>
                <c:pt idx="1">
                  <c:v>A-CO2</c:v>
                </c:pt>
                <c:pt idx="2">
                  <c:v>A-CaCl2</c:v>
                </c:pt>
                <c:pt idx="3">
                  <c:v>P-P</c:v>
                </c:pt>
                <c:pt idx="4">
                  <c:v>P-G</c:v>
                </c:pt>
              </c:strCache>
            </c:strRef>
          </c:cat>
          <c:val>
            <c:numRef>
              <c:f>'Climate change'!$B$12:$F$12</c:f>
              <c:numCache>
                <c:formatCode>General</c:formatCode>
                <c:ptCount val="5"/>
                <c:pt idx="2">
                  <c:v>42.927979999999998</c:v>
                </c:pt>
              </c:numCache>
            </c:numRef>
          </c:val>
          <c:extLst>
            <c:ext xmlns:c16="http://schemas.microsoft.com/office/drawing/2014/chart" uri="{C3380CC4-5D6E-409C-BE32-E72D297353CC}">
              <c16:uniqueId val="{00000003-05CF-46AC-8ACD-357938CBD488}"/>
            </c:ext>
          </c:extLst>
        </c:ser>
        <c:dLbls>
          <c:showLegendKey val="0"/>
          <c:showVal val="0"/>
          <c:showCatName val="0"/>
          <c:showSerName val="0"/>
          <c:showPercent val="0"/>
          <c:showBubbleSize val="0"/>
        </c:dLbls>
        <c:gapWidth val="75"/>
        <c:overlap val="100"/>
        <c:axId val="-2105206096"/>
        <c:axId val="-2105204640"/>
      </c:barChart>
      <c:lineChart>
        <c:grouping val="standard"/>
        <c:varyColors val="0"/>
        <c:ser>
          <c:idx val="4"/>
          <c:order val="4"/>
          <c:tx>
            <c:strRef>
              <c:f>'Climate change'!$A$14</c:f>
              <c:strCache>
                <c:ptCount val="1"/>
                <c:pt idx="0">
                  <c:v>Mean</c:v>
                </c:pt>
              </c:strCache>
            </c:strRef>
          </c:tx>
          <c:spPr>
            <a:ln w="28575" cap="rnd">
              <a:noFill/>
              <a:round/>
            </a:ln>
            <a:effectLst/>
          </c:spPr>
          <c:marker>
            <c:symbol val="square"/>
            <c:size val="5"/>
            <c:spPr>
              <a:solidFill>
                <a:schemeClr val="tx1"/>
              </a:solidFill>
              <a:ln w="9525">
                <a:solidFill>
                  <a:schemeClr val="tx1"/>
                </a:solidFill>
              </a:ln>
              <a:effectLst/>
            </c:spPr>
          </c:marker>
          <c:errBars>
            <c:errDir val="y"/>
            <c:errBarType val="both"/>
            <c:errValType val="cust"/>
            <c:noEndCap val="0"/>
            <c:plus>
              <c:numRef>
                <c:f>'Climate change'!$B$16:$F$16</c:f>
                <c:numCache>
                  <c:formatCode>General</c:formatCode>
                  <c:ptCount val="5"/>
                  <c:pt idx="0">
                    <c:v>5.84871296909764E-2</c:v>
                  </c:pt>
                  <c:pt idx="1">
                    <c:v>8.8470065529406727E-2</c:v>
                  </c:pt>
                  <c:pt idx="2">
                    <c:v>177.17280509572794</c:v>
                  </c:pt>
                  <c:pt idx="3">
                    <c:v>2.1417127881555392E-2</c:v>
                  </c:pt>
                  <c:pt idx="4">
                    <c:v>2.1417127881555392E-2</c:v>
                  </c:pt>
                </c:numCache>
              </c:numRef>
            </c:plus>
            <c:minus>
              <c:numRef>
                <c:f>'Climate change'!$B$15:$F$15</c:f>
                <c:numCache>
                  <c:formatCode>General</c:formatCode>
                  <c:ptCount val="5"/>
                  <c:pt idx="0">
                    <c:v>4.5312957812740154E-2</c:v>
                  </c:pt>
                  <c:pt idx="1">
                    <c:v>5.9374450480701654E-2</c:v>
                  </c:pt>
                  <c:pt idx="2">
                    <c:v>100.74268051595035</c:v>
                  </c:pt>
                  <c:pt idx="3">
                    <c:v>1.1100155433813871E-2</c:v>
                  </c:pt>
                  <c:pt idx="4">
                    <c:v>1.1100155433813871E-2</c:v>
                  </c:pt>
                </c:numCache>
              </c:numRef>
            </c:minus>
            <c:spPr>
              <a:noFill/>
              <a:ln w="9525" cap="flat" cmpd="sng" algn="ctr">
                <a:solidFill>
                  <a:schemeClr val="tx1">
                    <a:lumMod val="65000"/>
                    <a:lumOff val="35000"/>
                  </a:schemeClr>
                </a:solidFill>
                <a:round/>
              </a:ln>
              <a:effectLst/>
            </c:spPr>
          </c:errBars>
          <c:cat>
            <c:strRef>
              <c:f>'Climate change'!$B$8:$F$8</c:f>
              <c:strCache>
                <c:ptCount val="5"/>
                <c:pt idx="0">
                  <c:v>A-H2SO4</c:v>
                </c:pt>
                <c:pt idx="1">
                  <c:v>A-CO2</c:v>
                </c:pt>
                <c:pt idx="2">
                  <c:v>A-CaCl2</c:v>
                </c:pt>
                <c:pt idx="3">
                  <c:v>P-P</c:v>
                </c:pt>
                <c:pt idx="4">
                  <c:v>P-G</c:v>
                </c:pt>
              </c:strCache>
            </c:strRef>
          </c:cat>
          <c:val>
            <c:numRef>
              <c:f>'Climate change'!$B$14:$F$14</c:f>
              <c:numCache>
                <c:formatCode>General</c:formatCode>
                <c:ptCount val="5"/>
                <c:pt idx="0">
                  <c:v>5.1647339021840537E-2</c:v>
                </c:pt>
                <c:pt idx="1">
                  <c:v>7.2787158689111217E-2</c:v>
                </c:pt>
                <c:pt idx="2">
                  <c:v>135.55490549771901</c:v>
                </c:pt>
                <c:pt idx="3">
                  <c:v>1.5268227491189413E-2</c:v>
                </c:pt>
                <c:pt idx="4">
                  <c:v>1.5268227491189413E-2</c:v>
                </c:pt>
              </c:numCache>
            </c:numRef>
          </c:val>
          <c:smooth val="0"/>
          <c:extLst>
            <c:ext xmlns:c16="http://schemas.microsoft.com/office/drawing/2014/chart" uri="{C3380CC4-5D6E-409C-BE32-E72D297353CC}">
              <c16:uniqueId val="{00000004-05CF-46AC-8ACD-357938CBD488}"/>
            </c:ext>
          </c:extLst>
        </c:ser>
        <c:ser>
          <c:idx val="5"/>
          <c:order val="5"/>
          <c:tx>
            <c:strRef>
              <c:f>'Climate change'!$A$13</c:f>
              <c:strCache>
                <c:ptCount val="1"/>
                <c:pt idx="0">
                  <c:v>Emission to soil</c:v>
                </c:pt>
              </c:strCache>
            </c:strRef>
          </c:tx>
          <c:spPr>
            <a:ln w="25400" cap="rnd">
              <a:noFill/>
              <a:round/>
            </a:ln>
            <a:effectLst/>
          </c:spPr>
          <c:marker>
            <c:symbol val="circle"/>
            <c:size val="5"/>
            <c:spPr>
              <a:solidFill>
                <a:schemeClr val="accent6"/>
              </a:solidFill>
              <a:ln w="9525">
                <a:solidFill>
                  <a:schemeClr val="accent6"/>
                </a:solidFill>
              </a:ln>
              <a:effectLst/>
            </c:spPr>
          </c:marker>
          <c:val>
            <c:numRef>
              <c:f>'Climate change'!$B$13:$F$13</c:f>
              <c:numCache>
                <c:formatCode>General</c:formatCode>
                <c:ptCount val="5"/>
              </c:numCache>
            </c:numRef>
          </c:val>
          <c:smooth val="0"/>
          <c:extLst>
            <c:ext xmlns:c16="http://schemas.microsoft.com/office/drawing/2014/chart" uri="{C3380CC4-5D6E-409C-BE32-E72D297353CC}">
              <c16:uniqueId val="{00000005-05CF-46AC-8ACD-357938CBD488}"/>
            </c:ext>
          </c:extLst>
        </c:ser>
        <c:dLbls>
          <c:showLegendKey val="0"/>
          <c:showVal val="0"/>
          <c:showCatName val="0"/>
          <c:showSerName val="0"/>
          <c:showPercent val="0"/>
          <c:showBubbleSize val="0"/>
        </c:dLbls>
        <c:marker val="1"/>
        <c:smooth val="0"/>
        <c:axId val="-2105206096"/>
        <c:axId val="-2105204640"/>
      </c:lineChart>
      <c:catAx>
        <c:axId val="-2105206096"/>
        <c:scaling>
          <c:orientation val="minMax"/>
        </c:scaling>
        <c:delete val="0"/>
        <c:axPos val="b"/>
        <c:numFmt formatCode="General" sourceLinked="1"/>
        <c:majorTickMark val="none"/>
        <c:minorTickMark val="none"/>
        <c:tickLblPos val="low"/>
        <c:spPr>
          <a:noFill/>
          <a:ln w="9525" cap="flat" cmpd="sng" algn="ctr">
            <a:no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2105204640"/>
        <c:crosses val="autoZero"/>
        <c:auto val="1"/>
        <c:lblAlgn val="ctr"/>
        <c:lblOffset val="100"/>
        <c:noMultiLvlLbl val="0"/>
      </c:catAx>
      <c:valAx>
        <c:axId val="-2105204640"/>
        <c:scaling>
          <c:logBase val="10"/>
          <c:orientation val="minMax"/>
        </c:scaling>
        <c:delete val="0"/>
        <c:axPos val="l"/>
        <c:majorGridlines>
          <c:spPr>
            <a:ln w="9525" cap="flat" cmpd="sng" algn="ctr">
              <a:solidFill>
                <a:schemeClr val="bg1">
                  <a:lumMod val="9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GB"/>
                  <a:t>kg CO2 eq.</a:t>
                </a: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General" sourceLinked="1"/>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2105206096"/>
        <c:crosses val="autoZero"/>
        <c:crossBetween val="between"/>
      </c:valAx>
      <c:spPr>
        <a:noFill/>
        <a:ln>
          <a:solidFill>
            <a:schemeClr val="tx1"/>
          </a:solid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n-GB"/>
              <a:t>c)</a:t>
            </a:r>
          </a:p>
        </c:rich>
      </c:tx>
      <c:layout>
        <c:manualLayout>
          <c:xMode val="edge"/>
          <c:yMode val="edge"/>
          <c:x val="3.3986928104575201E-3"/>
          <c:y val="3.8343137254901998E-3"/>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en-US"/>
        </a:p>
      </c:txPr>
    </c:title>
    <c:autoTitleDeleted val="0"/>
    <c:plotArea>
      <c:layout>
        <c:manualLayout>
          <c:layoutTarget val="inner"/>
          <c:xMode val="edge"/>
          <c:yMode val="edge"/>
          <c:x val="0.25993137576552899"/>
          <c:y val="4.3456319884626199E-2"/>
          <c:w val="0.71528160542432195"/>
          <c:h val="0.86034867396026304"/>
        </c:manualLayout>
      </c:layout>
      <c:barChart>
        <c:barDir val="col"/>
        <c:grouping val="stacked"/>
        <c:varyColors val="0"/>
        <c:ser>
          <c:idx val="0"/>
          <c:order val="0"/>
          <c:tx>
            <c:strRef>
              <c:f>Partic!$A$17</c:f>
              <c:strCache>
                <c:ptCount val="1"/>
                <c:pt idx="0">
                  <c:v>Energy consumption</c:v>
                </c:pt>
              </c:strCache>
            </c:strRef>
          </c:tx>
          <c:spPr>
            <a:solidFill>
              <a:schemeClr val="accent1"/>
            </a:solidFill>
            <a:ln>
              <a:noFill/>
            </a:ln>
            <a:effectLst/>
          </c:spPr>
          <c:invertIfNegative val="0"/>
          <c:cat>
            <c:strRef>
              <c:f>Partic!$B$16:$F$16</c:f>
              <c:strCache>
                <c:ptCount val="5"/>
                <c:pt idx="0">
                  <c:v>A-H2SO4</c:v>
                </c:pt>
                <c:pt idx="1">
                  <c:v>A-CO2</c:v>
                </c:pt>
                <c:pt idx="2">
                  <c:v>A-CaCl2</c:v>
                </c:pt>
                <c:pt idx="3">
                  <c:v>P-P</c:v>
                </c:pt>
                <c:pt idx="4">
                  <c:v>P-G</c:v>
                </c:pt>
              </c:strCache>
            </c:strRef>
          </c:cat>
          <c:val>
            <c:numRef>
              <c:f>Partic!$B$17:$F$17</c:f>
              <c:numCache>
                <c:formatCode>0.00E+00</c:formatCode>
                <c:ptCount val="5"/>
                <c:pt idx="0">
                  <c:v>9.7799700000000008E-6</c:v>
                </c:pt>
                <c:pt idx="1">
                  <c:v>1.2141133999999999E-5</c:v>
                </c:pt>
                <c:pt idx="2" formatCode="General">
                  <c:v>3.1999999999999997E-3</c:v>
                </c:pt>
                <c:pt idx="3">
                  <c:v>1.652414E-6</c:v>
                </c:pt>
                <c:pt idx="4">
                  <c:v>1.00268E-6</c:v>
                </c:pt>
              </c:numCache>
            </c:numRef>
          </c:val>
          <c:extLst>
            <c:ext xmlns:c16="http://schemas.microsoft.com/office/drawing/2014/chart" uri="{C3380CC4-5D6E-409C-BE32-E72D297353CC}">
              <c16:uniqueId val="{00000000-B834-4092-B9C1-606B6CBF5A0E}"/>
            </c:ext>
          </c:extLst>
        </c:ser>
        <c:ser>
          <c:idx val="1"/>
          <c:order val="1"/>
          <c:tx>
            <c:strRef>
              <c:f>Partic!$A$18</c:f>
              <c:strCache>
                <c:ptCount val="1"/>
                <c:pt idx="0">
                  <c:v>Construction materials</c:v>
                </c:pt>
              </c:strCache>
            </c:strRef>
          </c:tx>
          <c:spPr>
            <a:solidFill>
              <a:schemeClr val="accent2"/>
            </a:solidFill>
            <a:ln>
              <a:noFill/>
            </a:ln>
            <a:effectLst/>
          </c:spPr>
          <c:invertIfNegative val="0"/>
          <c:cat>
            <c:strRef>
              <c:f>Partic!$B$16:$F$16</c:f>
              <c:strCache>
                <c:ptCount val="5"/>
                <c:pt idx="0">
                  <c:v>A-H2SO4</c:v>
                </c:pt>
                <c:pt idx="1">
                  <c:v>A-CO2</c:v>
                </c:pt>
                <c:pt idx="2">
                  <c:v>A-CaCl2</c:v>
                </c:pt>
                <c:pt idx="3">
                  <c:v>P-P</c:v>
                </c:pt>
                <c:pt idx="4">
                  <c:v>P-G</c:v>
                </c:pt>
              </c:strCache>
            </c:strRef>
          </c:cat>
          <c:val>
            <c:numRef>
              <c:f>Partic!$B$18:$F$18</c:f>
              <c:numCache>
                <c:formatCode>0.00E+00</c:formatCode>
                <c:ptCount val="5"/>
                <c:pt idx="0">
                  <c:v>6.2848799999999998E-7</c:v>
                </c:pt>
                <c:pt idx="1">
                  <c:v>1.831416E-6</c:v>
                </c:pt>
                <c:pt idx="3">
                  <c:v>1.4940550429999999E-6</c:v>
                </c:pt>
                <c:pt idx="4">
                  <c:v>1.4808389999999999E-6</c:v>
                </c:pt>
              </c:numCache>
            </c:numRef>
          </c:val>
          <c:extLst>
            <c:ext xmlns:c16="http://schemas.microsoft.com/office/drawing/2014/chart" uri="{C3380CC4-5D6E-409C-BE32-E72D297353CC}">
              <c16:uniqueId val="{00000001-B834-4092-B9C1-606B6CBF5A0E}"/>
            </c:ext>
          </c:extLst>
        </c:ser>
        <c:ser>
          <c:idx val="2"/>
          <c:order val="2"/>
          <c:tx>
            <c:strRef>
              <c:f>Partic!$A$19</c:f>
              <c:strCache>
                <c:ptCount val="1"/>
                <c:pt idx="0">
                  <c:v>Transport</c:v>
                </c:pt>
              </c:strCache>
            </c:strRef>
          </c:tx>
          <c:spPr>
            <a:solidFill>
              <a:schemeClr val="accent3"/>
            </a:solidFill>
            <a:ln>
              <a:noFill/>
            </a:ln>
            <a:effectLst/>
          </c:spPr>
          <c:invertIfNegative val="0"/>
          <c:cat>
            <c:strRef>
              <c:f>Partic!$B$16:$F$16</c:f>
              <c:strCache>
                <c:ptCount val="5"/>
                <c:pt idx="0">
                  <c:v>A-H2SO4</c:v>
                </c:pt>
                <c:pt idx="1">
                  <c:v>A-CO2</c:v>
                </c:pt>
                <c:pt idx="2">
                  <c:v>A-CaCl2</c:v>
                </c:pt>
                <c:pt idx="3">
                  <c:v>P-P</c:v>
                </c:pt>
                <c:pt idx="4">
                  <c:v>P-G</c:v>
                </c:pt>
              </c:strCache>
            </c:strRef>
          </c:cat>
          <c:val>
            <c:numRef>
              <c:f>Partic!$B$19:$F$19</c:f>
              <c:numCache>
                <c:formatCode>0.00E+00</c:formatCode>
                <c:ptCount val="5"/>
                <c:pt idx="1">
                  <c:v>3.0350700000000002E-7</c:v>
                </c:pt>
                <c:pt idx="3">
                  <c:v>6.1066105349030004E-7</c:v>
                </c:pt>
                <c:pt idx="4">
                  <c:v>7.021483E-7</c:v>
                </c:pt>
              </c:numCache>
            </c:numRef>
          </c:val>
          <c:extLst>
            <c:ext xmlns:c16="http://schemas.microsoft.com/office/drawing/2014/chart" uri="{C3380CC4-5D6E-409C-BE32-E72D297353CC}">
              <c16:uniqueId val="{00000002-B834-4092-B9C1-606B6CBF5A0E}"/>
            </c:ext>
          </c:extLst>
        </c:ser>
        <c:ser>
          <c:idx val="3"/>
          <c:order val="3"/>
          <c:tx>
            <c:strRef>
              <c:f>Partic!$A$20</c:f>
              <c:strCache>
                <c:ptCount val="1"/>
                <c:pt idx="0">
                  <c:v>Chemicals</c:v>
                </c:pt>
              </c:strCache>
            </c:strRef>
          </c:tx>
          <c:spPr>
            <a:solidFill>
              <a:schemeClr val="accent4"/>
            </a:solidFill>
            <a:ln>
              <a:noFill/>
            </a:ln>
            <a:effectLst/>
          </c:spPr>
          <c:invertIfNegative val="0"/>
          <c:cat>
            <c:strRef>
              <c:f>Partic!$B$16:$F$16</c:f>
              <c:strCache>
                <c:ptCount val="5"/>
                <c:pt idx="0">
                  <c:v>A-H2SO4</c:v>
                </c:pt>
                <c:pt idx="1">
                  <c:v>A-CO2</c:v>
                </c:pt>
                <c:pt idx="2">
                  <c:v>A-CaCl2</c:v>
                </c:pt>
                <c:pt idx="3">
                  <c:v>P-P</c:v>
                </c:pt>
                <c:pt idx="4">
                  <c:v>P-G</c:v>
                </c:pt>
              </c:strCache>
            </c:strRef>
          </c:cat>
          <c:val>
            <c:numRef>
              <c:f>Partic!$B$20:$F$20</c:f>
              <c:numCache>
                <c:formatCode>General</c:formatCode>
                <c:ptCount val="5"/>
                <c:pt idx="0" formatCode="0.00E+00">
                  <c:v>8.8510799999999993E-6</c:v>
                </c:pt>
                <c:pt idx="2">
                  <c:v>5.722E-2</c:v>
                </c:pt>
              </c:numCache>
            </c:numRef>
          </c:val>
          <c:extLst>
            <c:ext xmlns:c16="http://schemas.microsoft.com/office/drawing/2014/chart" uri="{C3380CC4-5D6E-409C-BE32-E72D297353CC}">
              <c16:uniqueId val="{00000003-B834-4092-B9C1-606B6CBF5A0E}"/>
            </c:ext>
          </c:extLst>
        </c:ser>
        <c:dLbls>
          <c:showLegendKey val="0"/>
          <c:showVal val="0"/>
          <c:showCatName val="0"/>
          <c:showSerName val="0"/>
          <c:showPercent val="0"/>
          <c:showBubbleSize val="0"/>
        </c:dLbls>
        <c:gapWidth val="75"/>
        <c:overlap val="100"/>
        <c:axId val="-2123269552"/>
        <c:axId val="-2123275696"/>
      </c:barChart>
      <c:lineChart>
        <c:grouping val="standard"/>
        <c:varyColors val="0"/>
        <c:ser>
          <c:idx val="4"/>
          <c:order val="4"/>
          <c:tx>
            <c:strRef>
              <c:f>Partic!$A$21</c:f>
              <c:strCache>
                <c:ptCount val="1"/>
                <c:pt idx="0">
                  <c:v>Mean</c:v>
                </c:pt>
              </c:strCache>
            </c:strRef>
          </c:tx>
          <c:spPr>
            <a:ln w="28575" cap="rnd">
              <a:noFill/>
              <a:round/>
            </a:ln>
            <a:effectLst/>
          </c:spPr>
          <c:marker>
            <c:symbol val="square"/>
            <c:size val="5"/>
            <c:spPr>
              <a:solidFill>
                <a:schemeClr val="tx1"/>
              </a:solidFill>
              <a:ln w="9525">
                <a:solidFill>
                  <a:schemeClr val="tx1"/>
                </a:solidFill>
              </a:ln>
              <a:effectLst/>
            </c:spPr>
          </c:marker>
          <c:errBars>
            <c:errDir val="y"/>
            <c:errBarType val="both"/>
            <c:errValType val="cust"/>
            <c:noEndCap val="0"/>
            <c:plus>
              <c:numRef>
                <c:f>Partic!$B$23:$F$23</c:f>
                <c:numCache>
                  <c:formatCode>General</c:formatCode>
                  <c:ptCount val="5"/>
                  <c:pt idx="0">
                    <c:v>2.1226333283745535E-5</c:v>
                  </c:pt>
                  <c:pt idx="1">
                    <c:v>1.7741645697084557E-5</c:v>
                  </c:pt>
                  <c:pt idx="2">
                    <c:v>8.0508884458716762E-2</c:v>
                  </c:pt>
                  <c:pt idx="3">
                    <c:v>4.7953599956452838E-6</c:v>
                  </c:pt>
                  <c:pt idx="4">
                    <c:v>4.7953599956452838E-6</c:v>
                  </c:pt>
                </c:numCache>
              </c:numRef>
            </c:plus>
            <c:minus>
              <c:numRef>
                <c:f>Partic!$B$22:$F$22</c:f>
                <c:numCache>
                  <c:formatCode>General</c:formatCode>
                  <c:ptCount val="5"/>
                  <c:pt idx="0">
                    <c:v>1.7185207527839323E-5</c:v>
                  </c:pt>
                  <c:pt idx="1">
                    <c:v>1.2048080614844588E-5</c:v>
                  </c:pt>
                  <c:pt idx="2">
                    <c:v>4.5768306144272727E-2</c:v>
                  </c:pt>
                  <c:pt idx="3">
                    <c:v>2.3989252928516136E-6</c:v>
                  </c:pt>
                  <c:pt idx="4">
                    <c:v>2.3989252928516136E-6</c:v>
                  </c:pt>
                </c:numCache>
              </c:numRef>
            </c:minus>
            <c:spPr>
              <a:noFill/>
              <a:ln w="9525" cap="flat" cmpd="sng" algn="ctr">
                <a:solidFill>
                  <a:schemeClr val="tx1">
                    <a:lumMod val="65000"/>
                    <a:lumOff val="35000"/>
                  </a:schemeClr>
                </a:solidFill>
                <a:round/>
              </a:ln>
              <a:effectLst/>
            </c:spPr>
          </c:errBars>
          <c:cat>
            <c:strRef>
              <c:f>Partic!$B$16:$F$16</c:f>
              <c:strCache>
                <c:ptCount val="5"/>
                <c:pt idx="0">
                  <c:v>A-H2SO4</c:v>
                </c:pt>
                <c:pt idx="1">
                  <c:v>A-CO2</c:v>
                </c:pt>
                <c:pt idx="2">
                  <c:v>A-CaCl2</c:v>
                </c:pt>
                <c:pt idx="3">
                  <c:v>P-P</c:v>
                </c:pt>
                <c:pt idx="4">
                  <c:v>P-G</c:v>
                </c:pt>
              </c:strCache>
            </c:strRef>
          </c:cat>
          <c:val>
            <c:numRef>
              <c:f>Partic!$B$21:$F$21</c:f>
              <c:numCache>
                <c:formatCode>General</c:formatCode>
                <c:ptCount val="5"/>
                <c:pt idx="0">
                  <c:v>1.9133057767377414E-5</c:v>
                </c:pt>
                <c:pt idx="1">
                  <c:v>1.4673027957675818E-5</c:v>
                </c:pt>
                <c:pt idx="2">
                  <c:v>6.1592747227468603E-2</c:v>
                </c:pt>
                <c:pt idx="3">
                  <c:v>3.3785128722128924E-6</c:v>
                </c:pt>
                <c:pt idx="4">
                  <c:v>3.3785128722128924E-6</c:v>
                </c:pt>
              </c:numCache>
            </c:numRef>
          </c:val>
          <c:smooth val="0"/>
          <c:extLst>
            <c:ext xmlns:c16="http://schemas.microsoft.com/office/drawing/2014/chart" uri="{C3380CC4-5D6E-409C-BE32-E72D297353CC}">
              <c16:uniqueId val="{00000004-B834-4092-B9C1-606B6CBF5A0E}"/>
            </c:ext>
          </c:extLst>
        </c:ser>
        <c:dLbls>
          <c:showLegendKey val="0"/>
          <c:showVal val="0"/>
          <c:showCatName val="0"/>
          <c:showSerName val="0"/>
          <c:showPercent val="0"/>
          <c:showBubbleSize val="0"/>
        </c:dLbls>
        <c:marker val="1"/>
        <c:smooth val="0"/>
        <c:axId val="-2123269552"/>
        <c:axId val="-2123275696"/>
      </c:lineChart>
      <c:catAx>
        <c:axId val="-2123269552"/>
        <c:scaling>
          <c:orientation val="minMax"/>
        </c:scaling>
        <c:delete val="0"/>
        <c:axPos val="b"/>
        <c:numFmt formatCode="General" sourceLinked="1"/>
        <c:majorTickMark val="none"/>
        <c:minorTickMark val="none"/>
        <c:tickLblPos val="low"/>
        <c:spPr>
          <a:noFill/>
          <a:ln w="9525" cap="flat" cmpd="sng" algn="ctr">
            <a:noFill/>
            <a:round/>
          </a:ln>
          <a:effectLst/>
        </c:spPr>
        <c:txPr>
          <a:bodyPr rot="-60000000" spcFirstLastPara="1" vertOverflow="ellipsis" vert="horz" wrap="square" anchor="ctr" anchorCtr="1"/>
          <a:lstStyle/>
          <a:p>
            <a:pPr>
              <a:defRPr sz="85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2123275696"/>
        <c:crosses val="autoZero"/>
        <c:auto val="1"/>
        <c:lblAlgn val="ctr"/>
        <c:lblOffset val="100"/>
        <c:noMultiLvlLbl val="0"/>
      </c:catAx>
      <c:valAx>
        <c:axId val="-2123275696"/>
        <c:scaling>
          <c:logBase val="10"/>
          <c:orientation val="minMax"/>
        </c:scaling>
        <c:delete val="0"/>
        <c:axPos val="l"/>
        <c:majorGridlines>
          <c:spPr>
            <a:ln w="9525" cap="flat" cmpd="sng" algn="ctr">
              <a:solidFill>
                <a:schemeClr val="bg1">
                  <a:lumMod val="9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GB"/>
                  <a:t>kg PM2.5 eq.</a:t>
                </a:r>
              </a:p>
            </c:rich>
          </c:tx>
          <c:layout>
            <c:manualLayout>
              <c:xMode val="edge"/>
              <c:yMode val="edge"/>
              <c:x val="1.9138760787843798E-2"/>
              <c:y val="0.30944769861187998"/>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title>
        <c:numFmt formatCode="0.00E+00" sourceLinked="1"/>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2123269552"/>
        <c:crosses val="autoZero"/>
        <c:crossBetween val="between"/>
      </c:valAx>
      <c:spPr>
        <a:noFill/>
        <a:ln>
          <a:solidFill>
            <a:schemeClr val="tx1"/>
          </a:solid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n-GB"/>
              <a:t>d)</a:t>
            </a:r>
          </a:p>
        </c:rich>
      </c:tx>
      <c:layout>
        <c:manualLayout>
          <c:xMode val="edge"/>
          <c:yMode val="edge"/>
          <c:x val="3.3986928104575201E-3"/>
          <c:y val="3.8343137254901998E-3"/>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en-US"/>
        </a:p>
      </c:txPr>
    </c:title>
    <c:autoTitleDeleted val="0"/>
    <c:plotArea>
      <c:layout>
        <c:manualLayout>
          <c:layoutTarget val="inner"/>
          <c:xMode val="edge"/>
          <c:yMode val="edge"/>
          <c:x val="0.25645915354330701"/>
          <c:y val="4.3456319884626199E-2"/>
          <c:w val="0.71875382764654405"/>
          <c:h val="0.86034867396026304"/>
        </c:manualLayout>
      </c:layout>
      <c:barChart>
        <c:barDir val="col"/>
        <c:grouping val="stacked"/>
        <c:varyColors val="0"/>
        <c:ser>
          <c:idx val="0"/>
          <c:order val="0"/>
          <c:tx>
            <c:strRef>
              <c:f>Freshwater!$A$17</c:f>
              <c:strCache>
                <c:ptCount val="1"/>
                <c:pt idx="0">
                  <c:v>Energy consumption</c:v>
                </c:pt>
              </c:strCache>
            </c:strRef>
          </c:tx>
          <c:spPr>
            <a:solidFill>
              <a:schemeClr val="accent1"/>
            </a:solidFill>
            <a:ln>
              <a:noFill/>
            </a:ln>
            <a:effectLst/>
          </c:spPr>
          <c:invertIfNegative val="0"/>
          <c:cat>
            <c:strRef>
              <c:f>Freshwater!$B$16:$F$16</c:f>
              <c:strCache>
                <c:ptCount val="5"/>
                <c:pt idx="0">
                  <c:v>A-H2SO4</c:v>
                </c:pt>
                <c:pt idx="1">
                  <c:v>A-CO2</c:v>
                </c:pt>
                <c:pt idx="2">
                  <c:v>A-CaCl2</c:v>
                </c:pt>
                <c:pt idx="3">
                  <c:v>P-P</c:v>
                </c:pt>
                <c:pt idx="4">
                  <c:v>P-G</c:v>
                </c:pt>
              </c:strCache>
            </c:strRef>
          </c:cat>
          <c:val>
            <c:numRef>
              <c:f>Freshwater!$B$17:$F$17</c:f>
              <c:numCache>
                <c:formatCode>General</c:formatCode>
                <c:ptCount val="5"/>
                <c:pt idx="0" formatCode="0.00E+00">
                  <c:v>1.1408029999999999E-3</c:v>
                </c:pt>
                <c:pt idx="1">
                  <c:v>1.3699999999999999E-3</c:v>
                </c:pt>
                <c:pt idx="2">
                  <c:v>4.3495100000000004</c:v>
                </c:pt>
                <c:pt idx="3" formatCode="0.00E+00">
                  <c:v>1.5929400000000001E-4</c:v>
                </c:pt>
                <c:pt idx="4" formatCode="0.00E+00">
                  <c:v>8.1637533000000003E-5</c:v>
                </c:pt>
              </c:numCache>
            </c:numRef>
          </c:val>
          <c:extLst>
            <c:ext xmlns:c16="http://schemas.microsoft.com/office/drawing/2014/chart" uri="{C3380CC4-5D6E-409C-BE32-E72D297353CC}">
              <c16:uniqueId val="{00000000-0081-450E-9A4B-15764F9B0CD9}"/>
            </c:ext>
          </c:extLst>
        </c:ser>
        <c:ser>
          <c:idx val="1"/>
          <c:order val="1"/>
          <c:tx>
            <c:strRef>
              <c:f>Freshwater!$A$18</c:f>
              <c:strCache>
                <c:ptCount val="1"/>
                <c:pt idx="0">
                  <c:v>Construction materials</c:v>
                </c:pt>
              </c:strCache>
            </c:strRef>
          </c:tx>
          <c:spPr>
            <a:solidFill>
              <a:schemeClr val="accent2"/>
            </a:solidFill>
            <a:ln>
              <a:noFill/>
            </a:ln>
            <a:effectLst/>
          </c:spPr>
          <c:invertIfNegative val="0"/>
          <c:cat>
            <c:strRef>
              <c:f>Freshwater!$B$16:$F$16</c:f>
              <c:strCache>
                <c:ptCount val="5"/>
                <c:pt idx="0">
                  <c:v>A-H2SO4</c:v>
                </c:pt>
                <c:pt idx="1">
                  <c:v>A-CO2</c:v>
                </c:pt>
                <c:pt idx="2">
                  <c:v>A-CaCl2</c:v>
                </c:pt>
                <c:pt idx="3">
                  <c:v>P-P</c:v>
                </c:pt>
                <c:pt idx="4">
                  <c:v>P-G</c:v>
                </c:pt>
              </c:strCache>
            </c:strRef>
          </c:cat>
          <c:val>
            <c:numRef>
              <c:f>Freshwater!$B$18:$F$18</c:f>
              <c:numCache>
                <c:formatCode>General</c:formatCode>
                <c:ptCount val="5"/>
                <c:pt idx="0" formatCode="0.00E+00">
                  <c:v>1.801796E-4</c:v>
                </c:pt>
                <c:pt idx="1">
                  <c:v>1.1E-4</c:v>
                </c:pt>
                <c:pt idx="3" formatCode="0.00E+00">
                  <c:v>6.0696820000000006E-5</c:v>
                </c:pt>
                <c:pt idx="4" formatCode="0.00E+00">
                  <c:v>1.4568067891E-4</c:v>
                </c:pt>
              </c:numCache>
            </c:numRef>
          </c:val>
          <c:extLst>
            <c:ext xmlns:c16="http://schemas.microsoft.com/office/drawing/2014/chart" uri="{C3380CC4-5D6E-409C-BE32-E72D297353CC}">
              <c16:uniqueId val="{00000001-0081-450E-9A4B-15764F9B0CD9}"/>
            </c:ext>
          </c:extLst>
        </c:ser>
        <c:ser>
          <c:idx val="2"/>
          <c:order val="2"/>
          <c:tx>
            <c:strRef>
              <c:f>Freshwater!$A$19</c:f>
              <c:strCache>
                <c:ptCount val="1"/>
                <c:pt idx="0">
                  <c:v>Transport</c:v>
                </c:pt>
              </c:strCache>
            </c:strRef>
          </c:tx>
          <c:spPr>
            <a:solidFill>
              <a:schemeClr val="accent3"/>
            </a:solidFill>
            <a:ln>
              <a:noFill/>
            </a:ln>
            <a:effectLst/>
          </c:spPr>
          <c:invertIfNegative val="0"/>
          <c:cat>
            <c:strRef>
              <c:f>Freshwater!$B$16:$F$16</c:f>
              <c:strCache>
                <c:ptCount val="5"/>
                <c:pt idx="0">
                  <c:v>A-H2SO4</c:v>
                </c:pt>
                <c:pt idx="1">
                  <c:v>A-CO2</c:v>
                </c:pt>
                <c:pt idx="2">
                  <c:v>A-CaCl2</c:v>
                </c:pt>
                <c:pt idx="3">
                  <c:v>P-P</c:v>
                </c:pt>
                <c:pt idx="4">
                  <c:v>P-G</c:v>
                </c:pt>
              </c:strCache>
            </c:strRef>
          </c:cat>
          <c:val>
            <c:numRef>
              <c:f>Freshwater!$B$19:$F$19</c:f>
              <c:numCache>
                <c:formatCode>General</c:formatCode>
                <c:ptCount val="5"/>
                <c:pt idx="1">
                  <c:v>1.2999999999999999E-4</c:v>
                </c:pt>
                <c:pt idx="3" formatCode="0.00E+00">
                  <c:v>1.9518613731126999E-4</c:v>
                </c:pt>
                <c:pt idx="4" formatCode="0.00E+00">
                  <c:v>1.6659793731127001E-4</c:v>
                </c:pt>
              </c:numCache>
            </c:numRef>
          </c:val>
          <c:extLst>
            <c:ext xmlns:c16="http://schemas.microsoft.com/office/drawing/2014/chart" uri="{C3380CC4-5D6E-409C-BE32-E72D297353CC}">
              <c16:uniqueId val="{00000002-0081-450E-9A4B-15764F9B0CD9}"/>
            </c:ext>
          </c:extLst>
        </c:ser>
        <c:ser>
          <c:idx val="3"/>
          <c:order val="3"/>
          <c:tx>
            <c:strRef>
              <c:f>Freshwater!$A$20</c:f>
              <c:strCache>
                <c:ptCount val="1"/>
                <c:pt idx="0">
                  <c:v>Chemicals</c:v>
                </c:pt>
              </c:strCache>
            </c:strRef>
          </c:tx>
          <c:spPr>
            <a:solidFill>
              <a:schemeClr val="accent4"/>
            </a:solidFill>
            <a:ln>
              <a:noFill/>
            </a:ln>
            <a:effectLst/>
          </c:spPr>
          <c:invertIfNegative val="0"/>
          <c:cat>
            <c:strRef>
              <c:f>Freshwater!$B$16:$F$16</c:f>
              <c:strCache>
                <c:ptCount val="5"/>
                <c:pt idx="0">
                  <c:v>A-H2SO4</c:v>
                </c:pt>
                <c:pt idx="1">
                  <c:v>A-CO2</c:v>
                </c:pt>
                <c:pt idx="2">
                  <c:v>A-CaCl2</c:v>
                </c:pt>
                <c:pt idx="3">
                  <c:v>P-P</c:v>
                </c:pt>
                <c:pt idx="4">
                  <c:v>P-G</c:v>
                </c:pt>
              </c:strCache>
            </c:strRef>
          </c:cat>
          <c:val>
            <c:numRef>
              <c:f>Freshwater!$B$20:$F$20</c:f>
              <c:numCache>
                <c:formatCode>General</c:formatCode>
                <c:ptCount val="5"/>
                <c:pt idx="2">
                  <c:v>24</c:v>
                </c:pt>
              </c:numCache>
            </c:numRef>
          </c:val>
          <c:extLst>
            <c:ext xmlns:c16="http://schemas.microsoft.com/office/drawing/2014/chart" uri="{C3380CC4-5D6E-409C-BE32-E72D297353CC}">
              <c16:uniqueId val="{00000003-0081-450E-9A4B-15764F9B0CD9}"/>
            </c:ext>
          </c:extLst>
        </c:ser>
        <c:ser>
          <c:idx val="4"/>
          <c:order val="4"/>
          <c:tx>
            <c:strRef>
              <c:f>Freshwater!$A$21</c:f>
              <c:strCache>
                <c:ptCount val="1"/>
                <c:pt idx="0">
                  <c:v>Treated leachate release</c:v>
                </c:pt>
              </c:strCache>
            </c:strRef>
          </c:tx>
          <c:spPr>
            <a:solidFill>
              <a:schemeClr val="accent5"/>
            </a:solidFill>
            <a:ln>
              <a:noFill/>
            </a:ln>
            <a:effectLst/>
          </c:spPr>
          <c:invertIfNegative val="0"/>
          <c:cat>
            <c:strRef>
              <c:f>Freshwater!$B$16:$F$16</c:f>
              <c:strCache>
                <c:ptCount val="5"/>
                <c:pt idx="0">
                  <c:v>A-H2SO4</c:v>
                </c:pt>
                <c:pt idx="1">
                  <c:v>A-CO2</c:v>
                </c:pt>
                <c:pt idx="2">
                  <c:v>A-CaCl2</c:v>
                </c:pt>
                <c:pt idx="3">
                  <c:v>P-P</c:v>
                </c:pt>
                <c:pt idx="4">
                  <c:v>P-G</c:v>
                </c:pt>
              </c:strCache>
            </c:strRef>
          </c:cat>
          <c:val>
            <c:numRef>
              <c:f>Freshwater!$B$21:$F$21</c:f>
              <c:numCache>
                <c:formatCode>General</c:formatCode>
                <c:ptCount val="5"/>
                <c:pt idx="0">
                  <c:v>26</c:v>
                </c:pt>
                <c:pt idx="1">
                  <c:v>45.490259999999999</c:v>
                </c:pt>
                <c:pt idx="2">
                  <c:v>10.4</c:v>
                </c:pt>
                <c:pt idx="3">
                  <c:v>9.64</c:v>
                </c:pt>
                <c:pt idx="4">
                  <c:v>9.6</c:v>
                </c:pt>
              </c:numCache>
            </c:numRef>
          </c:val>
          <c:extLst>
            <c:ext xmlns:c16="http://schemas.microsoft.com/office/drawing/2014/chart" uri="{C3380CC4-5D6E-409C-BE32-E72D297353CC}">
              <c16:uniqueId val="{00000004-0081-450E-9A4B-15764F9B0CD9}"/>
            </c:ext>
          </c:extLst>
        </c:ser>
        <c:ser>
          <c:idx val="6"/>
          <c:order val="6"/>
          <c:tx>
            <c:strRef>
              <c:f>Freshwater!$A$22</c:f>
              <c:strCache>
                <c:ptCount val="1"/>
                <c:pt idx="0">
                  <c:v>Emission to soil</c:v>
                </c:pt>
              </c:strCache>
            </c:strRef>
          </c:tx>
          <c:spPr>
            <a:solidFill>
              <a:srgbClr val="7030A0"/>
            </a:solidFill>
            <a:ln w="25400">
              <a:noFill/>
            </a:ln>
            <a:effectLst/>
          </c:spPr>
          <c:invertIfNegative val="0"/>
          <c:val>
            <c:numRef>
              <c:f>Freshwater!$B$22:$F$22</c:f>
              <c:numCache>
                <c:formatCode>General</c:formatCode>
                <c:ptCount val="5"/>
                <c:pt idx="0">
                  <c:v>1.2</c:v>
                </c:pt>
                <c:pt idx="2">
                  <c:v>11.7</c:v>
                </c:pt>
                <c:pt idx="3">
                  <c:v>29.15</c:v>
                </c:pt>
                <c:pt idx="4">
                  <c:v>29.2</c:v>
                </c:pt>
              </c:numCache>
            </c:numRef>
          </c:val>
          <c:extLst>
            <c:ext xmlns:c16="http://schemas.microsoft.com/office/drawing/2014/chart" uri="{C3380CC4-5D6E-409C-BE32-E72D297353CC}">
              <c16:uniqueId val="{00000005-0081-450E-9A4B-15764F9B0CD9}"/>
            </c:ext>
          </c:extLst>
        </c:ser>
        <c:dLbls>
          <c:showLegendKey val="0"/>
          <c:showVal val="0"/>
          <c:showCatName val="0"/>
          <c:showSerName val="0"/>
          <c:showPercent val="0"/>
          <c:showBubbleSize val="0"/>
        </c:dLbls>
        <c:gapWidth val="150"/>
        <c:overlap val="100"/>
        <c:axId val="-2109635776"/>
        <c:axId val="-2109632416"/>
      </c:barChart>
      <c:lineChart>
        <c:grouping val="stacked"/>
        <c:varyColors val="0"/>
        <c:ser>
          <c:idx val="5"/>
          <c:order val="5"/>
          <c:tx>
            <c:strRef>
              <c:f>Freshwater!$A$23</c:f>
              <c:strCache>
                <c:ptCount val="1"/>
                <c:pt idx="0">
                  <c:v>Mean</c:v>
                </c:pt>
              </c:strCache>
            </c:strRef>
          </c:tx>
          <c:spPr>
            <a:ln w="28575" cap="rnd">
              <a:noFill/>
              <a:round/>
            </a:ln>
            <a:effectLst/>
          </c:spPr>
          <c:marker>
            <c:symbol val="square"/>
            <c:size val="5"/>
            <c:spPr>
              <a:solidFill>
                <a:schemeClr val="tx1"/>
              </a:solidFill>
              <a:ln w="9525">
                <a:solidFill>
                  <a:schemeClr val="tx1"/>
                </a:solidFill>
              </a:ln>
              <a:effectLst/>
            </c:spPr>
          </c:marker>
          <c:errBars>
            <c:errDir val="y"/>
            <c:errBarType val="both"/>
            <c:errValType val="cust"/>
            <c:noEndCap val="0"/>
            <c:plus>
              <c:numRef>
                <c:f>Freshwater!$B$25:$F$25</c:f>
                <c:numCache>
                  <c:formatCode>General</c:formatCode>
                  <c:ptCount val="5"/>
                  <c:pt idx="0">
                    <c:v>26.136276255103297</c:v>
                  </c:pt>
                  <c:pt idx="1">
                    <c:v>44.287688588569836</c:v>
                  </c:pt>
                  <c:pt idx="2">
                    <c:v>55.028858794964464</c:v>
                  </c:pt>
                  <c:pt idx="3">
                    <c:v>39.789879882385165</c:v>
                  </c:pt>
                  <c:pt idx="4">
                    <c:v>39.80779900914434</c:v>
                  </c:pt>
                </c:numCache>
              </c:numRef>
            </c:plus>
            <c:minus>
              <c:numRef>
                <c:f>Freshwater!$B$24:$F$24</c:f>
                <c:numCache>
                  <c:formatCode>General</c:formatCode>
                  <c:ptCount val="5"/>
                  <c:pt idx="0">
                    <c:v>6.7894729569752457</c:v>
                  </c:pt>
                  <c:pt idx="1">
                    <c:v>10.255492522205515</c:v>
                  </c:pt>
                  <c:pt idx="2">
                    <c:v>34.389539221754035</c:v>
                  </c:pt>
                  <c:pt idx="3">
                    <c:v>15.391114443770622</c:v>
                  </c:pt>
                  <c:pt idx="4">
                    <c:v>15.553107908011214</c:v>
                  </c:pt>
                </c:numCache>
              </c:numRef>
            </c:minus>
            <c:spPr>
              <a:noFill/>
              <a:ln w="9525" cap="flat" cmpd="sng" algn="ctr">
                <a:solidFill>
                  <a:schemeClr val="tx1">
                    <a:lumMod val="65000"/>
                    <a:lumOff val="35000"/>
                  </a:schemeClr>
                </a:solidFill>
                <a:round/>
              </a:ln>
              <a:effectLst/>
            </c:spPr>
          </c:errBars>
          <c:cat>
            <c:strRef>
              <c:f>Freshwater!$B$16:$F$16</c:f>
              <c:strCache>
                <c:ptCount val="5"/>
                <c:pt idx="0">
                  <c:v>A-H2SO4</c:v>
                </c:pt>
                <c:pt idx="1">
                  <c:v>A-CO2</c:v>
                </c:pt>
                <c:pt idx="2">
                  <c:v>A-CaCl2</c:v>
                </c:pt>
                <c:pt idx="3">
                  <c:v>P-P</c:v>
                </c:pt>
                <c:pt idx="4">
                  <c:v>P-G</c:v>
                </c:pt>
              </c:strCache>
            </c:strRef>
          </c:cat>
          <c:val>
            <c:numRef>
              <c:f>Freshwater!$B$23:$F$23</c:f>
              <c:numCache>
                <c:formatCode>General</c:formatCode>
                <c:ptCount val="5"/>
                <c:pt idx="0">
                  <c:v>18.184196264850655</c:v>
                </c:pt>
                <c:pt idx="1">
                  <c:v>30.217506240086497</c:v>
                </c:pt>
                <c:pt idx="2">
                  <c:v>44.49396009202087</c:v>
                </c:pt>
                <c:pt idx="3">
                  <c:v>29.107226463314564</c:v>
                </c:pt>
                <c:pt idx="4">
                  <c:v>29.094898837842962</c:v>
                </c:pt>
              </c:numCache>
            </c:numRef>
          </c:val>
          <c:smooth val="0"/>
          <c:extLst>
            <c:ext xmlns:c16="http://schemas.microsoft.com/office/drawing/2014/chart" uri="{C3380CC4-5D6E-409C-BE32-E72D297353CC}">
              <c16:uniqueId val="{00000006-0081-450E-9A4B-15764F9B0CD9}"/>
            </c:ext>
          </c:extLst>
        </c:ser>
        <c:dLbls>
          <c:showLegendKey val="0"/>
          <c:showVal val="0"/>
          <c:showCatName val="0"/>
          <c:showSerName val="0"/>
          <c:showPercent val="0"/>
          <c:showBubbleSize val="0"/>
        </c:dLbls>
        <c:marker val="1"/>
        <c:smooth val="0"/>
        <c:axId val="-2109635776"/>
        <c:axId val="-2109632416"/>
      </c:lineChart>
      <c:catAx>
        <c:axId val="-2109635776"/>
        <c:scaling>
          <c:orientation val="minMax"/>
        </c:scaling>
        <c:delete val="0"/>
        <c:axPos val="b"/>
        <c:numFmt formatCode="General" sourceLinked="1"/>
        <c:majorTickMark val="none"/>
        <c:minorTickMark val="none"/>
        <c:tickLblPos val="low"/>
        <c:spPr>
          <a:noFill/>
          <a:ln w="9525" cap="flat" cmpd="sng" algn="ctr">
            <a:noFill/>
            <a:round/>
          </a:ln>
          <a:effectLst/>
        </c:spPr>
        <c:txPr>
          <a:bodyPr rot="-60000000" spcFirstLastPara="1" vertOverflow="ellipsis" vert="horz" wrap="square" anchor="ctr" anchorCtr="1"/>
          <a:lstStyle/>
          <a:p>
            <a:pPr>
              <a:defRPr sz="85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2109632416"/>
        <c:crosses val="autoZero"/>
        <c:auto val="1"/>
        <c:lblAlgn val="ctr"/>
        <c:lblOffset val="100"/>
        <c:noMultiLvlLbl val="0"/>
      </c:catAx>
      <c:valAx>
        <c:axId val="-2109632416"/>
        <c:scaling>
          <c:logBase val="10"/>
          <c:orientation val="minMax"/>
          <c:max val="1000"/>
        </c:scaling>
        <c:delete val="0"/>
        <c:axPos val="l"/>
        <c:majorGridlines>
          <c:spPr>
            <a:ln w="9525" cap="flat" cmpd="sng" algn="ctr">
              <a:solidFill>
                <a:schemeClr val="bg1">
                  <a:lumMod val="9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GB" sz="1000" b="0" i="0" u="none" strike="noStrike" baseline="0">
                    <a:effectLst/>
                  </a:rPr>
                  <a:t>CTUe</a:t>
                </a:r>
                <a:r>
                  <a:rPr lang="en-GB" sz="1000" b="0" i="0" u="none" strike="noStrike" baseline="0"/>
                  <a:t> </a:t>
                </a:r>
                <a:endParaRPr lang="en-GB"/>
              </a:p>
            </c:rich>
          </c:tx>
          <c:layout>
            <c:manualLayout>
              <c:xMode val="edge"/>
              <c:yMode val="edge"/>
              <c:x val="2.6029420741011999E-2"/>
              <c:y val="0.30944769861187998"/>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title>
        <c:numFmt formatCode="0.00E+00" sourceLinked="1"/>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2109635776"/>
        <c:crosses val="autoZero"/>
        <c:crossBetween val="between"/>
      </c:valAx>
      <c:spPr>
        <a:noFill/>
        <a:ln>
          <a:solidFill>
            <a:schemeClr val="tx1"/>
          </a:solid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n-GB"/>
              <a:t>a)</a:t>
            </a:r>
          </a:p>
        </c:rich>
      </c:tx>
      <c:layout>
        <c:manualLayout>
          <c:xMode val="edge"/>
          <c:yMode val="edge"/>
          <c:x val="3.3986928104575201E-3"/>
          <c:y val="3.8343137254901998E-3"/>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en-US"/>
        </a:p>
      </c:txPr>
    </c:title>
    <c:autoTitleDeleted val="0"/>
    <c:plotArea>
      <c:layout>
        <c:manualLayout>
          <c:layoutTarget val="inner"/>
          <c:xMode val="edge"/>
          <c:yMode val="edge"/>
          <c:x val="0.25645915354330701"/>
          <c:y val="4.3456319884626199E-2"/>
          <c:w val="0.71875382764654405"/>
          <c:h val="0.86034867396026304"/>
        </c:manualLayout>
      </c:layout>
      <c:barChart>
        <c:barDir val="col"/>
        <c:grouping val="stacked"/>
        <c:varyColors val="0"/>
        <c:ser>
          <c:idx val="0"/>
          <c:order val="0"/>
          <c:tx>
            <c:strRef>
              <c:f>LandUse!$A$17</c:f>
              <c:strCache>
                <c:ptCount val="1"/>
                <c:pt idx="0">
                  <c:v>Energy consumption</c:v>
                </c:pt>
              </c:strCache>
            </c:strRef>
          </c:tx>
          <c:spPr>
            <a:solidFill>
              <a:schemeClr val="accent1"/>
            </a:solidFill>
            <a:ln>
              <a:noFill/>
            </a:ln>
            <a:effectLst/>
          </c:spPr>
          <c:invertIfNegative val="0"/>
          <c:dLbls>
            <c:delete val="1"/>
          </c:dLbls>
          <c:cat>
            <c:strRef>
              <c:f>LandUse!$B$16:$F$16</c:f>
              <c:strCache>
                <c:ptCount val="5"/>
                <c:pt idx="0">
                  <c:v>A-H2SO4</c:v>
                </c:pt>
                <c:pt idx="1">
                  <c:v>A-CO2</c:v>
                </c:pt>
                <c:pt idx="2">
                  <c:v>A-CaCl2</c:v>
                </c:pt>
                <c:pt idx="3">
                  <c:v>P-P</c:v>
                </c:pt>
                <c:pt idx="4">
                  <c:v>P-G</c:v>
                </c:pt>
              </c:strCache>
            </c:strRef>
          </c:cat>
          <c:val>
            <c:numRef>
              <c:f>LandUse!$B$17:$F$17</c:f>
              <c:numCache>
                <c:formatCode>General</c:formatCode>
                <c:ptCount val="5"/>
                <c:pt idx="0">
                  <c:v>2.2349999999999998E-2</c:v>
                </c:pt>
                <c:pt idx="1">
                  <c:v>2.8809999999999999E-2</c:v>
                </c:pt>
                <c:pt idx="2">
                  <c:v>2</c:v>
                </c:pt>
                <c:pt idx="3" formatCode="0.00E+00">
                  <c:v>1.65E-3</c:v>
                </c:pt>
                <c:pt idx="4" formatCode="0.00E+00">
                  <c:v>1.7586499999999998E-5</c:v>
                </c:pt>
              </c:numCache>
            </c:numRef>
          </c:val>
          <c:extLst>
            <c:ext xmlns:c16="http://schemas.microsoft.com/office/drawing/2014/chart" uri="{C3380CC4-5D6E-409C-BE32-E72D297353CC}">
              <c16:uniqueId val="{00000000-0245-4315-A07D-3E5F3F043DD6}"/>
            </c:ext>
          </c:extLst>
        </c:ser>
        <c:ser>
          <c:idx val="1"/>
          <c:order val="1"/>
          <c:tx>
            <c:strRef>
              <c:f>LandUse!$A$18</c:f>
              <c:strCache>
                <c:ptCount val="1"/>
                <c:pt idx="0">
                  <c:v>Construction materials</c:v>
                </c:pt>
              </c:strCache>
            </c:strRef>
          </c:tx>
          <c:spPr>
            <a:solidFill>
              <a:schemeClr val="accent2"/>
            </a:solidFill>
            <a:ln>
              <a:noFill/>
            </a:ln>
            <a:effectLst/>
          </c:spPr>
          <c:invertIfNegative val="0"/>
          <c:dLbls>
            <c:delete val="1"/>
          </c:dLbls>
          <c:cat>
            <c:strRef>
              <c:f>LandUse!$B$16:$F$16</c:f>
              <c:strCache>
                <c:ptCount val="5"/>
                <c:pt idx="0">
                  <c:v>A-H2SO4</c:v>
                </c:pt>
                <c:pt idx="1">
                  <c:v>A-CO2</c:v>
                </c:pt>
                <c:pt idx="2">
                  <c:v>A-CaCl2</c:v>
                </c:pt>
                <c:pt idx="3">
                  <c:v>P-P</c:v>
                </c:pt>
                <c:pt idx="4">
                  <c:v>P-G</c:v>
                </c:pt>
              </c:strCache>
            </c:strRef>
          </c:cat>
          <c:val>
            <c:numRef>
              <c:f>LandUse!$B$18:$F$18</c:f>
              <c:numCache>
                <c:formatCode>General</c:formatCode>
                <c:ptCount val="5"/>
              </c:numCache>
            </c:numRef>
          </c:val>
          <c:extLst>
            <c:ext xmlns:c16="http://schemas.microsoft.com/office/drawing/2014/chart" uri="{C3380CC4-5D6E-409C-BE32-E72D297353CC}">
              <c16:uniqueId val="{00000001-0245-4315-A07D-3E5F3F043DD6}"/>
            </c:ext>
          </c:extLst>
        </c:ser>
        <c:ser>
          <c:idx val="2"/>
          <c:order val="2"/>
          <c:tx>
            <c:strRef>
              <c:f>LandUse!$A$19</c:f>
              <c:strCache>
                <c:ptCount val="1"/>
                <c:pt idx="0">
                  <c:v>Transport</c:v>
                </c:pt>
              </c:strCache>
            </c:strRef>
          </c:tx>
          <c:spPr>
            <a:solidFill>
              <a:schemeClr val="accent3"/>
            </a:solidFill>
            <a:ln>
              <a:noFill/>
            </a:ln>
            <a:effectLst/>
          </c:spPr>
          <c:invertIfNegative val="0"/>
          <c:dLbls>
            <c:delete val="1"/>
          </c:dLbls>
          <c:cat>
            <c:strRef>
              <c:f>LandUse!$B$16:$F$16</c:f>
              <c:strCache>
                <c:ptCount val="5"/>
                <c:pt idx="0">
                  <c:v>A-H2SO4</c:v>
                </c:pt>
                <c:pt idx="1">
                  <c:v>A-CO2</c:v>
                </c:pt>
                <c:pt idx="2">
                  <c:v>A-CaCl2</c:v>
                </c:pt>
                <c:pt idx="3">
                  <c:v>P-P</c:v>
                </c:pt>
                <c:pt idx="4">
                  <c:v>P-G</c:v>
                </c:pt>
              </c:strCache>
            </c:strRef>
          </c:cat>
          <c:val>
            <c:numRef>
              <c:f>LandUse!$B$19:$F$19</c:f>
              <c:numCache>
                <c:formatCode>General</c:formatCode>
                <c:ptCount val="5"/>
              </c:numCache>
            </c:numRef>
          </c:val>
          <c:extLst>
            <c:ext xmlns:c16="http://schemas.microsoft.com/office/drawing/2014/chart" uri="{C3380CC4-5D6E-409C-BE32-E72D297353CC}">
              <c16:uniqueId val="{00000002-0245-4315-A07D-3E5F3F043DD6}"/>
            </c:ext>
          </c:extLst>
        </c:ser>
        <c:ser>
          <c:idx val="3"/>
          <c:order val="3"/>
          <c:tx>
            <c:strRef>
              <c:f>LandUse!$A$20</c:f>
              <c:strCache>
                <c:ptCount val="1"/>
                <c:pt idx="0">
                  <c:v>Chemicals</c:v>
                </c:pt>
              </c:strCache>
            </c:strRef>
          </c:tx>
          <c:spPr>
            <a:solidFill>
              <a:schemeClr val="accent4"/>
            </a:solidFill>
            <a:ln>
              <a:noFill/>
            </a:ln>
            <a:effectLst/>
          </c:spPr>
          <c:invertIfNegative val="0"/>
          <c:dLbls>
            <c:delete val="1"/>
          </c:dLbls>
          <c:cat>
            <c:strRef>
              <c:f>LandUse!$B$16:$F$16</c:f>
              <c:strCache>
                <c:ptCount val="5"/>
                <c:pt idx="0">
                  <c:v>A-H2SO4</c:v>
                </c:pt>
                <c:pt idx="1">
                  <c:v>A-CO2</c:v>
                </c:pt>
                <c:pt idx="2">
                  <c:v>A-CaCl2</c:v>
                </c:pt>
                <c:pt idx="3">
                  <c:v>P-P</c:v>
                </c:pt>
                <c:pt idx="4">
                  <c:v>P-G</c:v>
                </c:pt>
              </c:strCache>
            </c:strRef>
          </c:cat>
          <c:val>
            <c:numRef>
              <c:f>LandUse!$B$20:$F$20</c:f>
              <c:numCache>
                <c:formatCode>General</c:formatCode>
                <c:ptCount val="5"/>
              </c:numCache>
            </c:numRef>
          </c:val>
          <c:extLst>
            <c:ext xmlns:c16="http://schemas.microsoft.com/office/drawing/2014/chart" uri="{C3380CC4-5D6E-409C-BE32-E72D297353CC}">
              <c16:uniqueId val="{00000003-0245-4315-A07D-3E5F3F043DD6}"/>
            </c:ext>
          </c:extLst>
        </c:ser>
        <c:ser>
          <c:idx val="4"/>
          <c:order val="4"/>
          <c:tx>
            <c:strRef>
              <c:f>LandUse!$A$21</c:f>
              <c:strCache>
                <c:ptCount val="1"/>
                <c:pt idx="0">
                  <c:v>Treated leachate release</c:v>
                </c:pt>
              </c:strCache>
            </c:strRef>
          </c:tx>
          <c:spPr>
            <a:solidFill>
              <a:schemeClr val="accent5"/>
            </a:solidFill>
            <a:ln>
              <a:noFill/>
            </a:ln>
            <a:effectLst/>
          </c:spPr>
          <c:invertIfNegative val="0"/>
          <c:dLbls>
            <c:delete val="1"/>
          </c:dLbls>
          <c:cat>
            <c:strRef>
              <c:f>LandUse!$B$16:$F$16</c:f>
              <c:strCache>
                <c:ptCount val="5"/>
                <c:pt idx="0">
                  <c:v>A-H2SO4</c:v>
                </c:pt>
                <c:pt idx="1">
                  <c:v>A-CO2</c:v>
                </c:pt>
                <c:pt idx="2">
                  <c:v>A-CaCl2</c:v>
                </c:pt>
                <c:pt idx="3">
                  <c:v>P-P</c:v>
                </c:pt>
                <c:pt idx="4">
                  <c:v>P-G</c:v>
                </c:pt>
              </c:strCache>
            </c:strRef>
          </c:cat>
          <c:val>
            <c:numRef>
              <c:f>LandUse!$B$21:$F$21</c:f>
              <c:numCache>
                <c:formatCode>General</c:formatCode>
                <c:ptCount val="5"/>
                <c:pt idx="0">
                  <c:v>1.4800000000000001E-2</c:v>
                </c:pt>
                <c:pt idx="1">
                  <c:v>1.406E-2</c:v>
                </c:pt>
              </c:numCache>
            </c:numRef>
          </c:val>
          <c:extLst>
            <c:ext xmlns:c16="http://schemas.microsoft.com/office/drawing/2014/chart" uri="{C3380CC4-5D6E-409C-BE32-E72D297353CC}">
              <c16:uniqueId val="{00000004-0245-4315-A07D-3E5F3F043DD6}"/>
            </c:ext>
          </c:extLst>
        </c:ser>
        <c:dLbls>
          <c:dLblPos val="inBase"/>
          <c:showLegendKey val="0"/>
          <c:showVal val="1"/>
          <c:showCatName val="0"/>
          <c:showSerName val="0"/>
          <c:showPercent val="0"/>
          <c:showBubbleSize val="0"/>
        </c:dLbls>
        <c:gapWidth val="75"/>
        <c:overlap val="100"/>
        <c:axId val="-2109635776"/>
        <c:axId val="-2109632416"/>
      </c:barChart>
      <c:lineChart>
        <c:grouping val="stacked"/>
        <c:varyColors val="0"/>
        <c:ser>
          <c:idx val="5"/>
          <c:order val="5"/>
          <c:tx>
            <c:strRef>
              <c:f>LandUse!$A$22</c:f>
              <c:strCache>
                <c:ptCount val="1"/>
                <c:pt idx="0">
                  <c:v>Mean</c:v>
                </c:pt>
              </c:strCache>
            </c:strRef>
          </c:tx>
          <c:spPr>
            <a:ln w="28575" cap="rnd">
              <a:noFill/>
              <a:round/>
            </a:ln>
            <a:effectLst/>
          </c:spPr>
          <c:marker>
            <c:symbol val="square"/>
            <c:size val="5"/>
            <c:spPr>
              <a:solidFill>
                <a:schemeClr val="tx1"/>
              </a:solidFill>
              <a:ln w="9525">
                <a:solidFill>
                  <a:schemeClr val="tx1"/>
                </a:solidFill>
              </a:ln>
              <a:effectLst/>
            </c:spPr>
          </c:marker>
          <c:errBars>
            <c:errDir val="y"/>
            <c:errBarType val="both"/>
            <c:errValType val="cust"/>
            <c:noEndCap val="0"/>
            <c:plus>
              <c:numRef>
                <c:f>LandUse!$B$24:$F$24</c:f>
                <c:numCache>
                  <c:formatCode>General</c:formatCode>
                  <c:ptCount val="5"/>
                  <c:pt idx="0">
                    <c:v>4.1489667450953657E-2</c:v>
                  </c:pt>
                  <c:pt idx="1">
                    <c:v>5.1470344959197029E-2</c:v>
                  </c:pt>
                  <c:pt idx="2">
                    <c:v>2.6694438600840353</c:v>
                  </c:pt>
                  <c:pt idx="3">
                    <c:v>2.4668223867395402E-3</c:v>
                  </c:pt>
                  <c:pt idx="4">
                    <c:v>2.4668223867395367E-5</c:v>
                  </c:pt>
                </c:numCache>
              </c:numRef>
            </c:plus>
            <c:minus>
              <c:numRef>
                <c:f>LandUse!$B$23:$F$23</c:f>
                <c:numCache>
                  <c:formatCode>General</c:formatCode>
                  <c:ptCount val="5"/>
                  <c:pt idx="0">
                    <c:v>3.3372184762115106E-2</c:v>
                  </c:pt>
                  <c:pt idx="1">
                    <c:v>3.6027790366881335E-2</c:v>
                  </c:pt>
                  <c:pt idx="2">
                    <c:v>1.5341893644401883</c:v>
                  </c:pt>
                  <c:pt idx="3">
                    <c:v>1.2555128380628E-3</c:v>
                  </c:pt>
                  <c:pt idx="4">
                    <c:v>1.2555128380628022E-5</c:v>
                  </c:pt>
                </c:numCache>
              </c:numRef>
            </c:minus>
            <c:spPr>
              <a:noFill/>
              <a:ln w="9525" cap="flat" cmpd="sng" algn="ctr">
                <a:solidFill>
                  <a:schemeClr val="tx1">
                    <a:lumMod val="65000"/>
                    <a:lumOff val="35000"/>
                  </a:schemeClr>
                </a:solidFill>
                <a:round/>
              </a:ln>
              <a:effectLst/>
            </c:spPr>
          </c:errBars>
          <c:cat>
            <c:strRef>
              <c:f>LandUse!$B$16:$F$16</c:f>
              <c:strCache>
                <c:ptCount val="5"/>
                <c:pt idx="0">
                  <c:v>A-H2SO4</c:v>
                </c:pt>
                <c:pt idx="1">
                  <c:v>A-CO2</c:v>
                </c:pt>
                <c:pt idx="2">
                  <c:v>A-CaCl2</c:v>
                </c:pt>
                <c:pt idx="3">
                  <c:v>P-P</c:v>
                </c:pt>
                <c:pt idx="4">
                  <c:v>P-G</c:v>
                </c:pt>
              </c:strCache>
            </c:strRef>
          </c:cat>
          <c:val>
            <c:numRef>
              <c:f>LandUse!$B$22:$F$22</c:f>
              <c:numCache>
                <c:formatCode>General</c:formatCode>
                <c:ptCount val="5"/>
                <c:pt idx="0">
                  <c:v>3.7298856193558973E-2</c:v>
                </c:pt>
                <c:pt idx="1">
                  <c:v>4.3298382655102247E-2</c:v>
                </c:pt>
                <c:pt idx="2">
                  <c:v>2.0522323540064686</c:v>
                </c:pt>
                <c:pt idx="3">
                  <c:v>1.7956193710752699E-3</c:v>
                </c:pt>
                <c:pt idx="4">
                  <c:v>1.7956193710752654E-5</c:v>
                </c:pt>
              </c:numCache>
            </c:numRef>
          </c:val>
          <c:smooth val="0"/>
          <c:extLst>
            <c:ext xmlns:c16="http://schemas.microsoft.com/office/drawing/2014/chart" uri="{C3380CC4-5D6E-409C-BE32-E72D297353CC}">
              <c16:uniqueId val="{00000005-0245-4315-A07D-3E5F3F043DD6}"/>
            </c:ext>
          </c:extLst>
        </c:ser>
        <c:dLbls>
          <c:showLegendKey val="0"/>
          <c:showVal val="0"/>
          <c:showCatName val="0"/>
          <c:showSerName val="0"/>
          <c:showPercent val="0"/>
          <c:showBubbleSize val="0"/>
        </c:dLbls>
        <c:marker val="1"/>
        <c:smooth val="0"/>
        <c:axId val="-2109635776"/>
        <c:axId val="-2109632416"/>
      </c:lineChart>
      <c:catAx>
        <c:axId val="-2109635776"/>
        <c:scaling>
          <c:orientation val="minMax"/>
        </c:scaling>
        <c:delete val="0"/>
        <c:axPos val="b"/>
        <c:numFmt formatCode="General" sourceLinked="1"/>
        <c:majorTickMark val="none"/>
        <c:minorTickMark val="none"/>
        <c:tickLblPos val="low"/>
        <c:spPr>
          <a:noFill/>
          <a:ln w="9525" cap="flat" cmpd="sng" algn="ctr">
            <a:noFill/>
            <a:round/>
          </a:ln>
          <a:effectLst/>
        </c:spPr>
        <c:txPr>
          <a:bodyPr rot="-60000000" spcFirstLastPara="1" vertOverflow="ellipsis" vert="horz" wrap="square" anchor="ctr" anchorCtr="1"/>
          <a:lstStyle/>
          <a:p>
            <a:pPr>
              <a:defRPr sz="85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2109632416"/>
        <c:crosses val="autoZero"/>
        <c:auto val="1"/>
        <c:lblAlgn val="ctr"/>
        <c:lblOffset val="100"/>
        <c:noMultiLvlLbl val="0"/>
      </c:catAx>
      <c:valAx>
        <c:axId val="-2109632416"/>
        <c:scaling>
          <c:logBase val="10"/>
          <c:orientation val="minMax"/>
          <c:max val="10"/>
        </c:scaling>
        <c:delete val="0"/>
        <c:axPos val="l"/>
        <c:majorGridlines>
          <c:spPr>
            <a:ln w="9525" cap="flat" cmpd="sng" algn="ctr">
              <a:solidFill>
                <a:schemeClr val="bg1">
                  <a:lumMod val="9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GB" sz="1000" b="0" i="0" u="none" strike="noStrike" baseline="0">
                    <a:effectLst/>
                  </a:rPr>
                  <a:t>kg C deficit</a:t>
                </a:r>
                <a:r>
                  <a:rPr lang="en-GB" sz="1000" b="0" i="0" u="none" strike="noStrike" baseline="0"/>
                  <a:t> </a:t>
                </a:r>
                <a:endParaRPr lang="en-GB"/>
              </a:p>
            </c:rich>
          </c:tx>
          <c:layout>
            <c:manualLayout>
              <c:xMode val="edge"/>
              <c:yMode val="edge"/>
              <c:x val="2.6029420741011999E-2"/>
              <c:y val="0.30944769861187998"/>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title>
        <c:numFmt formatCode="General" sourceLinked="1"/>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2109635776"/>
        <c:crosses val="autoZero"/>
        <c:crossBetween val="between"/>
      </c:valAx>
      <c:spPr>
        <a:noFill/>
        <a:ln>
          <a:solidFill>
            <a:schemeClr val="tx1"/>
          </a:solid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n-GB"/>
              <a:t>b)</a:t>
            </a:r>
          </a:p>
        </c:rich>
      </c:tx>
      <c:layout>
        <c:manualLayout>
          <c:xMode val="edge"/>
          <c:yMode val="edge"/>
          <c:x val="3.3986928104575201E-3"/>
          <c:y val="3.8343137254901998E-3"/>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en-US"/>
        </a:p>
      </c:txPr>
    </c:title>
    <c:autoTitleDeleted val="0"/>
    <c:plotArea>
      <c:layout>
        <c:manualLayout>
          <c:layoutTarget val="inner"/>
          <c:xMode val="edge"/>
          <c:yMode val="edge"/>
          <c:x val="0.25645915354330701"/>
          <c:y val="4.3456319884626199E-2"/>
          <c:w val="0.71875382764654405"/>
          <c:h val="0.86034867396026304"/>
        </c:manualLayout>
      </c:layout>
      <c:barChart>
        <c:barDir val="col"/>
        <c:grouping val="stacked"/>
        <c:varyColors val="0"/>
        <c:ser>
          <c:idx val="0"/>
          <c:order val="0"/>
          <c:tx>
            <c:strRef>
              <c:f>FreshEut!$A$3</c:f>
              <c:strCache>
                <c:ptCount val="1"/>
                <c:pt idx="0">
                  <c:v>Energy consumption</c:v>
                </c:pt>
              </c:strCache>
            </c:strRef>
          </c:tx>
          <c:spPr>
            <a:solidFill>
              <a:schemeClr val="accent1"/>
            </a:solidFill>
            <a:ln>
              <a:noFill/>
            </a:ln>
            <a:effectLst/>
          </c:spPr>
          <c:invertIfNegative val="0"/>
          <c:cat>
            <c:strRef>
              <c:f>FreshEut!$B$2:$F$2</c:f>
              <c:strCache>
                <c:ptCount val="5"/>
                <c:pt idx="0">
                  <c:v>A-H2SO4</c:v>
                </c:pt>
                <c:pt idx="1">
                  <c:v>A-CO2</c:v>
                </c:pt>
                <c:pt idx="2">
                  <c:v>A-CaCl2</c:v>
                </c:pt>
                <c:pt idx="3">
                  <c:v>P-P</c:v>
                </c:pt>
                <c:pt idx="4">
                  <c:v>P-G</c:v>
                </c:pt>
              </c:strCache>
            </c:strRef>
          </c:cat>
          <c:val>
            <c:numRef>
              <c:f>FreshEut!$B$3:$F$3</c:f>
              <c:numCache>
                <c:formatCode>0.00E+00</c:formatCode>
                <c:ptCount val="5"/>
                <c:pt idx="0" formatCode="General">
                  <c:v>3.41E-9</c:v>
                </c:pt>
                <c:pt idx="1">
                  <c:v>4.2244539999999994E-9</c:v>
                </c:pt>
                <c:pt idx="2" formatCode="General">
                  <c:v>2.9999999999999997E-4</c:v>
                </c:pt>
                <c:pt idx="3">
                  <c:v>5.9500000000000001E-10</c:v>
                </c:pt>
                <c:pt idx="4">
                  <c:v>3.7238999999999999E-10</c:v>
                </c:pt>
              </c:numCache>
            </c:numRef>
          </c:val>
          <c:extLst>
            <c:ext xmlns:c16="http://schemas.microsoft.com/office/drawing/2014/chart" uri="{C3380CC4-5D6E-409C-BE32-E72D297353CC}">
              <c16:uniqueId val="{00000000-4704-425C-8A2B-BE40B27D74E3}"/>
            </c:ext>
          </c:extLst>
        </c:ser>
        <c:ser>
          <c:idx val="1"/>
          <c:order val="1"/>
          <c:tx>
            <c:strRef>
              <c:f>FreshEut!$A$4</c:f>
              <c:strCache>
                <c:ptCount val="1"/>
                <c:pt idx="0">
                  <c:v>Construction materials</c:v>
                </c:pt>
              </c:strCache>
            </c:strRef>
          </c:tx>
          <c:spPr>
            <a:solidFill>
              <a:schemeClr val="accent2"/>
            </a:solidFill>
            <a:ln>
              <a:noFill/>
            </a:ln>
            <a:effectLst/>
          </c:spPr>
          <c:invertIfNegative val="0"/>
          <c:cat>
            <c:strRef>
              <c:f>FreshEut!$B$2:$F$2</c:f>
              <c:strCache>
                <c:ptCount val="5"/>
                <c:pt idx="0">
                  <c:v>A-H2SO4</c:v>
                </c:pt>
                <c:pt idx="1">
                  <c:v>A-CO2</c:v>
                </c:pt>
                <c:pt idx="2">
                  <c:v>A-CaCl2</c:v>
                </c:pt>
                <c:pt idx="3">
                  <c:v>P-P</c:v>
                </c:pt>
                <c:pt idx="4">
                  <c:v>P-G</c:v>
                </c:pt>
              </c:strCache>
            </c:strRef>
          </c:cat>
          <c:val>
            <c:numRef>
              <c:f>FreshEut!$B$4:$F$4</c:f>
              <c:numCache>
                <c:formatCode>0.00E+00</c:formatCode>
                <c:ptCount val="5"/>
                <c:pt idx="0">
                  <c:v>3.9920000000000003E-9</c:v>
                </c:pt>
                <c:pt idx="1">
                  <c:v>3.0421300000000001E-9</c:v>
                </c:pt>
                <c:pt idx="4">
                  <c:v>2.230104E-9</c:v>
                </c:pt>
              </c:numCache>
            </c:numRef>
          </c:val>
          <c:extLst>
            <c:ext xmlns:c16="http://schemas.microsoft.com/office/drawing/2014/chart" uri="{C3380CC4-5D6E-409C-BE32-E72D297353CC}">
              <c16:uniqueId val="{00000001-4704-425C-8A2B-BE40B27D74E3}"/>
            </c:ext>
          </c:extLst>
        </c:ser>
        <c:ser>
          <c:idx val="2"/>
          <c:order val="2"/>
          <c:tx>
            <c:strRef>
              <c:f>FreshEut!$A$5</c:f>
              <c:strCache>
                <c:ptCount val="1"/>
                <c:pt idx="0">
                  <c:v>Transport</c:v>
                </c:pt>
              </c:strCache>
            </c:strRef>
          </c:tx>
          <c:spPr>
            <a:solidFill>
              <a:schemeClr val="accent3"/>
            </a:solidFill>
            <a:ln>
              <a:noFill/>
            </a:ln>
            <a:effectLst/>
          </c:spPr>
          <c:invertIfNegative val="0"/>
          <c:cat>
            <c:strRef>
              <c:f>FreshEut!$B$2:$F$2</c:f>
              <c:strCache>
                <c:ptCount val="5"/>
                <c:pt idx="0">
                  <c:v>A-H2SO4</c:v>
                </c:pt>
                <c:pt idx="1">
                  <c:v>A-CO2</c:v>
                </c:pt>
                <c:pt idx="2">
                  <c:v>A-CaCl2</c:v>
                </c:pt>
                <c:pt idx="3">
                  <c:v>P-P</c:v>
                </c:pt>
                <c:pt idx="4">
                  <c:v>P-G</c:v>
                </c:pt>
              </c:strCache>
            </c:strRef>
          </c:cat>
          <c:val>
            <c:numRef>
              <c:f>FreshEut!$B$5:$F$5</c:f>
              <c:numCache>
                <c:formatCode>General</c:formatCode>
                <c:ptCount val="5"/>
                <c:pt idx="0">
                  <c:v>3.6799999999999997E-10</c:v>
                </c:pt>
                <c:pt idx="1">
                  <c:v>3.673031466E-9</c:v>
                </c:pt>
                <c:pt idx="3" formatCode="0.00E+00">
                  <c:v>6.4190007199999993E-9</c:v>
                </c:pt>
                <c:pt idx="4" formatCode="0.00E+00">
                  <c:v>6.4190007199999993E-9</c:v>
                </c:pt>
              </c:numCache>
            </c:numRef>
          </c:val>
          <c:extLst>
            <c:ext xmlns:c16="http://schemas.microsoft.com/office/drawing/2014/chart" uri="{C3380CC4-5D6E-409C-BE32-E72D297353CC}">
              <c16:uniqueId val="{00000002-4704-425C-8A2B-BE40B27D74E3}"/>
            </c:ext>
          </c:extLst>
        </c:ser>
        <c:ser>
          <c:idx val="3"/>
          <c:order val="3"/>
          <c:tx>
            <c:strRef>
              <c:f>FreshEut!$A$6</c:f>
              <c:strCache>
                <c:ptCount val="1"/>
                <c:pt idx="0">
                  <c:v>Chemicals</c:v>
                </c:pt>
              </c:strCache>
            </c:strRef>
          </c:tx>
          <c:spPr>
            <a:solidFill>
              <a:schemeClr val="accent4"/>
            </a:solidFill>
            <a:ln>
              <a:noFill/>
            </a:ln>
            <a:effectLst/>
          </c:spPr>
          <c:invertIfNegative val="0"/>
          <c:cat>
            <c:strRef>
              <c:f>FreshEut!$B$2:$F$2</c:f>
              <c:strCache>
                <c:ptCount val="5"/>
                <c:pt idx="0">
                  <c:v>A-H2SO4</c:v>
                </c:pt>
                <c:pt idx="1">
                  <c:v>A-CO2</c:v>
                </c:pt>
                <c:pt idx="2">
                  <c:v>A-CaCl2</c:v>
                </c:pt>
                <c:pt idx="3">
                  <c:v>P-P</c:v>
                </c:pt>
                <c:pt idx="4">
                  <c:v>P-G</c:v>
                </c:pt>
              </c:strCache>
            </c:strRef>
          </c:cat>
          <c:val>
            <c:numRef>
              <c:f>FreshEut!$B$6:$F$6</c:f>
              <c:numCache>
                <c:formatCode>General</c:formatCode>
                <c:ptCount val="5"/>
                <c:pt idx="2">
                  <c:v>9.1599999999999997E-3</c:v>
                </c:pt>
              </c:numCache>
            </c:numRef>
          </c:val>
          <c:extLst>
            <c:ext xmlns:c16="http://schemas.microsoft.com/office/drawing/2014/chart" uri="{C3380CC4-5D6E-409C-BE32-E72D297353CC}">
              <c16:uniqueId val="{00000003-4704-425C-8A2B-BE40B27D74E3}"/>
            </c:ext>
          </c:extLst>
        </c:ser>
        <c:ser>
          <c:idx val="4"/>
          <c:order val="4"/>
          <c:tx>
            <c:strRef>
              <c:f>FreshEut!$A$7</c:f>
              <c:strCache>
                <c:ptCount val="1"/>
                <c:pt idx="0">
                  <c:v>Treated leachate release</c:v>
                </c:pt>
              </c:strCache>
            </c:strRef>
          </c:tx>
          <c:spPr>
            <a:solidFill>
              <a:schemeClr val="accent5"/>
            </a:solidFill>
            <a:ln>
              <a:noFill/>
            </a:ln>
            <a:effectLst/>
          </c:spPr>
          <c:invertIfNegative val="0"/>
          <c:cat>
            <c:strRef>
              <c:f>FreshEut!$B$2:$F$2</c:f>
              <c:strCache>
                <c:ptCount val="5"/>
                <c:pt idx="0">
                  <c:v>A-H2SO4</c:v>
                </c:pt>
                <c:pt idx="1">
                  <c:v>A-CO2</c:v>
                </c:pt>
                <c:pt idx="2">
                  <c:v>A-CaCl2</c:v>
                </c:pt>
                <c:pt idx="3">
                  <c:v>P-P</c:v>
                </c:pt>
                <c:pt idx="4">
                  <c:v>P-G</c:v>
                </c:pt>
              </c:strCache>
            </c:strRef>
          </c:cat>
          <c:val>
            <c:numRef>
              <c:f>FreshEut!$B$7:$F$7</c:f>
              <c:numCache>
                <c:formatCode>General</c:formatCode>
                <c:ptCount val="5"/>
              </c:numCache>
            </c:numRef>
          </c:val>
          <c:extLst>
            <c:ext xmlns:c16="http://schemas.microsoft.com/office/drawing/2014/chart" uri="{C3380CC4-5D6E-409C-BE32-E72D297353CC}">
              <c16:uniqueId val="{00000004-4704-425C-8A2B-BE40B27D74E3}"/>
            </c:ext>
          </c:extLst>
        </c:ser>
        <c:ser>
          <c:idx val="6"/>
          <c:order val="6"/>
          <c:tx>
            <c:strRef>
              <c:f>FreshEut!$A$8</c:f>
              <c:strCache>
                <c:ptCount val="1"/>
                <c:pt idx="0">
                  <c:v>Emission to soil</c:v>
                </c:pt>
              </c:strCache>
            </c:strRef>
          </c:tx>
          <c:spPr>
            <a:solidFill>
              <a:srgbClr val="7030A0"/>
            </a:solidFill>
            <a:ln w="25400">
              <a:noFill/>
            </a:ln>
            <a:effectLst/>
          </c:spPr>
          <c:invertIfNegative val="0"/>
          <c:val>
            <c:numRef>
              <c:f>FreshEut!$B$8:$F$8</c:f>
              <c:numCache>
                <c:formatCode>General</c:formatCode>
                <c:ptCount val="5"/>
                <c:pt idx="1">
                  <c:v>8.3999999999999995E-3</c:v>
                </c:pt>
                <c:pt idx="2">
                  <c:v>1.8E-3</c:v>
                </c:pt>
                <c:pt idx="3">
                  <c:v>1E-3</c:v>
                </c:pt>
                <c:pt idx="4">
                  <c:v>1E-3</c:v>
                </c:pt>
              </c:numCache>
            </c:numRef>
          </c:val>
          <c:extLst>
            <c:ext xmlns:c16="http://schemas.microsoft.com/office/drawing/2014/chart" uri="{C3380CC4-5D6E-409C-BE32-E72D297353CC}">
              <c16:uniqueId val="{00000005-4704-425C-8A2B-BE40B27D74E3}"/>
            </c:ext>
          </c:extLst>
        </c:ser>
        <c:dLbls>
          <c:showLegendKey val="0"/>
          <c:showVal val="0"/>
          <c:showCatName val="0"/>
          <c:showSerName val="0"/>
          <c:showPercent val="0"/>
          <c:showBubbleSize val="0"/>
        </c:dLbls>
        <c:gapWidth val="150"/>
        <c:overlap val="100"/>
        <c:axId val="-2109635776"/>
        <c:axId val="-2109632416"/>
      </c:barChart>
      <c:lineChart>
        <c:grouping val="stacked"/>
        <c:varyColors val="0"/>
        <c:ser>
          <c:idx val="5"/>
          <c:order val="5"/>
          <c:tx>
            <c:strRef>
              <c:f>FreshEut!$A$9</c:f>
              <c:strCache>
                <c:ptCount val="1"/>
                <c:pt idx="0">
                  <c:v>Mean</c:v>
                </c:pt>
              </c:strCache>
            </c:strRef>
          </c:tx>
          <c:spPr>
            <a:ln w="28575" cap="rnd">
              <a:noFill/>
              <a:round/>
            </a:ln>
            <a:effectLst/>
          </c:spPr>
          <c:marker>
            <c:symbol val="square"/>
            <c:size val="5"/>
            <c:spPr>
              <a:solidFill>
                <a:schemeClr val="tx1"/>
              </a:solidFill>
              <a:ln w="9525">
                <a:solidFill>
                  <a:schemeClr val="tx1"/>
                </a:solidFill>
              </a:ln>
              <a:effectLst/>
            </c:spPr>
          </c:marker>
          <c:errBars>
            <c:errDir val="y"/>
            <c:errBarType val="both"/>
            <c:errValType val="cust"/>
            <c:noEndCap val="0"/>
            <c:plus>
              <c:numRef>
                <c:f>FreshEut!$B$11:$F$11</c:f>
                <c:numCache>
                  <c:formatCode>General</c:formatCode>
                  <c:ptCount val="5"/>
                  <c:pt idx="0">
                    <c:v>7.1498226717974433E-9</c:v>
                  </c:pt>
                  <c:pt idx="1">
                    <c:v>8.1872736224998903E-3</c:v>
                  </c:pt>
                  <c:pt idx="2">
                    <c:v>1.3839392075215024E-2</c:v>
                  </c:pt>
                  <c:pt idx="3">
                    <c:v>9.7467639873349094E-4</c:v>
                  </c:pt>
                  <c:pt idx="4">
                    <c:v>9.7297151679332471E-4</c:v>
                  </c:pt>
                </c:numCache>
              </c:numRef>
            </c:plus>
            <c:minus>
              <c:numRef>
                <c:f>FreshEut!$B$10:$F$10</c:f>
                <c:numCache>
                  <c:formatCode>General</c:formatCode>
                  <c:ptCount val="5"/>
                  <c:pt idx="0">
                    <c:v>5.5049566500797573E-9</c:v>
                  </c:pt>
                  <c:pt idx="1">
                    <c:v>1.8968899962006399E-3</c:v>
                  </c:pt>
                  <c:pt idx="2">
                    <c:v>8.2046261624568566E-3</c:v>
                  </c:pt>
                  <c:pt idx="3">
                    <c:v>2.2510911455734839E-4</c:v>
                  </c:pt>
                  <c:pt idx="4">
                    <c:v>2.1840614774140858E-4</c:v>
                  </c:pt>
                </c:numCache>
              </c:numRef>
            </c:minus>
            <c:spPr>
              <a:noFill/>
              <a:ln w="9525" cap="flat" cmpd="sng" algn="ctr">
                <a:solidFill>
                  <a:schemeClr val="tx1">
                    <a:lumMod val="65000"/>
                    <a:lumOff val="35000"/>
                  </a:schemeClr>
                </a:solidFill>
                <a:round/>
              </a:ln>
              <a:effectLst/>
            </c:spPr>
          </c:errBars>
          <c:cat>
            <c:strRef>
              <c:f>FreshEut!$B$2:$F$2</c:f>
              <c:strCache>
                <c:ptCount val="5"/>
                <c:pt idx="0">
                  <c:v>A-H2SO4</c:v>
                </c:pt>
                <c:pt idx="1">
                  <c:v>A-CO2</c:v>
                </c:pt>
                <c:pt idx="2">
                  <c:v>A-CaCl2</c:v>
                </c:pt>
                <c:pt idx="3">
                  <c:v>P-P</c:v>
                </c:pt>
                <c:pt idx="4">
                  <c:v>P-G</c:v>
                </c:pt>
              </c:strCache>
            </c:strRef>
          </c:cat>
          <c:val>
            <c:numRef>
              <c:f>FreshEut!$B$9:$F$9</c:f>
              <c:numCache>
                <c:formatCode>General</c:formatCode>
                <c:ptCount val="5"/>
                <c:pt idx="0">
                  <c:v>6.2411665665381888E-9</c:v>
                </c:pt>
                <c:pt idx="1">
                  <c:v>5.5508571536361136E-3</c:v>
                </c:pt>
                <c:pt idx="2">
                  <c:v>1.0810261505473229E-2</c:v>
                </c:pt>
                <c:pt idx="3">
                  <c:v>6.7020945819688826E-4</c:v>
                </c:pt>
                <c:pt idx="4">
                  <c:v>6.6576958805286918E-4</c:v>
                </c:pt>
              </c:numCache>
            </c:numRef>
          </c:val>
          <c:smooth val="0"/>
          <c:extLst>
            <c:ext xmlns:c16="http://schemas.microsoft.com/office/drawing/2014/chart" uri="{C3380CC4-5D6E-409C-BE32-E72D297353CC}">
              <c16:uniqueId val="{00000006-4704-425C-8A2B-BE40B27D74E3}"/>
            </c:ext>
          </c:extLst>
        </c:ser>
        <c:dLbls>
          <c:showLegendKey val="0"/>
          <c:showVal val="0"/>
          <c:showCatName val="0"/>
          <c:showSerName val="0"/>
          <c:showPercent val="0"/>
          <c:showBubbleSize val="0"/>
        </c:dLbls>
        <c:marker val="1"/>
        <c:smooth val="0"/>
        <c:axId val="-2109635776"/>
        <c:axId val="-2109632416"/>
      </c:lineChart>
      <c:catAx>
        <c:axId val="-2109635776"/>
        <c:scaling>
          <c:orientation val="minMax"/>
        </c:scaling>
        <c:delete val="0"/>
        <c:axPos val="b"/>
        <c:numFmt formatCode="General" sourceLinked="1"/>
        <c:majorTickMark val="none"/>
        <c:minorTickMark val="none"/>
        <c:tickLblPos val="low"/>
        <c:spPr>
          <a:noFill/>
          <a:ln w="9525" cap="flat" cmpd="sng" algn="ctr">
            <a:noFill/>
            <a:round/>
          </a:ln>
          <a:effectLst/>
        </c:spPr>
        <c:txPr>
          <a:bodyPr rot="-60000000" spcFirstLastPara="1" vertOverflow="ellipsis" vert="horz" wrap="square" anchor="ctr" anchorCtr="1"/>
          <a:lstStyle/>
          <a:p>
            <a:pPr>
              <a:defRPr sz="85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2109632416"/>
        <c:crosses val="autoZero"/>
        <c:auto val="1"/>
        <c:lblAlgn val="ctr"/>
        <c:lblOffset val="100"/>
        <c:noMultiLvlLbl val="0"/>
      </c:catAx>
      <c:valAx>
        <c:axId val="-2109632416"/>
        <c:scaling>
          <c:logBase val="10"/>
          <c:orientation val="minMax"/>
        </c:scaling>
        <c:delete val="0"/>
        <c:axPos val="l"/>
        <c:majorGridlines>
          <c:spPr>
            <a:ln w="9525" cap="flat" cmpd="sng" algn="ctr">
              <a:solidFill>
                <a:schemeClr val="bg1">
                  <a:lumMod val="9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GB" sz="1000" b="0" i="0" u="none" strike="noStrike" baseline="0">
                    <a:effectLst/>
                  </a:rPr>
                  <a:t>kg P eq</a:t>
                </a:r>
                <a:endParaRPr lang="en-GB"/>
              </a:p>
            </c:rich>
          </c:tx>
          <c:layout>
            <c:manualLayout>
              <c:xMode val="edge"/>
              <c:yMode val="edge"/>
              <c:x val="2.6029420741011999E-2"/>
              <c:y val="0.30944769861187998"/>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title>
        <c:numFmt formatCode="General" sourceLinked="1"/>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2109635776"/>
        <c:crosses val="autoZero"/>
        <c:crossBetween val="between"/>
      </c:valAx>
      <c:spPr>
        <a:noFill/>
        <a:ln>
          <a:solidFill>
            <a:schemeClr val="tx1"/>
          </a:solid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n-GB"/>
              <a:t>c)</a:t>
            </a:r>
          </a:p>
        </c:rich>
      </c:tx>
      <c:layout>
        <c:manualLayout>
          <c:xMode val="edge"/>
          <c:yMode val="edge"/>
          <c:x val="3.3986928104575201E-3"/>
          <c:y val="3.8343137254901998E-3"/>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en-US"/>
        </a:p>
      </c:txPr>
    </c:title>
    <c:autoTitleDeleted val="0"/>
    <c:plotArea>
      <c:layout>
        <c:manualLayout>
          <c:layoutTarget val="inner"/>
          <c:xMode val="edge"/>
          <c:yMode val="edge"/>
          <c:x val="0.25645915354330701"/>
          <c:y val="4.3456319884626199E-2"/>
          <c:w val="0.71875382764654405"/>
          <c:h val="0.86034867396026304"/>
        </c:manualLayout>
      </c:layout>
      <c:barChart>
        <c:barDir val="col"/>
        <c:grouping val="stacked"/>
        <c:varyColors val="0"/>
        <c:ser>
          <c:idx val="0"/>
          <c:order val="0"/>
          <c:tx>
            <c:strRef>
              <c:f>MarineEut!$A$3</c:f>
              <c:strCache>
                <c:ptCount val="1"/>
                <c:pt idx="0">
                  <c:v>Energy consumption</c:v>
                </c:pt>
              </c:strCache>
            </c:strRef>
          </c:tx>
          <c:spPr>
            <a:solidFill>
              <a:schemeClr val="accent1"/>
            </a:solidFill>
            <a:ln>
              <a:noFill/>
            </a:ln>
            <a:effectLst/>
          </c:spPr>
          <c:invertIfNegative val="0"/>
          <c:cat>
            <c:strRef>
              <c:f>MarineEut!$B$2:$F$2</c:f>
              <c:strCache>
                <c:ptCount val="5"/>
                <c:pt idx="0">
                  <c:v>A-H2SO4</c:v>
                </c:pt>
                <c:pt idx="1">
                  <c:v>A-CO2</c:v>
                </c:pt>
                <c:pt idx="2">
                  <c:v>A-CaCl2</c:v>
                </c:pt>
                <c:pt idx="3">
                  <c:v>P-P</c:v>
                </c:pt>
                <c:pt idx="4">
                  <c:v>P-G</c:v>
                </c:pt>
              </c:strCache>
            </c:strRef>
          </c:cat>
          <c:val>
            <c:numRef>
              <c:f>MarineEut!$B$3:$F$3</c:f>
              <c:numCache>
                <c:formatCode>General</c:formatCode>
                <c:ptCount val="5"/>
                <c:pt idx="0">
                  <c:v>4.1640000000000001E-5</c:v>
                </c:pt>
                <c:pt idx="1">
                  <c:v>5.2660000000000001E-5</c:v>
                </c:pt>
                <c:pt idx="2">
                  <c:v>1.355E-2</c:v>
                </c:pt>
                <c:pt idx="3" formatCode="0.00E+00">
                  <c:v>5.0599999999999998E-6</c:v>
                </c:pt>
                <c:pt idx="4" formatCode="0.00E+00">
                  <c:v>2.1433700000000001E-6</c:v>
                </c:pt>
              </c:numCache>
            </c:numRef>
          </c:val>
          <c:extLst>
            <c:ext xmlns:c16="http://schemas.microsoft.com/office/drawing/2014/chart" uri="{C3380CC4-5D6E-409C-BE32-E72D297353CC}">
              <c16:uniqueId val="{00000000-F868-4525-A805-D941D60E41CE}"/>
            </c:ext>
          </c:extLst>
        </c:ser>
        <c:ser>
          <c:idx val="1"/>
          <c:order val="1"/>
          <c:tx>
            <c:strRef>
              <c:f>MarineEut!$A$4</c:f>
              <c:strCache>
                <c:ptCount val="1"/>
                <c:pt idx="0">
                  <c:v>Construction materials</c:v>
                </c:pt>
              </c:strCache>
            </c:strRef>
          </c:tx>
          <c:spPr>
            <a:solidFill>
              <a:schemeClr val="accent2"/>
            </a:solidFill>
            <a:ln>
              <a:noFill/>
            </a:ln>
            <a:effectLst/>
          </c:spPr>
          <c:invertIfNegative val="0"/>
          <c:cat>
            <c:strRef>
              <c:f>MarineEut!$B$2:$F$2</c:f>
              <c:strCache>
                <c:ptCount val="5"/>
                <c:pt idx="0">
                  <c:v>A-H2SO4</c:v>
                </c:pt>
                <c:pt idx="1">
                  <c:v>A-CO2</c:v>
                </c:pt>
                <c:pt idx="2">
                  <c:v>A-CaCl2</c:v>
                </c:pt>
                <c:pt idx="3">
                  <c:v>P-P</c:v>
                </c:pt>
                <c:pt idx="4">
                  <c:v>P-G</c:v>
                </c:pt>
              </c:strCache>
            </c:strRef>
          </c:cat>
          <c:val>
            <c:numRef>
              <c:f>MarineEut!$B$4:$F$4</c:f>
              <c:numCache>
                <c:formatCode>0.00E+00</c:formatCode>
                <c:ptCount val="5"/>
                <c:pt idx="0">
                  <c:v>7.7500000000000003E-6</c:v>
                </c:pt>
                <c:pt idx="1">
                  <c:v>5.4500000000000003E-6</c:v>
                </c:pt>
                <c:pt idx="3">
                  <c:v>6.28E-6</c:v>
                </c:pt>
                <c:pt idx="4">
                  <c:v>6.28E-6</c:v>
                </c:pt>
              </c:numCache>
            </c:numRef>
          </c:val>
          <c:extLst>
            <c:ext xmlns:c16="http://schemas.microsoft.com/office/drawing/2014/chart" uri="{C3380CC4-5D6E-409C-BE32-E72D297353CC}">
              <c16:uniqueId val="{00000001-F868-4525-A805-D941D60E41CE}"/>
            </c:ext>
          </c:extLst>
        </c:ser>
        <c:ser>
          <c:idx val="2"/>
          <c:order val="2"/>
          <c:tx>
            <c:strRef>
              <c:f>MarineEut!$A$5</c:f>
              <c:strCache>
                <c:ptCount val="1"/>
                <c:pt idx="0">
                  <c:v>Transport</c:v>
                </c:pt>
              </c:strCache>
            </c:strRef>
          </c:tx>
          <c:spPr>
            <a:solidFill>
              <a:schemeClr val="accent3"/>
            </a:solidFill>
            <a:ln>
              <a:noFill/>
            </a:ln>
            <a:effectLst/>
          </c:spPr>
          <c:invertIfNegative val="0"/>
          <c:cat>
            <c:strRef>
              <c:f>MarineEut!$B$2:$F$2</c:f>
              <c:strCache>
                <c:ptCount val="5"/>
                <c:pt idx="0">
                  <c:v>A-H2SO4</c:v>
                </c:pt>
                <c:pt idx="1">
                  <c:v>A-CO2</c:v>
                </c:pt>
                <c:pt idx="2">
                  <c:v>A-CaCl2</c:v>
                </c:pt>
                <c:pt idx="3">
                  <c:v>P-P</c:v>
                </c:pt>
                <c:pt idx="4">
                  <c:v>P-G</c:v>
                </c:pt>
              </c:strCache>
            </c:strRef>
          </c:cat>
          <c:val>
            <c:numRef>
              <c:f>MarineEut!$B$5:$F$5</c:f>
              <c:numCache>
                <c:formatCode>0.00E+00</c:formatCode>
                <c:ptCount val="5"/>
                <c:pt idx="0" formatCode="General">
                  <c:v>8.6499999999999998E-7</c:v>
                </c:pt>
                <c:pt idx="1">
                  <c:v>3.7000000000000002E-6</c:v>
                </c:pt>
                <c:pt idx="2" formatCode="General">
                  <c:v>3.9500000000000004E-3</c:v>
                </c:pt>
                <c:pt idx="3">
                  <c:v>6.9929999999999998E-6</c:v>
                </c:pt>
                <c:pt idx="4">
                  <c:v>7.1481319999999994E-6</c:v>
                </c:pt>
              </c:numCache>
            </c:numRef>
          </c:val>
          <c:extLst>
            <c:ext xmlns:c16="http://schemas.microsoft.com/office/drawing/2014/chart" uri="{C3380CC4-5D6E-409C-BE32-E72D297353CC}">
              <c16:uniqueId val="{00000002-F868-4525-A805-D941D60E41CE}"/>
            </c:ext>
          </c:extLst>
        </c:ser>
        <c:ser>
          <c:idx val="3"/>
          <c:order val="3"/>
          <c:tx>
            <c:strRef>
              <c:f>MarineEut!$A$6</c:f>
              <c:strCache>
                <c:ptCount val="1"/>
                <c:pt idx="0">
                  <c:v>Chemicals</c:v>
                </c:pt>
              </c:strCache>
            </c:strRef>
          </c:tx>
          <c:spPr>
            <a:solidFill>
              <a:schemeClr val="accent4"/>
            </a:solidFill>
            <a:ln>
              <a:noFill/>
            </a:ln>
            <a:effectLst/>
          </c:spPr>
          <c:invertIfNegative val="0"/>
          <c:cat>
            <c:strRef>
              <c:f>MarineEut!$B$2:$F$2</c:f>
              <c:strCache>
                <c:ptCount val="5"/>
                <c:pt idx="0">
                  <c:v>A-H2SO4</c:v>
                </c:pt>
                <c:pt idx="1">
                  <c:v>A-CO2</c:v>
                </c:pt>
                <c:pt idx="2">
                  <c:v>A-CaCl2</c:v>
                </c:pt>
                <c:pt idx="3">
                  <c:v>P-P</c:v>
                </c:pt>
                <c:pt idx="4">
                  <c:v>P-G</c:v>
                </c:pt>
              </c:strCache>
            </c:strRef>
          </c:cat>
          <c:val>
            <c:numRef>
              <c:f>MarineEut!$B$6:$F$6</c:f>
              <c:numCache>
                <c:formatCode>General</c:formatCode>
                <c:ptCount val="5"/>
                <c:pt idx="0" formatCode="0.00E+00">
                  <c:v>4.6129399999999997E-6</c:v>
                </c:pt>
                <c:pt idx="2">
                  <c:v>7.1300000000000002E-2</c:v>
                </c:pt>
              </c:numCache>
            </c:numRef>
          </c:val>
          <c:extLst>
            <c:ext xmlns:c16="http://schemas.microsoft.com/office/drawing/2014/chart" uri="{C3380CC4-5D6E-409C-BE32-E72D297353CC}">
              <c16:uniqueId val="{00000003-F868-4525-A805-D941D60E41CE}"/>
            </c:ext>
          </c:extLst>
        </c:ser>
        <c:ser>
          <c:idx val="4"/>
          <c:order val="4"/>
          <c:tx>
            <c:strRef>
              <c:f>MarineEut!$A$7</c:f>
              <c:strCache>
                <c:ptCount val="1"/>
                <c:pt idx="0">
                  <c:v>Treated leachate release</c:v>
                </c:pt>
              </c:strCache>
            </c:strRef>
          </c:tx>
          <c:spPr>
            <a:solidFill>
              <a:schemeClr val="accent5"/>
            </a:solidFill>
            <a:ln>
              <a:noFill/>
            </a:ln>
            <a:effectLst/>
          </c:spPr>
          <c:invertIfNegative val="0"/>
          <c:cat>
            <c:strRef>
              <c:f>MarineEut!$B$2:$F$2</c:f>
              <c:strCache>
                <c:ptCount val="5"/>
                <c:pt idx="0">
                  <c:v>A-H2SO4</c:v>
                </c:pt>
                <c:pt idx="1">
                  <c:v>A-CO2</c:v>
                </c:pt>
                <c:pt idx="2">
                  <c:v>A-CaCl2</c:v>
                </c:pt>
                <c:pt idx="3">
                  <c:v>P-P</c:v>
                </c:pt>
                <c:pt idx="4">
                  <c:v>P-G</c:v>
                </c:pt>
              </c:strCache>
            </c:strRef>
          </c:cat>
          <c:val>
            <c:numRef>
              <c:f>MarineEut!$B$7:$F$7</c:f>
              <c:numCache>
                <c:formatCode>General</c:formatCode>
                <c:ptCount val="5"/>
              </c:numCache>
            </c:numRef>
          </c:val>
          <c:extLst>
            <c:ext xmlns:c16="http://schemas.microsoft.com/office/drawing/2014/chart" uri="{C3380CC4-5D6E-409C-BE32-E72D297353CC}">
              <c16:uniqueId val="{00000004-F868-4525-A805-D941D60E41CE}"/>
            </c:ext>
          </c:extLst>
        </c:ser>
        <c:ser>
          <c:idx val="6"/>
          <c:order val="6"/>
          <c:tx>
            <c:strRef>
              <c:f>MarineEut!$A$8</c:f>
              <c:strCache>
                <c:ptCount val="1"/>
                <c:pt idx="0">
                  <c:v>Emission to soil</c:v>
                </c:pt>
              </c:strCache>
            </c:strRef>
          </c:tx>
          <c:spPr>
            <a:solidFill>
              <a:srgbClr val="7030A0"/>
            </a:solidFill>
            <a:ln w="25400">
              <a:noFill/>
            </a:ln>
            <a:effectLst/>
          </c:spPr>
          <c:invertIfNegative val="0"/>
          <c:val>
            <c:numRef>
              <c:f>MarineEut!$B$8:$F$8</c:f>
              <c:numCache>
                <c:formatCode>General</c:formatCode>
                <c:ptCount val="5"/>
              </c:numCache>
            </c:numRef>
          </c:val>
          <c:extLst>
            <c:ext xmlns:c16="http://schemas.microsoft.com/office/drawing/2014/chart" uri="{C3380CC4-5D6E-409C-BE32-E72D297353CC}">
              <c16:uniqueId val="{00000005-F868-4525-A805-D941D60E41CE}"/>
            </c:ext>
          </c:extLst>
        </c:ser>
        <c:dLbls>
          <c:showLegendKey val="0"/>
          <c:showVal val="0"/>
          <c:showCatName val="0"/>
          <c:showSerName val="0"/>
          <c:showPercent val="0"/>
          <c:showBubbleSize val="0"/>
        </c:dLbls>
        <c:gapWidth val="150"/>
        <c:overlap val="100"/>
        <c:axId val="-2109635776"/>
        <c:axId val="-2109632416"/>
      </c:barChart>
      <c:lineChart>
        <c:grouping val="stacked"/>
        <c:varyColors val="0"/>
        <c:ser>
          <c:idx val="5"/>
          <c:order val="5"/>
          <c:tx>
            <c:strRef>
              <c:f>MarineEut!$A$9</c:f>
              <c:strCache>
                <c:ptCount val="1"/>
                <c:pt idx="0">
                  <c:v>Mean</c:v>
                </c:pt>
              </c:strCache>
            </c:strRef>
          </c:tx>
          <c:spPr>
            <a:ln w="28575" cap="rnd">
              <a:noFill/>
              <a:round/>
            </a:ln>
            <a:effectLst/>
          </c:spPr>
          <c:marker>
            <c:symbol val="square"/>
            <c:size val="5"/>
            <c:spPr>
              <a:solidFill>
                <a:schemeClr val="tx1"/>
              </a:solidFill>
              <a:ln w="9525">
                <a:solidFill>
                  <a:schemeClr val="tx1"/>
                </a:solidFill>
              </a:ln>
              <a:effectLst/>
            </c:spPr>
          </c:marker>
          <c:errBars>
            <c:errDir val="y"/>
            <c:errBarType val="both"/>
            <c:errValType val="cust"/>
            <c:noEndCap val="0"/>
            <c:plus>
              <c:numRef>
                <c:f>MarineEut!$B$11:$F$11</c:f>
                <c:numCache>
                  <c:formatCode>General</c:formatCode>
                  <c:ptCount val="5"/>
                  <c:pt idx="0">
                    <c:v>5.5076311764610424E-5</c:v>
                  </c:pt>
                  <c:pt idx="1">
                    <c:v>7.682837073920369E-5</c:v>
                  </c:pt>
                  <c:pt idx="2">
                    <c:v>0.11946742746812372</c:v>
                  </c:pt>
                  <c:pt idx="3">
                    <c:v>2.0563233592664871E-5</c:v>
                  </c:pt>
                  <c:pt idx="4">
                    <c:v>2.0563233592664871E-5</c:v>
                  </c:pt>
                </c:numCache>
              </c:numRef>
            </c:plus>
            <c:minus>
              <c:numRef>
                <c:f>MarineEut!$B$10:$F$10</c:f>
                <c:numCache>
                  <c:formatCode>General</c:formatCode>
                  <c:ptCount val="5"/>
                  <c:pt idx="0">
                    <c:v>4.3647047540718809E-5</c:v>
                  </c:pt>
                  <c:pt idx="1">
                    <c:v>5.1741474463811438E-5</c:v>
                  </c:pt>
                  <c:pt idx="2">
                    <c:v>6.7933817732303906E-2</c:v>
                  </c:pt>
                  <c:pt idx="3">
                    <c:v>1.3101761211482769E-5</c:v>
                  </c:pt>
                  <c:pt idx="4">
                    <c:v>1.3101761211482769E-5</c:v>
                  </c:pt>
                </c:numCache>
              </c:numRef>
            </c:minus>
            <c:spPr>
              <a:noFill/>
              <a:ln w="9525" cap="flat" cmpd="sng" algn="ctr">
                <a:solidFill>
                  <a:schemeClr val="tx1">
                    <a:lumMod val="65000"/>
                    <a:lumOff val="35000"/>
                  </a:schemeClr>
                </a:solidFill>
                <a:round/>
              </a:ln>
              <a:effectLst/>
            </c:spPr>
          </c:errBars>
          <c:cat>
            <c:strRef>
              <c:f>MarineEut!$B$2:$F$2</c:f>
              <c:strCache>
                <c:ptCount val="5"/>
                <c:pt idx="0">
                  <c:v>A-H2SO4</c:v>
                </c:pt>
                <c:pt idx="1">
                  <c:v>A-CO2</c:v>
                </c:pt>
                <c:pt idx="2">
                  <c:v>A-CaCl2</c:v>
                </c:pt>
                <c:pt idx="3">
                  <c:v>P-P</c:v>
                </c:pt>
                <c:pt idx="4">
                  <c:v>P-G</c:v>
                </c:pt>
              </c:strCache>
            </c:strRef>
          </c:cat>
          <c:val>
            <c:numRef>
              <c:f>MarineEut!$B$9:$F$9</c:f>
              <c:numCache>
                <c:formatCode>General</c:formatCode>
                <c:ptCount val="5"/>
                <c:pt idx="0">
                  <c:v>4.9197591457936457E-5</c:v>
                </c:pt>
                <c:pt idx="1">
                  <c:v>6.3397729801316333E-5</c:v>
                </c:pt>
                <c:pt idx="2">
                  <c:v>9.1487954787779213E-2</c:v>
                </c:pt>
                <c:pt idx="3">
                  <c:v>1.6239224937300724E-5</c:v>
                </c:pt>
                <c:pt idx="4">
                  <c:v>1.6239224937300724E-5</c:v>
                </c:pt>
              </c:numCache>
            </c:numRef>
          </c:val>
          <c:smooth val="0"/>
          <c:extLst>
            <c:ext xmlns:c16="http://schemas.microsoft.com/office/drawing/2014/chart" uri="{C3380CC4-5D6E-409C-BE32-E72D297353CC}">
              <c16:uniqueId val="{00000006-F868-4525-A805-D941D60E41CE}"/>
            </c:ext>
          </c:extLst>
        </c:ser>
        <c:dLbls>
          <c:showLegendKey val="0"/>
          <c:showVal val="0"/>
          <c:showCatName val="0"/>
          <c:showSerName val="0"/>
          <c:showPercent val="0"/>
          <c:showBubbleSize val="0"/>
        </c:dLbls>
        <c:marker val="1"/>
        <c:smooth val="0"/>
        <c:axId val="-2109635776"/>
        <c:axId val="-2109632416"/>
      </c:lineChart>
      <c:catAx>
        <c:axId val="-2109635776"/>
        <c:scaling>
          <c:orientation val="minMax"/>
        </c:scaling>
        <c:delete val="0"/>
        <c:axPos val="b"/>
        <c:numFmt formatCode="General" sourceLinked="1"/>
        <c:majorTickMark val="none"/>
        <c:minorTickMark val="none"/>
        <c:tickLblPos val="low"/>
        <c:spPr>
          <a:noFill/>
          <a:ln w="9525" cap="flat" cmpd="sng" algn="ctr">
            <a:noFill/>
            <a:round/>
          </a:ln>
          <a:effectLst/>
        </c:spPr>
        <c:txPr>
          <a:bodyPr rot="-60000000" spcFirstLastPara="1" vertOverflow="ellipsis" vert="horz" wrap="square" anchor="ctr" anchorCtr="1"/>
          <a:lstStyle/>
          <a:p>
            <a:pPr>
              <a:defRPr sz="85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2109632416"/>
        <c:crosses val="autoZero"/>
        <c:auto val="1"/>
        <c:lblAlgn val="ctr"/>
        <c:lblOffset val="100"/>
        <c:noMultiLvlLbl val="0"/>
      </c:catAx>
      <c:valAx>
        <c:axId val="-2109632416"/>
        <c:scaling>
          <c:logBase val="10"/>
          <c:orientation val="minMax"/>
        </c:scaling>
        <c:delete val="0"/>
        <c:axPos val="l"/>
        <c:majorGridlines>
          <c:spPr>
            <a:ln w="9525" cap="flat" cmpd="sng" algn="ctr">
              <a:solidFill>
                <a:schemeClr val="bg1">
                  <a:lumMod val="9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GB" sz="1000" b="0" i="0" u="none" strike="noStrike" baseline="0">
                    <a:effectLst/>
                  </a:rPr>
                  <a:t>kg N eq</a:t>
                </a:r>
                <a:endParaRPr lang="en-GB"/>
              </a:p>
            </c:rich>
          </c:tx>
          <c:layout>
            <c:manualLayout>
              <c:xMode val="edge"/>
              <c:yMode val="edge"/>
              <c:x val="2.6029420741011999E-2"/>
              <c:y val="0.30944769861187998"/>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title>
        <c:numFmt formatCode="General" sourceLinked="1"/>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2109635776"/>
        <c:crosses val="autoZero"/>
        <c:crossBetween val="between"/>
      </c:valAx>
      <c:spPr>
        <a:noFill/>
        <a:ln>
          <a:solidFill>
            <a:schemeClr val="tx1"/>
          </a:solid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n-GB"/>
              <a:t>c)</a:t>
            </a:r>
          </a:p>
        </c:rich>
      </c:tx>
      <c:layout>
        <c:manualLayout>
          <c:xMode val="edge"/>
          <c:yMode val="edge"/>
          <c:x val="3.3986928104575201E-3"/>
          <c:y val="3.8343137254901998E-3"/>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en-US"/>
        </a:p>
      </c:txPr>
    </c:title>
    <c:autoTitleDeleted val="0"/>
    <c:plotArea>
      <c:layout>
        <c:manualLayout>
          <c:layoutTarget val="inner"/>
          <c:xMode val="edge"/>
          <c:yMode val="edge"/>
          <c:x val="0.25645915354330701"/>
          <c:y val="4.3456319884626199E-2"/>
          <c:w val="0.71875382764654405"/>
          <c:h val="0.86034867396026304"/>
        </c:manualLayout>
      </c:layout>
      <c:barChart>
        <c:barDir val="col"/>
        <c:grouping val="stacked"/>
        <c:varyColors val="0"/>
        <c:ser>
          <c:idx val="0"/>
          <c:order val="0"/>
          <c:tx>
            <c:strRef>
              <c:f>'TerrEut '!$A$3</c:f>
              <c:strCache>
                <c:ptCount val="1"/>
                <c:pt idx="0">
                  <c:v>Energy consumption</c:v>
                </c:pt>
              </c:strCache>
            </c:strRef>
          </c:tx>
          <c:spPr>
            <a:solidFill>
              <a:schemeClr val="accent1"/>
            </a:solidFill>
            <a:ln>
              <a:noFill/>
            </a:ln>
            <a:effectLst/>
          </c:spPr>
          <c:invertIfNegative val="0"/>
          <c:cat>
            <c:strRef>
              <c:f>'TerrEut '!$B$2:$F$2</c:f>
              <c:strCache>
                <c:ptCount val="5"/>
                <c:pt idx="0">
                  <c:v>A-H2SO4</c:v>
                </c:pt>
                <c:pt idx="1">
                  <c:v>A-CO2</c:v>
                </c:pt>
                <c:pt idx="2">
                  <c:v>A-CaCl2</c:v>
                </c:pt>
                <c:pt idx="3">
                  <c:v>P-P</c:v>
                </c:pt>
                <c:pt idx="4">
                  <c:v>P-G</c:v>
                </c:pt>
              </c:strCache>
            </c:strRef>
          </c:cat>
          <c:val>
            <c:numRef>
              <c:f>'TerrEut '!$B$3:$F$3</c:f>
              <c:numCache>
                <c:formatCode>0.00E+00</c:formatCode>
                <c:ptCount val="5"/>
                <c:pt idx="0">
                  <c:v>4.5340259999999998E-4</c:v>
                </c:pt>
                <c:pt idx="1">
                  <c:v>5.792235999999999E-4</c:v>
                </c:pt>
                <c:pt idx="2" formatCode="General">
                  <c:v>0.11931</c:v>
                </c:pt>
                <c:pt idx="3">
                  <c:v>5.5374899999999997E-5</c:v>
                </c:pt>
                <c:pt idx="4">
                  <c:v>2.3402599999999999E-5</c:v>
                </c:pt>
              </c:numCache>
            </c:numRef>
          </c:val>
          <c:extLst>
            <c:ext xmlns:c16="http://schemas.microsoft.com/office/drawing/2014/chart" uri="{C3380CC4-5D6E-409C-BE32-E72D297353CC}">
              <c16:uniqueId val="{00000000-CEAD-4772-8A81-2CE655E58591}"/>
            </c:ext>
          </c:extLst>
        </c:ser>
        <c:ser>
          <c:idx val="1"/>
          <c:order val="1"/>
          <c:tx>
            <c:strRef>
              <c:f>'TerrEut '!$A$4</c:f>
              <c:strCache>
                <c:ptCount val="1"/>
                <c:pt idx="0">
                  <c:v>Construction materials</c:v>
                </c:pt>
              </c:strCache>
            </c:strRef>
          </c:tx>
          <c:spPr>
            <a:solidFill>
              <a:schemeClr val="accent2"/>
            </a:solidFill>
            <a:ln>
              <a:noFill/>
            </a:ln>
            <a:effectLst/>
          </c:spPr>
          <c:invertIfNegative val="0"/>
          <c:cat>
            <c:strRef>
              <c:f>'TerrEut '!$B$2:$F$2</c:f>
              <c:strCache>
                <c:ptCount val="5"/>
                <c:pt idx="0">
                  <c:v>A-H2SO4</c:v>
                </c:pt>
                <c:pt idx="1">
                  <c:v>A-CO2</c:v>
                </c:pt>
                <c:pt idx="2">
                  <c:v>A-CaCl2</c:v>
                </c:pt>
                <c:pt idx="3">
                  <c:v>P-P</c:v>
                </c:pt>
                <c:pt idx="4">
                  <c:v>P-G</c:v>
                </c:pt>
              </c:strCache>
            </c:strRef>
          </c:cat>
          <c:val>
            <c:numRef>
              <c:f>'TerrEut '!$B$4:$F$4</c:f>
              <c:numCache>
                <c:formatCode>0.00E+00</c:formatCode>
                <c:ptCount val="5"/>
                <c:pt idx="0">
                  <c:v>9.5181099999999989E-5</c:v>
                </c:pt>
                <c:pt idx="1">
                  <c:v>5.9151199999999997E-5</c:v>
                </c:pt>
                <c:pt idx="3">
                  <c:v>6.8674600000000001E-5</c:v>
                </c:pt>
                <c:pt idx="4">
                  <c:v>6.8674600000000001E-5</c:v>
                </c:pt>
              </c:numCache>
            </c:numRef>
          </c:val>
          <c:extLst>
            <c:ext xmlns:c16="http://schemas.microsoft.com/office/drawing/2014/chart" uri="{C3380CC4-5D6E-409C-BE32-E72D297353CC}">
              <c16:uniqueId val="{00000001-CEAD-4772-8A81-2CE655E58591}"/>
            </c:ext>
          </c:extLst>
        </c:ser>
        <c:ser>
          <c:idx val="2"/>
          <c:order val="2"/>
          <c:tx>
            <c:strRef>
              <c:f>'TerrEut '!$A$5</c:f>
              <c:strCache>
                <c:ptCount val="1"/>
                <c:pt idx="0">
                  <c:v>Transport</c:v>
                </c:pt>
              </c:strCache>
            </c:strRef>
          </c:tx>
          <c:spPr>
            <a:solidFill>
              <a:schemeClr val="accent3"/>
            </a:solidFill>
            <a:ln>
              <a:noFill/>
            </a:ln>
            <a:effectLst/>
          </c:spPr>
          <c:invertIfNegative val="0"/>
          <c:cat>
            <c:strRef>
              <c:f>'TerrEut '!$B$2:$F$2</c:f>
              <c:strCache>
                <c:ptCount val="5"/>
                <c:pt idx="0">
                  <c:v>A-H2SO4</c:v>
                </c:pt>
                <c:pt idx="1">
                  <c:v>A-CO2</c:v>
                </c:pt>
                <c:pt idx="2">
                  <c:v>A-CaCl2</c:v>
                </c:pt>
                <c:pt idx="3">
                  <c:v>P-P</c:v>
                </c:pt>
                <c:pt idx="4">
                  <c:v>P-G</c:v>
                </c:pt>
              </c:strCache>
            </c:strRef>
          </c:cat>
          <c:val>
            <c:numRef>
              <c:f>'TerrEut '!$B$5:$F$5</c:f>
              <c:numCache>
                <c:formatCode>0.00E+00</c:formatCode>
                <c:ptCount val="5"/>
                <c:pt idx="0">
                  <c:v>9.4718400000000008E-6</c:v>
                </c:pt>
                <c:pt idx="1">
                  <c:v>4.0250699999999997E-5</c:v>
                </c:pt>
                <c:pt idx="3">
                  <c:v>7.6829510000000001E-5</c:v>
                </c:pt>
                <c:pt idx="4">
                  <c:v>7.8500149999999994E-5</c:v>
                </c:pt>
              </c:numCache>
            </c:numRef>
          </c:val>
          <c:extLst>
            <c:ext xmlns:c16="http://schemas.microsoft.com/office/drawing/2014/chart" uri="{C3380CC4-5D6E-409C-BE32-E72D297353CC}">
              <c16:uniqueId val="{00000002-CEAD-4772-8A81-2CE655E58591}"/>
            </c:ext>
          </c:extLst>
        </c:ser>
        <c:ser>
          <c:idx val="3"/>
          <c:order val="3"/>
          <c:tx>
            <c:strRef>
              <c:f>'TerrEut '!$A$6</c:f>
              <c:strCache>
                <c:ptCount val="1"/>
                <c:pt idx="0">
                  <c:v>Chemicals</c:v>
                </c:pt>
              </c:strCache>
            </c:strRef>
          </c:tx>
          <c:spPr>
            <a:solidFill>
              <a:schemeClr val="accent4"/>
            </a:solidFill>
            <a:ln>
              <a:noFill/>
            </a:ln>
            <a:effectLst/>
          </c:spPr>
          <c:invertIfNegative val="0"/>
          <c:cat>
            <c:strRef>
              <c:f>'TerrEut '!$B$2:$F$2</c:f>
              <c:strCache>
                <c:ptCount val="5"/>
                <c:pt idx="0">
                  <c:v>A-H2SO4</c:v>
                </c:pt>
                <c:pt idx="1">
                  <c:v>A-CO2</c:v>
                </c:pt>
                <c:pt idx="2">
                  <c:v>A-CaCl2</c:v>
                </c:pt>
                <c:pt idx="3">
                  <c:v>P-P</c:v>
                </c:pt>
                <c:pt idx="4">
                  <c:v>P-G</c:v>
                </c:pt>
              </c:strCache>
            </c:strRef>
          </c:cat>
          <c:val>
            <c:numRef>
              <c:f>'TerrEut '!$B$6:$F$6</c:f>
              <c:numCache>
                <c:formatCode>General</c:formatCode>
                <c:ptCount val="5"/>
                <c:pt idx="0" formatCode="0.00E+00">
                  <c:v>5.0519600000000003E-5</c:v>
                </c:pt>
                <c:pt idx="2">
                  <c:v>5.0901399999999999</c:v>
                </c:pt>
              </c:numCache>
            </c:numRef>
          </c:val>
          <c:extLst>
            <c:ext xmlns:c16="http://schemas.microsoft.com/office/drawing/2014/chart" uri="{C3380CC4-5D6E-409C-BE32-E72D297353CC}">
              <c16:uniqueId val="{00000003-CEAD-4772-8A81-2CE655E58591}"/>
            </c:ext>
          </c:extLst>
        </c:ser>
        <c:ser>
          <c:idx val="4"/>
          <c:order val="4"/>
          <c:tx>
            <c:strRef>
              <c:f>'TerrEut '!$A$7</c:f>
              <c:strCache>
                <c:ptCount val="1"/>
                <c:pt idx="0">
                  <c:v>Treated leachate release</c:v>
                </c:pt>
              </c:strCache>
            </c:strRef>
          </c:tx>
          <c:spPr>
            <a:solidFill>
              <a:schemeClr val="accent5"/>
            </a:solidFill>
            <a:ln>
              <a:noFill/>
            </a:ln>
            <a:effectLst/>
          </c:spPr>
          <c:invertIfNegative val="0"/>
          <c:cat>
            <c:strRef>
              <c:f>'TerrEut '!$B$2:$F$2</c:f>
              <c:strCache>
                <c:ptCount val="5"/>
                <c:pt idx="0">
                  <c:v>A-H2SO4</c:v>
                </c:pt>
                <c:pt idx="1">
                  <c:v>A-CO2</c:v>
                </c:pt>
                <c:pt idx="2">
                  <c:v>A-CaCl2</c:v>
                </c:pt>
                <c:pt idx="3">
                  <c:v>P-P</c:v>
                </c:pt>
                <c:pt idx="4">
                  <c:v>P-G</c:v>
                </c:pt>
              </c:strCache>
            </c:strRef>
          </c:cat>
          <c:val>
            <c:numRef>
              <c:f>'TerrEut '!$B$7:$F$7</c:f>
              <c:numCache>
                <c:formatCode>General</c:formatCode>
                <c:ptCount val="5"/>
              </c:numCache>
            </c:numRef>
          </c:val>
          <c:extLst>
            <c:ext xmlns:c16="http://schemas.microsoft.com/office/drawing/2014/chart" uri="{C3380CC4-5D6E-409C-BE32-E72D297353CC}">
              <c16:uniqueId val="{00000004-CEAD-4772-8A81-2CE655E58591}"/>
            </c:ext>
          </c:extLst>
        </c:ser>
        <c:ser>
          <c:idx val="6"/>
          <c:order val="6"/>
          <c:tx>
            <c:strRef>
              <c:f>'TerrEut '!$A$8</c:f>
              <c:strCache>
                <c:ptCount val="1"/>
                <c:pt idx="0">
                  <c:v>Emission to soil</c:v>
                </c:pt>
              </c:strCache>
            </c:strRef>
          </c:tx>
          <c:spPr>
            <a:solidFill>
              <a:srgbClr val="7030A0"/>
            </a:solidFill>
            <a:ln w="25400">
              <a:noFill/>
            </a:ln>
            <a:effectLst/>
          </c:spPr>
          <c:invertIfNegative val="0"/>
          <c:val>
            <c:numRef>
              <c:f>'TerrEut '!$B$8:$F$8</c:f>
              <c:numCache>
                <c:formatCode>General</c:formatCode>
                <c:ptCount val="5"/>
              </c:numCache>
            </c:numRef>
          </c:val>
          <c:extLst>
            <c:ext xmlns:c16="http://schemas.microsoft.com/office/drawing/2014/chart" uri="{C3380CC4-5D6E-409C-BE32-E72D297353CC}">
              <c16:uniqueId val="{00000005-CEAD-4772-8A81-2CE655E58591}"/>
            </c:ext>
          </c:extLst>
        </c:ser>
        <c:dLbls>
          <c:showLegendKey val="0"/>
          <c:showVal val="0"/>
          <c:showCatName val="0"/>
          <c:showSerName val="0"/>
          <c:showPercent val="0"/>
          <c:showBubbleSize val="0"/>
        </c:dLbls>
        <c:gapWidth val="150"/>
        <c:overlap val="100"/>
        <c:axId val="-2109635776"/>
        <c:axId val="-2109632416"/>
      </c:barChart>
      <c:lineChart>
        <c:grouping val="stacked"/>
        <c:varyColors val="0"/>
        <c:ser>
          <c:idx val="5"/>
          <c:order val="5"/>
          <c:tx>
            <c:strRef>
              <c:f>'TerrEut '!$A$9</c:f>
              <c:strCache>
                <c:ptCount val="1"/>
                <c:pt idx="0">
                  <c:v>Mean</c:v>
                </c:pt>
              </c:strCache>
            </c:strRef>
          </c:tx>
          <c:spPr>
            <a:ln w="28575" cap="rnd">
              <a:noFill/>
              <a:round/>
            </a:ln>
            <a:effectLst/>
          </c:spPr>
          <c:marker>
            <c:symbol val="square"/>
            <c:size val="5"/>
            <c:spPr>
              <a:solidFill>
                <a:schemeClr val="tx1"/>
              </a:solidFill>
              <a:ln w="9525">
                <a:solidFill>
                  <a:schemeClr val="tx1"/>
                </a:solidFill>
              </a:ln>
              <a:effectLst/>
            </c:spPr>
          </c:marker>
          <c:errBars>
            <c:errDir val="y"/>
            <c:errBarType val="both"/>
            <c:errValType val="cust"/>
            <c:noEndCap val="0"/>
            <c:plus>
              <c:numRef>
                <c:f>'TerrEut '!$B$11:$F$11</c:f>
                <c:numCache>
                  <c:formatCode>General</c:formatCode>
                  <c:ptCount val="5"/>
                  <c:pt idx="0">
                    <c:v>6.0211625626437071E-4</c:v>
                  </c:pt>
                  <c:pt idx="1">
                    <c:v>8.3976706179392886E-4</c:v>
                  </c:pt>
                  <c:pt idx="2">
                    <c:v>7.0170975248137317</c:v>
                  </c:pt>
                  <c:pt idx="3">
                    <c:v>2.2508489748371025E-4</c:v>
                  </c:pt>
                  <c:pt idx="4">
                    <c:v>2.2508489748371025E-4</c:v>
                  </c:pt>
                </c:numCache>
              </c:numRef>
            </c:plus>
            <c:minus>
              <c:numRef>
                <c:f>'TerrEut '!$B$10:$F$10</c:f>
                <c:numCache>
                  <c:formatCode>General</c:formatCode>
                  <c:ptCount val="5"/>
                  <c:pt idx="0">
                    <c:v>4.7714061541369372E-4</c:v>
                  </c:pt>
                  <c:pt idx="1">
                    <c:v>5.6550722691831056E-4</c:v>
                  </c:pt>
                  <c:pt idx="2">
                    <c:v>3.9870233090304303</c:v>
                  </c:pt>
                  <c:pt idx="3">
                    <c:v>1.435342565121584E-4</c:v>
                  </c:pt>
                  <c:pt idx="4">
                    <c:v>1.435342565121584E-4</c:v>
                  </c:pt>
                </c:numCache>
              </c:numRef>
            </c:minus>
            <c:spPr>
              <a:noFill/>
              <a:ln w="9525" cap="flat" cmpd="sng" algn="ctr">
                <a:solidFill>
                  <a:schemeClr val="tx1">
                    <a:lumMod val="65000"/>
                    <a:lumOff val="35000"/>
                  </a:schemeClr>
                </a:solidFill>
                <a:round/>
              </a:ln>
              <a:effectLst/>
            </c:spPr>
          </c:errBars>
          <c:cat>
            <c:strRef>
              <c:f>'TerrEut '!$B$2:$F$2</c:f>
              <c:strCache>
                <c:ptCount val="5"/>
                <c:pt idx="0">
                  <c:v>A-H2SO4</c:v>
                </c:pt>
                <c:pt idx="1">
                  <c:v>A-CO2</c:v>
                </c:pt>
                <c:pt idx="2">
                  <c:v>A-CaCl2</c:v>
                </c:pt>
                <c:pt idx="3">
                  <c:v>P-P</c:v>
                </c:pt>
                <c:pt idx="4">
                  <c:v>P-G</c:v>
                </c:pt>
              </c:strCache>
            </c:strRef>
          </c:cat>
          <c:val>
            <c:numRef>
              <c:f>'TerrEut '!$B$9:$F$9</c:f>
              <c:numCache>
                <c:formatCode>General</c:formatCode>
                <c:ptCount val="5"/>
                <c:pt idx="0">
                  <c:v>5.3782546282664856E-4</c:v>
                </c:pt>
                <c:pt idx="1">
                  <c:v>6.9294311715411259E-4</c:v>
                </c:pt>
                <c:pt idx="2">
                  <c:v>5.371970165249456</c:v>
                </c:pt>
                <c:pt idx="3">
                  <c:v>1.7786359748343827E-4</c:v>
                </c:pt>
                <c:pt idx="4">
                  <c:v>1.7786359748343827E-4</c:v>
                </c:pt>
              </c:numCache>
            </c:numRef>
          </c:val>
          <c:smooth val="0"/>
          <c:extLst>
            <c:ext xmlns:c16="http://schemas.microsoft.com/office/drawing/2014/chart" uri="{C3380CC4-5D6E-409C-BE32-E72D297353CC}">
              <c16:uniqueId val="{00000006-CEAD-4772-8A81-2CE655E58591}"/>
            </c:ext>
          </c:extLst>
        </c:ser>
        <c:dLbls>
          <c:showLegendKey val="0"/>
          <c:showVal val="0"/>
          <c:showCatName val="0"/>
          <c:showSerName val="0"/>
          <c:showPercent val="0"/>
          <c:showBubbleSize val="0"/>
        </c:dLbls>
        <c:marker val="1"/>
        <c:smooth val="0"/>
        <c:axId val="-2109635776"/>
        <c:axId val="-2109632416"/>
      </c:lineChart>
      <c:catAx>
        <c:axId val="-2109635776"/>
        <c:scaling>
          <c:orientation val="minMax"/>
        </c:scaling>
        <c:delete val="0"/>
        <c:axPos val="b"/>
        <c:numFmt formatCode="General" sourceLinked="1"/>
        <c:majorTickMark val="none"/>
        <c:minorTickMark val="none"/>
        <c:tickLblPos val="low"/>
        <c:spPr>
          <a:noFill/>
          <a:ln w="9525" cap="flat" cmpd="sng" algn="ctr">
            <a:noFill/>
            <a:round/>
          </a:ln>
          <a:effectLst/>
        </c:spPr>
        <c:txPr>
          <a:bodyPr rot="-60000000" spcFirstLastPara="1" vertOverflow="ellipsis" vert="horz" wrap="square" anchor="ctr" anchorCtr="1"/>
          <a:lstStyle/>
          <a:p>
            <a:pPr>
              <a:defRPr sz="85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2109632416"/>
        <c:crosses val="autoZero"/>
        <c:auto val="1"/>
        <c:lblAlgn val="ctr"/>
        <c:lblOffset val="100"/>
        <c:noMultiLvlLbl val="0"/>
      </c:catAx>
      <c:valAx>
        <c:axId val="-2109632416"/>
        <c:scaling>
          <c:logBase val="10"/>
          <c:orientation val="minMax"/>
        </c:scaling>
        <c:delete val="0"/>
        <c:axPos val="l"/>
        <c:majorGridlines>
          <c:spPr>
            <a:ln w="9525" cap="flat" cmpd="sng" algn="ctr">
              <a:solidFill>
                <a:schemeClr val="bg1">
                  <a:lumMod val="9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GB" sz="1000" b="0" i="0" u="none" strike="noStrike" baseline="0">
                    <a:effectLst/>
                  </a:rPr>
                  <a:t>mol N eq</a:t>
                </a:r>
                <a:endParaRPr lang="en-GB"/>
              </a:p>
            </c:rich>
          </c:tx>
          <c:layout>
            <c:manualLayout>
              <c:xMode val="edge"/>
              <c:yMode val="edge"/>
              <c:x val="2.6029420741011999E-2"/>
              <c:y val="0.30944769861187998"/>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title>
        <c:numFmt formatCode="0.00E+00" sourceLinked="1"/>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2109635776"/>
        <c:crosses val="autoZero"/>
        <c:crossBetween val="between"/>
      </c:valAx>
      <c:spPr>
        <a:noFill/>
        <a:ln>
          <a:solidFill>
            <a:schemeClr val="tx1"/>
          </a:solid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6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GB"/>
              <a:t>a)</a:t>
            </a:r>
          </a:p>
        </c:rich>
      </c:tx>
      <c:layout>
        <c:manualLayout>
          <c:xMode val="edge"/>
          <c:yMode val="edge"/>
          <c:x val="2.9855643044622099E-4"/>
          <c:y val="0"/>
        </c:manualLayout>
      </c:layout>
      <c:overlay val="1"/>
      <c:spPr>
        <a:noFill/>
        <a:ln>
          <a:noFill/>
        </a:ln>
        <a:effectLst/>
      </c:spPr>
      <c:txPr>
        <a:bodyPr rot="0" spcFirstLastPara="1" vertOverflow="ellipsis" vert="horz" wrap="square" anchor="ctr" anchorCtr="1"/>
        <a:lstStyle/>
        <a:p>
          <a:pPr>
            <a:defRPr sz="126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0.119946850393701"/>
          <c:y val="5.0925925925925902E-2"/>
          <c:w val="0.84949759405074399"/>
          <c:h val="0.61569152814231598"/>
        </c:manualLayout>
      </c:layout>
      <c:barChart>
        <c:barDir val="col"/>
        <c:grouping val="clustered"/>
        <c:varyColors val="0"/>
        <c:ser>
          <c:idx val="0"/>
          <c:order val="0"/>
          <c:tx>
            <c:strRef>
              <c:f>Sheet1!$A$25</c:f>
              <c:strCache>
                <c:ptCount val="1"/>
                <c:pt idx="0">
                  <c:v>A-CaCl2</c:v>
                </c:pt>
              </c:strCache>
            </c:strRef>
          </c:tx>
          <c:spPr>
            <a:pattFill prst="dkUpDiag">
              <a:fgClr>
                <a:schemeClr val="accent5"/>
              </a:fgClr>
              <a:bgClr>
                <a:schemeClr val="bg1"/>
              </a:bgClr>
            </a:pattFill>
            <a:ln>
              <a:solidFill>
                <a:schemeClr val="tx1"/>
              </a:solidFill>
            </a:ln>
            <a:effectLst/>
          </c:spPr>
          <c:invertIfNegative val="0"/>
          <c:cat>
            <c:strRef>
              <c:f>Sheet1!$B$24:$F$24</c:f>
              <c:strCache>
                <c:ptCount val="5"/>
                <c:pt idx="0">
                  <c:v>Climate change</c:v>
                </c:pt>
                <c:pt idx="1">
                  <c:v>Freshwater ecotoxicity</c:v>
                </c:pt>
                <c:pt idx="2">
                  <c:v>Human toxicity carc.</c:v>
                </c:pt>
                <c:pt idx="3">
                  <c:v>Human toxicity non-carc.</c:v>
                </c:pt>
                <c:pt idx="4">
                  <c:v>Particulate matter</c:v>
                </c:pt>
              </c:strCache>
            </c:strRef>
          </c:cat>
          <c:val>
            <c:numRef>
              <c:f>Sheet1!$B$25:$F$25</c:f>
              <c:numCache>
                <c:formatCode>0.00E+00</c:formatCode>
                <c:ptCount val="5"/>
                <c:pt idx="0" formatCode="General">
                  <c:v>100</c:v>
                </c:pt>
                <c:pt idx="1">
                  <c:v>79.8</c:v>
                </c:pt>
                <c:pt idx="2" formatCode="General">
                  <c:v>100</c:v>
                </c:pt>
                <c:pt idx="3" formatCode="General">
                  <c:v>100</c:v>
                </c:pt>
                <c:pt idx="4" formatCode="General">
                  <c:v>100</c:v>
                </c:pt>
              </c:numCache>
            </c:numRef>
          </c:val>
          <c:extLst>
            <c:ext xmlns:c16="http://schemas.microsoft.com/office/drawing/2014/chart" uri="{C3380CC4-5D6E-409C-BE32-E72D297353CC}">
              <c16:uniqueId val="{00000000-6E10-4F69-8664-AF99E8C8C1A8}"/>
            </c:ext>
          </c:extLst>
        </c:ser>
        <c:ser>
          <c:idx val="1"/>
          <c:order val="1"/>
          <c:tx>
            <c:strRef>
              <c:f>Sheet1!$A$26</c:f>
              <c:strCache>
                <c:ptCount val="1"/>
                <c:pt idx="0">
                  <c:v>A-CO2</c:v>
                </c:pt>
              </c:strCache>
            </c:strRef>
          </c:tx>
          <c:spPr>
            <a:pattFill prst="dkDnDiag">
              <a:fgClr>
                <a:schemeClr val="accent2"/>
              </a:fgClr>
              <a:bgClr>
                <a:schemeClr val="bg1"/>
              </a:bgClr>
            </a:pattFill>
            <a:ln>
              <a:solidFill>
                <a:schemeClr val="tx1"/>
              </a:solidFill>
            </a:ln>
            <a:effectLst/>
          </c:spPr>
          <c:invertIfNegative val="0"/>
          <c:cat>
            <c:strRef>
              <c:f>Sheet1!$B$24:$F$24</c:f>
              <c:strCache>
                <c:ptCount val="5"/>
                <c:pt idx="0">
                  <c:v>Climate change</c:v>
                </c:pt>
                <c:pt idx="1">
                  <c:v>Freshwater ecotoxicity</c:v>
                </c:pt>
                <c:pt idx="2">
                  <c:v>Human toxicity carc.</c:v>
                </c:pt>
                <c:pt idx="3">
                  <c:v>Human toxicity non-carc.</c:v>
                </c:pt>
                <c:pt idx="4">
                  <c:v>Particulate matter</c:v>
                </c:pt>
              </c:strCache>
            </c:strRef>
          </c:cat>
          <c:val>
            <c:numRef>
              <c:f>Sheet1!$B$26:$F$26</c:f>
              <c:numCache>
                <c:formatCode>General</c:formatCode>
                <c:ptCount val="5"/>
                <c:pt idx="0" formatCode="0.00E+00">
                  <c:v>5.5399999999999998E-2</c:v>
                </c:pt>
                <c:pt idx="1">
                  <c:v>100</c:v>
                </c:pt>
                <c:pt idx="2" formatCode="0.00E+00">
                  <c:v>0.28699999999999998</c:v>
                </c:pt>
                <c:pt idx="3">
                  <c:v>2.83</c:v>
                </c:pt>
                <c:pt idx="4" formatCode="0.00E+00">
                  <c:v>4.24E-2</c:v>
                </c:pt>
              </c:numCache>
            </c:numRef>
          </c:val>
          <c:extLst>
            <c:ext xmlns:c16="http://schemas.microsoft.com/office/drawing/2014/chart" uri="{C3380CC4-5D6E-409C-BE32-E72D297353CC}">
              <c16:uniqueId val="{00000001-6E10-4F69-8664-AF99E8C8C1A8}"/>
            </c:ext>
          </c:extLst>
        </c:ser>
        <c:ser>
          <c:idx val="2"/>
          <c:order val="2"/>
          <c:tx>
            <c:strRef>
              <c:f>Sheet1!$A$27</c:f>
              <c:strCache>
                <c:ptCount val="1"/>
                <c:pt idx="0">
                  <c:v>A-H2SO4</c:v>
                </c:pt>
              </c:strCache>
            </c:strRef>
          </c:tx>
          <c:spPr>
            <a:pattFill prst="ltUpDiag">
              <a:fgClr>
                <a:schemeClr val="bg1">
                  <a:lumMod val="50000"/>
                </a:schemeClr>
              </a:fgClr>
              <a:bgClr>
                <a:schemeClr val="bg1"/>
              </a:bgClr>
            </a:pattFill>
            <a:ln>
              <a:solidFill>
                <a:schemeClr val="tx1"/>
              </a:solidFill>
            </a:ln>
            <a:effectLst/>
          </c:spPr>
          <c:invertIfNegative val="0"/>
          <c:cat>
            <c:strRef>
              <c:f>Sheet1!$B$24:$F$24</c:f>
              <c:strCache>
                <c:ptCount val="5"/>
                <c:pt idx="0">
                  <c:v>Climate change</c:v>
                </c:pt>
                <c:pt idx="1">
                  <c:v>Freshwater ecotoxicity</c:v>
                </c:pt>
                <c:pt idx="2">
                  <c:v>Human toxicity carc.</c:v>
                </c:pt>
                <c:pt idx="3">
                  <c:v>Human toxicity non-carc.</c:v>
                </c:pt>
                <c:pt idx="4">
                  <c:v>Particulate matter</c:v>
                </c:pt>
              </c:strCache>
            </c:strRef>
          </c:cat>
          <c:val>
            <c:numRef>
              <c:f>Sheet1!$B$27:$F$27</c:f>
              <c:numCache>
                <c:formatCode>0.00E+00</c:formatCode>
                <c:ptCount val="5"/>
                <c:pt idx="0">
                  <c:v>4.9500000000000002E-2</c:v>
                </c:pt>
                <c:pt idx="1">
                  <c:v>59.2</c:v>
                </c:pt>
                <c:pt idx="2" formatCode="General">
                  <c:v>2.25</c:v>
                </c:pt>
                <c:pt idx="3" formatCode="General">
                  <c:v>1.74</c:v>
                </c:pt>
                <c:pt idx="4">
                  <c:v>5.03</c:v>
                </c:pt>
              </c:numCache>
            </c:numRef>
          </c:val>
          <c:extLst>
            <c:ext xmlns:c16="http://schemas.microsoft.com/office/drawing/2014/chart" uri="{C3380CC4-5D6E-409C-BE32-E72D297353CC}">
              <c16:uniqueId val="{00000002-6E10-4F69-8664-AF99E8C8C1A8}"/>
            </c:ext>
          </c:extLst>
        </c:ser>
        <c:ser>
          <c:idx val="3"/>
          <c:order val="3"/>
          <c:tx>
            <c:strRef>
              <c:f>Sheet1!$A$28</c:f>
              <c:strCache>
                <c:ptCount val="1"/>
                <c:pt idx="0">
                  <c:v>P-G</c:v>
                </c:pt>
              </c:strCache>
            </c:strRef>
          </c:tx>
          <c:spPr>
            <a:pattFill prst="smCheck">
              <a:fgClr>
                <a:srgbClr val="92D050"/>
              </a:fgClr>
              <a:bgClr>
                <a:schemeClr val="bg1"/>
              </a:bgClr>
            </a:pattFill>
            <a:ln>
              <a:solidFill>
                <a:schemeClr val="tx1"/>
              </a:solidFill>
            </a:ln>
            <a:effectLst/>
          </c:spPr>
          <c:invertIfNegative val="0"/>
          <c:cat>
            <c:strRef>
              <c:f>Sheet1!$B$24:$F$24</c:f>
              <c:strCache>
                <c:ptCount val="5"/>
                <c:pt idx="0">
                  <c:v>Climate change</c:v>
                </c:pt>
                <c:pt idx="1">
                  <c:v>Freshwater ecotoxicity</c:v>
                </c:pt>
                <c:pt idx="2">
                  <c:v>Human toxicity carc.</c:v>
                </c:pt>
                <c:pt idx="3">
                  <c:v>Human toxicity non-carc.</c:v>
                </c:pt>
                <c:pt idx="4">
                  <c:v>Particulate matter</c:v>
                </c:pt>
              </c:strCache>
            </c:strRef>
          </c:cat>
          <c:val>
            <c:numRef>
              <c:f>Sheet1!$B$28:$F$28</c:f>
              <c:numCache>
                <c:formatCode>0.00E+00</c:formatCode>
                <c:ptCount val="5"/>
                <c:pt idx="0">
                  <c:v>9.4699999999999993E-3</c:v>
                </c:pt>
                <c:pt idx="1">
                  <c:v>34.4</c:v>
                </c:pt>
                <c:pt idx="2">
                  <c:v>0.27300000000000002</c:v>
                </c:pt>
                <c:pt idx="3">
                  <c:v>17.100000000000001</c:v>
                </c:pt>
                <c:pt idx="4">
                  <c:v>5.13E-3</c:v>
                </c:pt>
              </c:numCache>
            </c:numRef>
          </c:val>
          <c:extLst>
            <c:ext xmlns:c16="http://schemas.microsoft.com/office/drawing/2014/chart" uri="{C3380CC4-5D6E-409C-BE32-E72D297353CC}">
              <c16:uniqueId val="{00000003-6E10-4F69-8664-AF99E8C8C1A8}"/>
            </c:ext>
          </c:extLst>
        </c:ser>
        <c:ser>
          <c:idx val="4"/>
          <c:order val="4"/>
          <c:tx>
            <c:strRef>
              <c:f>Sheet1!$A$29</c:f>
              <c:strCache>
                <c:ptCount val="1"/>
                <c:pt idx="0">
                  <c:v>P-P</c:v>
                </c:pt>
              </c:strCache>
            </c:strRef>
          </c:tx>
          <c:spPr>
            <a:pattFill prst="smCheck">
              <a:fgClr>
                <a:schemeClr val="accent6">
                  <a:lumMod val="75000"/>
                </a:schemeClr>
              </a:fgClr>
              <a:bgClr>
                <a:schemeClr val="bg1"/>
              </a:bgClr>
            </a:pattFill>
            <a:ln>
              <a:solidFill>
                <a:schemeClr val="tx1"/>
              </a:solidFill>
            </a:ln>
            <a:effectLst/>
          </c:spPr>
          <c:invertIfNegative val="0"/>
          <c:cat>
            <c:strRef>
              <c:f>Sheet1!$B$24:$F$24</c:f>
              <c:strCache>
                <c:ptCount val="5"/>
                <c:pt idx="0">
                  <c:v>Climate change</c:v>
                </c:pt>
                <c:pt idx="1">
                  <c:v>Freshwater ecotoxicity</c:v>
                </c:pt>
                <c:pt idx="2">
                  <c:v>Human toxicity carc.</c:v>
                </c:pt>
                <c:pt idx="3">
                  <c:v>Human toxicity non-carc.</c:v>
                </c:pt>
                <c:pt idx="4">
                  <c:v>Particulate matter</c:v>
                </c:pt>
              </c:strCache>
            </c:strRef>
          </c:cat>
          <c:val>
            <c:numRef>
              <c:f>Sheet1!$B$29:$F$29</c:f>
              <c:numCache>
                <c:formatCode>0.00E+00</c:formatCode>
                <c:ptCount val="5"/>
                <c:pt idx="0">
                  <c:v>4.4900000000000002E-2</c:v>
                </c:pt>
                <c:pt idx="1">
                  <c:v>34.4</c:v>
                </c:pt>
                <c:pt idx="2">
                  <c:v>0.28999999999999998</c:v>
                </c:pt>
                <c:pt idx="3">
                  <c:v>17.2</c:v>
                </c:pt>
                <c:pt idx="4">
                  <c:v>3.44E-2</c:v>
                </c:pt>
              </c:numCache>
            </c:numRef>
          </c:val>
          <c:extLst>
            <c:ext xmlns:c16="http://schemas.microsoft.com/office/drawing/2014/chart" uri="{C3380CC4-5D6E-409C-BE32-E72D297353CC}">
              <c16:uniqueId val="{00000004-6E10-4F69-8664-AF99E8C8C1A8}"/>
            </c:ext>
          </c:extLst>
        </c:ser>
        <c:dLbls>
          <c:showLegendKey val="0"/>
          <c:showVal val="0"/>
          <c:showCatName val="0"/>
          <c:showSerName val="0"/>
          <c:showPercent val="0"/>
          <c:showBubbleSize val="0"/>
        </c:dLbls>
        <c:gapWidth val="219"/>
        <c:overlap val="-27"/>
        <c:axId val="-2082550288"/>
        <c:axId val="-2082531408"/>
      </c:barChart>
      <c:catAx>
        <c:axId val="-20825502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082531408"/>
        <c:crosses val="autoZero"/>
        <c:auto val="1"/>
        <c:lblAlgn val="ctr"/>
        <c:lblOffset val="100"/>
        <c:noMultiLvlLbl val="0"/>
      </c:catAx>
      <c:valAx>
        <c:axId val="-2082531408"/>
        <c:scaling>
          <c:orientation val="minMax"/>
          <c:max val="100"/>
        </c:scaling>
        <c:delete val="0"/>
        <c:axPos val="l"/>
        <c:majorGridlines>
          <c:spPr>
            <a:ln w="6350"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082550288"/>
        <c:crosses val="autoZero"/>
        <c:crossBetween val="between"/>
        <c:majorUnit val="20"/>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sz="105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4C2F84-1341-4D7B-81B6-D91570958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18057</Words>
  <Characters>102929</Characters>
  <Application>Microsoft Office Word</Application>
  <DocSecurity>0</DocSecurity>
  <Lines>857</Lines>
  <Paragraphs>241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University of Hull</Company>
  <LinksUpToDate>false</LinksUpToDate>
  <CharactersWithSpaces>120745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I Gomes</dc:creator>
  <cp:keywords/>
  <dc:description/>
  <cp:lastModifiedBy>Helena Gomes</cp:lastModifiedBy>
  <cp:revision>4</cp:revision>
  <cp:lastPrinted>2018-01-26T15:14:00Z</cp:lastPrinted>
  <dcterms:created xsi:type="dcterms:W3CDTF">2018-07-13T17:57:00Z</dcterms:created>
  <dcterms:modified xsi:type="dcterms:W3CDTF">2018-07-13T17:58:00Z</dcterms:modified>
</cp:coreProperties>
</file>